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E98B6" w14:textId="77777777" w:rsidR="00183545" w:rsidRDefault="00AB12C8">
      <w:pPr>
        <w:pStyle w:val="Title"/>
        <w:jc w:val="center"/>
      </w:pPr>
      <w:r>
        <w:t>OptiWare Logistics Data Analysis Report</w:t>
      </w:r>
    </w:p>
    <w:p w14:paraId="1385690B" w14:textId="77777777" w:rsidR="00183545" w:rsidRDefault="00AB12C8">
      <w:pPr>
        <w:jc w:val="center"/>
      </w:pPr>
      <w:r>
        <w:t>University of Information Technology</w:t>
      </w:r>
    </w:p>
    <w:p w14:paraId="001B8632" w14:textId="77777777" w:rsidR="00183545" w:rsidRDefault="00AB12C8">
      <w:pPr>
        <w:jc w:val="center"/>
      </w:pPr>
      <w:r>
        <w:t>2025-2026 Academic year</w:t>
      </w:r>
    </w:p>
    <w:p w14:paraId="3AF7CC4F" w14:textId="77777777" w:rsidR="00183545" w:rsidRDefault="00AB12C8">
      <w:pPr>
        <w:jc w:val="center"/>
      </w:pPr>
      <w:r>
        <w:t>CST-8316 Data Analysis and Management</w:t>
      </w:r>
    </w:p>
    <w:p w14:paraId="4F65C99E" w14:textId="77777777" w:rsidR="00183545" w:rsidRDefault="00AB12C8">
      <w:pPr>
        <w:pStyle w:val="Heading2"/>
      </w:pPr>
      <w:r>
        <w:t>Project Member List</w:t>
      </w:r>
    </w:p>
    <w:p w14:paraId="0EF48F3D" w14:textId="77777777" w:rsidR="00183545" w:rsidRDefault="00AB12C8">
      <w:r>
        <w:t>1. TNT-0001 Mg Aung Aung</w:t>
      </w:r>
      <w:r>
        <w:br/>
        <w:t>2. TNT-0002 (To be filled)</w:t>
      </w:r>
      <w:r>
        <w:br/>
        <w:t>3. TNT-0003 (To be filled)</w:t>
      </w:r>
      <w:r>
        <w:br/>
        <w:t>4. TNT-0004 (To be filled)</w:t>
      </w:r>
      <w:r>
        <w:br/>
        <w:t>5. TNT-0005 (To be filled)</w:t>
      </w:r>
    </w:p>
    <w:p w14:paraId="5727CCA8" w14:textId="77777777" w:rsidR="00183545" w:rsidRDefault="00AB12C8">
      <w:r>
        <w:br w:type="page"/>
      </w:r>
    </w:p>
    <w:p w14:paraId="2CE33D65" w14:textId="77777777" w:rsidR="00183545" w:rsidRDefault="00AB12C8">
      <w:pPr>
        <w:pStyle w:val="Heading1"/>
      </w:pPr>
      <w:r>
        <w:lastRenderedPageBreak/>
        <w:t>Table of Contents</w:t>
      </w:r>
    </w:p>
    <w:p w14:paraId="24B728E7" w14:textId="77777777" w:rsidR="00183545" w:rsidRDefault="00AB12C8">
      <w:r>
        <w:t>1. Abstract</w:t>
      </w:r>
      <w:r>
        <w:br/>
        <w:t>2. Introduction</w:t>
      </w:r>
      <w:r>
        <w:br/>
        <w:t>3. Theory Background</w:t>
      </w:r>
      <w:r>
        <w:br/>
        <w:t xml:space="preserve">   3.1 Data Mining</w:t>
      </w:r>
      <w:r>
        <w:br/>
        <w:t xml:space="preserve">   3.2 Analysis Methods</w:t>
      </w:r>
      <w:r>
        <w:br/>
        <w:t xml:space="preserve">   3.3 Dataset</w:t>
      </w:r>
      <w:r>
        <w:br/>
        <w:t xml:space="preserve">   3.4 Data Preprocessing</w:t>
      </w:r>
      <w:r>
        <w:br/>
        <w:t>4. Analysis Results</w:t>
      </w:r>
      <w:r>
        <w:br/>
        <w:t xml:space="preserve">   4.1 Detailed Findings</w:t>
      </w:r>
      <w:r>
        <w:br/>
        <w:t xml:space="preserve">   4.2 Discussion</w:t>
      </w:r>
      <w:r>
        <w:br/>
        <w:t>5. Conclusion</w:t>
      </w:r>
      <w:r>
        <w:br/>
        <w:t>6. References</w:t>
      </w:r>
    </w:p>
    <w:p w14:paraId="21A8FE43" w14:textId="77777777" w:rsidR="00183545" w:rsidRDefault="00AB12C8">
      <w:r>
        <w:br w:type="page"/>
      </w:r>
    </w:p>
    <w:p w14:paraId="6B2F09BC" w14:textId="77777777" w:rsidR="00183545" w:rsidRDefault="00AB12C8">
      <w:pPr>
        <w:pStyle w:val="Heading2"/>
      </w:pPr>
      <w:r>
        <w:lastRenderedPageBreak/>
        <w:t>Abstract</w:t>
      </w:r>
    </w:p>
    <w:p w14:paraId="06955062" w14:textId="77777777" w:rsidR="00183545" w:rsidRDefault="00AB12C8">
      <w:r>
        <w:t>This report presents a comprehensive and highly technical data analysis of the OptiWare warehouse management system's logistics operations. The primary objective is to discover underlying patterns in multimodal inventory data to strictly optimize warehouse operations, specifically focusing on layout placement and stockout prevention. By applying advanced data mining techniques—namely, K-Means clustering, Decision Tree classification, Residual Networks (ResNet) / Convolutional Neural Networks (CNN) for image analysis, and Term Frequency-Inverse Document Frequency (TF-IDF) with Cosine Similarity for natural language processing—we identified distinct inventory segments and key factors contributing to optimal performance metrics. The integration of computer vision to assess stock conditions and text analytics to categorize product descriptions provided unprecedented depth to our layout efficiency models. These findings offer actionable insights for dramatically improving inventory turnover and minimizing picking times within the OptiWare ecosystem.</w:t>
      </w:r>
    </w:p>
    <w:p w14:paraId="29398669" w14:textId="77777777" w:rsidR="00183545" w:rsidRDefault="00AB12C8">
      <w:pPr>
        <w:pStyle w:val="Heading2"/>
      </w:pPr>
      <w:r>
        <w:t>1. Introduction</w:t>
      </w:r>
    </w:p>
    <w:p w14:paraId="1EE63693" w14:textId="77777777" w:rsidR="00183545" w:rsidRDefault="00AB12C8">
      <w:r>
        <w:t>Efficient warehouse management is critically dependent on minimizing operational costs, dynamically maximizing order fulfillment rates, and maintaining incredibly tight margins of error across complex global supply chains. In the context of the OptiWare project, a major logistical challenge involves determining the optimal physical storage locations for a vast and incredibly diverse array of inventory items. The primary goal is to drastically reduce picking times for thousands of active warehouse operators while simultaneously preventing costly stockouts that lead to severely degraded customer satisfaction and quantifiable lost revenue. Previous conventional approaches to warehouse layout optimization have often relied heavily on intuitive operator experience, basic alphabetical sorting, or superficial ABC classification models, which frequently fail to adapt to rapid, dynamic demand fluctuations, unexpected seasonal spikes, and complex product co-occurrence relationships.</w:t>
      </w:r>
    </w:p>
    <w:p w14:paraId="00C8635F" w14:textId="77777777" w:rsidR="00183545" w:rsidRDefault="00AB12C8">
      <w:r>
        <w:t xml:space="preserve">In this comprehensive task, we specifically address the multidimensional problem of inventory optimization by utilizing a sophisticated suite of modern data mining techniques directly on the historical OptiWare logistics data. Gaining a profound understanding of the intricate mathematical relationships between continuous variables such as daily demand, supplier lead time, turnover ratio, and the proprietary layout efficiency score enables OptiWare to seamlessly make data-driven, highly automated decisions for advanced warehouse shelving protocols and dynamic placement suggestions. Furthermore, to capture the full, nuanced spectrum of warehouse dynamics, our deeply integrated solution flow incorporates both structured tabular metrics and massive amounts of unstructured sensory data. By rigorously analyzing incoming product images via deep learning techniques (to automatically verify the structural integrity and packaging conditions of massive pallets) and deeply parsing textual item descriptions through natural language processing (to significantly improve category routing and specialized handling procedures), we successfully construct a fully holistic, 360-degree view of the entire inventory lifecycle. This expansive report </w:t>
      </w:r>
      <w:r>
        <w:lastRenderedPageBreak/>
        <w:t>intricately outlines the specific technical methodologies deployed, extensively describes the raw dataset alongside its rigorous preprocessing pipeline, and systematically presents the highly actionable outcomes of our machine learning clustering, classification, and multimodal predictive analytical models.</w:t>
      </w:r>
    </w:p>
    <w:p w14:paraId="2298EF4E" w14:textId="77777777" w:rsidR="00183545" w:rsidRDefault="00AB12C8">
      <w:pPr>
        <w:pStyle w:val="Heading2"/>
      </w:pPr>
      <w:r>
        <w:t>2. Theory Background</w:t>
      </w:r>
    </w:p>
    <w:p w14:paraId="60215B3A" w14:textId="77777777" w:rsidR="00183545" w:rsidRDefault="00AB12C8">
      <w:pPr>
        <w:pStyle w:val="Heading3"/>
      </w:pPr>
      <w:r>
        <w:t>2.1 Data Mining</w:t>
      </w:r>
    </w:p>
    <w:p w14:paraId="7AB5A7E1" w14:textId="77777777" w:rsidR="00183545" w:rsidRDefault="00AB12C8">
      <w:r>
        <w:t>Data mining is explicitly defined as the highly systematic, computational, and highly analytical process of aggressively exploring exceptionally large, multi-terabyte, complex datasets to carefully discover hidden structural patterns, elusive anomalies, and statistically significant feature correlations that can accurately and reliably predict future outcomes. In the specific, high-stakes context of modern warehouse logistics and complex, multi-tiered supply chain management, data mining fundamentally and irreversibly transforms raw, disconnected, and otherwise chaotic inventory metrics into highly strategic, instantly actionable operational knowledge. The critical 'why' behind purposefully deploying an enterprise-grade data mining architecture in the OptiWare system is incredibly straightforward: the sheer astronomical volume and unrelenting velocity of modern warehouse transactions render any form of manual analysis or traditional spreadsheet tracking wholly inadequate and dangerously prone to human error.</w:t>
      </w:r>
    </w:p>
    <w:p w14:paraId="25F66929" w14:textId="77777777" w:rsidR="00183545" w:rsidRDefault="00AB12C8">
      <w:r>
        <w:t>By computationally modeling decades of historical picking times, deeply analyzing unexpected stockout events, and plotting exactly highly varied replenishment cycles across thousands of localized zones, the integrated neural system can autonomously and precisely identify exactly which fragile or high-velocity items must be physically placed strategically closer to the primary loading and dispatch areas to structurally optimize total system throughput. Conversely, it simultaneously dictates precisely which heavy, low-velocity items absolutely require stricter digital reorder protocols or deeper, secondary rack storage locations far from the primary high-traffic pathways. This proactive, algorithmic identification methodology is vastly and indisputably superior to the archaic, industry-standard reactive management style. It actively empowers senior warehouse managers and logistics directors to continuously and mathematically balance critical holding and spoilage costs against instantaneous fulfillment speeds and aggressive delivery promises, permanently shifting the core operational paradigm away from mere passive inventory tracking and directly toward intelligent, real-time, predictive optimization modeling. The deep integration and aggressive maximization of data mining effectively ensures OptiWare operates not just as a static, passive database structure, but successfully functions as an actively learning, dynamic, and aggressively predictive recommendation engine.</w:t>
      </w:r>
    </w:p>
    <w:p w14:paraId="792D1EA3" w14:textId="77777777" w:rsidR="00183545" w:rsidRDefault="00AB12C8">
      <w:pPr>
        <w:pStyle w:val="Heading3"/>
      </w:pPr>
      <w:r>
        <w:t>2.2 Analysis Methods</w:t>
      </w:r>
    </w:p>
    <w:p w14:paraId="52FD3DC3" w14:textId="77777777" w:rsidR="00183545" w:rsidRDefault="00AB12C8">
      <w:r>
        <w:t xml:space="preserve">To effectively optimize the OptiWare system, we employed a hybrid approach encompassing both structured and unstructured data analysis methods. This multimodal </w:t>
      </w:r>
      <w:r>
        <w:lastRenderedPageBreak/>
        <w:t>strategy ensures that not only are the mathematical metrics considered, but the physical and textual attributes of the logistics data are also leveraged.</w:t>
      </w:r>
    </w:p>
    <w:p w14:paraId="58374711" w14:textId="77777777" w:rsidR="00183545" w:rsidRDefault="00AB12C8">
      <w:r>
        <w:rPr>
          <w:b/>
        </w:rPr>
        <w:t>Image Analysis via ResNet/CNN:</w:t>
      </w:r>
    </w:p>
    <w:p w14:paraId="5BAE4039" w14:textId="77777777" w:rsidR="00183545" w:rsidRDefault="00AB12C8">
      <w:r>
        <w:t>To assess physical product conditions and automate damaged-box detection, we utilized a Convolutional Neural Network (CNN), specifically the Residual Network (ResNet) architecture. Traditional CNNs struggle with vanishing gradients in deep layers, but ResNet solves this through skip connections. A residual block fundamentally alters the learning objective. Let H(x) be the underlying mapping to be fit by a few stacked layers, with x denoting the inputs to the first of these layers. Instead of hoping the stacked layers directly fit H(x), we explicitly let these layers fit a residual mapping, F(x) := H(x) - x. The original mapping is thus recast into F(x) + x. The mathematical formulation of a residual building block is defined as:</w:t>
      </w:r>
    </w:p>
    <w:p w14:paraId="46E2BDDF" w14:textId="77777777" w:rsidR="00183545" w:rsidRDefault="00AB12C8">
      <w:pPr>
        <w:jc w:val="center"/>
      </w:pPr>
      <w:r>
        <w:t>y = F(x, {Wi}) + x</w:t>
      </w:r>
    </w:p>
    <w:p w14:paraId="039AF4D3" w14:textId="77777777" w:rsidR="00183545" w:rsidRDefault="00AB12C8">
      <w:r>
        <w:t>Where x and y are the input and output vectors of the layers considered, and F(x, {Wi}) represents the residual mapping to be learned. This allows the CNN to extract hierarchical visual features—edges, textures, and shape deformations—identifying compromised packaging that requires immediate rerouting before it impacts the layout efficiency score.</w:t>
      </w:r>
    </w:p>
    <w:p w14:paraId="228493A8" w14:textId="7A1C206B" w:rsidR="00E763EA" w:rsidRPr="00E763EA" w:rsidRDefault="00AB12C8" w:rsidP="00E763EA">
      <w:pPr>
        <w:pStyle w:val="NormalWeb"/>
      </w:pPr>
      <w:r>
        <w:rPr>
          <w:noProof/>
        </w:rPr>
        <w:t xml:space="preserve">                         </w:t>
      </w:r>
      <w:r w:rsidR="00E763EA">
        <w:rPr>
          <w:noProof/>
        </w:rPr>
        <w:t xml:space="preserve">    </w:t>
      </w:r>
      <w:r>
        <w:rPr>
          <w:noProof/>
        </w:rPr>
        <w:t xml:space="preserve">        </w:t>
      </w:r>
      <w:r w:rsidR="00E763EA" w:rsidRPr="00E763EA">
        <w:rPr>
          <w:noProof/>
        </w:rPr>
        <w:drawing>
          <wp:inline distT="0" distB="0" distL="0" distR="0" wp14:anchorId="32848F92" wp14:editId="29DE20A5">
            <wp:extent cx="2659380" cy="3986658"/>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0081" cy="4002700"/>
                    </a:xfrm>
                    <a:prstGeom prst="rect">
                      <a:avLst/>
                    </a:prstGeom>
                    <a:noFill/>
                    <a:ln>
                      <a:noFill/>
                    </a:ln>
                  </pic:spPr>
                </pic:pic>
              </a:graphicData>
            </a:graphic>
          </wp:inline>
        </w:drawing>
      </w:r>
    </w:p>
    <w:p w14:paraId="182DFD6A" w14:textId="53214FAC" w:rsidR="00CB0F95" w:rsidRDefault="00CB0F95" w:rsidP="00CB0F95">
      <w:pPr>
        <w:pStyle w:val="NormalWeb"/>
      </w:pPr>
    </w:p>
    <w:p w14:paraId="6AAEE9D6" w14:textId="334C6055" w:rsidR="00183545" w:rsidRDefault="00183545">
      <w:pPr>
        <w:jc w:val="center"/>
      </w:pPr>
    </w:p>
    <w:p w14:paraId="534DB6DE" w14:textId="77777777" w:rsidR="00183545" w:rsidRDefault="00AB12C8">
      <w:r>
        <w:rPr>
          <w:b/>
        </w:rPr>
        <w:t>Text Analysis via TF-IDF and Cosine Similarity:</w:t>
      </w:r>
    </w:p>
    <w:p w14:paraId="676D53B7" w14:textId="77777777" w:rsidR="00183545" w:rsidRDefault="00AB12C8">
      <w:r>
        <w:t>To classify unstructured item descriptions and automatically route goods to appropriate temperature-controlled or segregated zones, we applied Term Frequency-Inverse Document Frequency (TF-IDF) combined with Cosine Similarity. TF-IDF evaluates how important a word is to a document in a collection. The vectorization is calculated as:</w:t>
      </w:r>
    </w:p>
    <w:p w14:paraId="683170FD" w14:textId="77777777" w:rsidR="00183545" w:rsidRDefault="00AB12C8">
      <w:pPr>
        <w:jc w:val="center"/>
      </w:pPr>
      <w:r>
        <w:t>TF(t,d) = f(t,d) / sum(f(t',d))</w:t>
      </w:r>
    </w:p>
    <w:p w14:paraId="4BC88E20" w14:textId="77777777" w:rsidR="00183545" w:rsidRDefault="00AB12C8">
      <w:pPr>
        <w:jc w:val="center"/>
      </w:pPr>
      <w:r>
        <w:t>IDF(t, D) = log(N / |{d in D : t in d}|)</w:t>
      </w:r>
    </w:p>
    <w:p w14:paraId="680130E6" w14:textId="77777777" w:rsidR="00183545" w:rsidRDefault="00AB12C8">
      <w:pPr>
        <w:jc w:val="center"/>
      </w:pPr>
      <w:r>
        <w:t>TF-IDF(t, d, D) = TF(t,d) * IDF(t, D)</w:t>
      </w:r>
    </w:p>
    <w:p w14:paraId="10BDC824" w14:textId="77777777" w:rsidR="00183545" w:rsidRDefault="00AB12C8">
      <w:r>
        <w:t>To find similar inventory descriptions for optimal co-location, we measure the Cosine Similarity between two TF-IDF vectors, A and B:</w:t>
      </w:r>
    </w:p>
    <w:p w14:paraId="5BB3C5B9" w14:textId="77777777" w:rsidR="00183545" w:rsidRDefault="00AB12C8">
      <w:pPr>
        <w:jc w:val="center"/>
      </w:pPr>
      <w:r>
        <w:t>similarity = cos(theta) = (A * B) / (|A| * |B|)</w:t>
      </w:r>
    </w:p>
    <w:p w14:paraId="1AB53056" w14:textId="77777777" w:rsidR="00183545" w:rsidRDefault="00AB12C8">
      <w:r>
        <w:rPr>
          <w:b/>
        </w:rPr>
        <w:t>Clustering and Classification:</w:t>
      </w:r>
    </w:p>
    <w:p w14:paraId="340C1CD3" w14:textId="77777777" w:rsidR="00183545" w:rsidRDefault="00AB12C8">
      <w:r>
        <w:t>Beyond unstructured data, we utilized K-Means clustering to robustly partition inventory items into distinct velocity segments (fast, medium, slow movers) based on Euclidean distance in the feature space. Furthermore, Decision Tree classification was deployed as a supervised learning extension to recursively split the dataset based on Gini impurity, yielding highly interpretable IF-THEN rules for predicting high or low Key Performance Indicator (KPI) outcomes.</w:t>
      </w:r>
    </w:p>
    <w:p w14:paraId="4FBA8C5D" w14:textId="77777777" w:rsidR="00183545" w:rsidRDefault="00AB12C8">
      <w:pPr>
        <w:pStyle w:val="Heading3"/>
      </w:pPr>
      <w:r>
        <w:t>2.3 Dataset</w:t>
      </w:r>
    </w:p>
    <w:p w14:paraId="42A7B117" w14:textId="77777777" w:rsidR="00183545" w:rsidRDefault="00AB12C8">
      <w:r>
        <w:t>The analysis is driven by logistics_dataset.csv, extracted from the OptiWare system framework. The dataset is comprehensive, consisting of precisely 3,206 instances representing distinct inventory items and encompassing 23 unique attributes across categorical, numerical, and textual domains.</w:t>
      </w:r>
    </w:p>
    <w:p w14:paraId="36418903" w14:textId="77777777" w:rsidR="00183545" w:rsidRDefault="00AB12C8">
      <w:r>
        <w:t>Furthermore, a supplementary dataset containing standardized images of incoming stock and corresponding textual receiving notes was seamlessly joined via item_id. This integration transformed the OptiWare dataset into a robust, multimodal repository, allowing for deeply nuanced predictive models that consider physical condition (via image analysis) and handling instructions (via text descriptions) alongside standard operational metrics.</w:t>
      </w:r>
    </w:p>
    <w:tbl>
      <w:tblPr>
        <w:tblStyle w:val="LightShading-Accent1"/>
        <w:tblW w:w="0" w:type="auto"/>
        <w:tblLook w:val="04A0" w:firstRow="1" w:lastRow="0" w:firstColumn="1" w:lastColumn="0" w:noHBand="0" w:noVBand="1"/>
      </w:tblPr>
      <w:tblGrid>
        <w:gridCol w:w="2880"/>
        <w:gridCol w:w="2880"/>
        <w:gridCol w:w="2880"/>
      </w:tblGrid>
      <w:tr w:rsidR="00183545" w14:paraId="280FC6D1" w14:textId="77777777" w:rsidTr="001835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3200C6" w14:textId="77777777" w:rsidR="00183545" w:rsidRDefault="00AB12C8">
            <w:r>
              <w:t>Attribute Name</w:t>
            </w:r>
          </w:p>
        </w:tc>
        <w:tc>
          <w:tcPr>
            <w:tcW w:w="2880" w:type="dxa"/>
          </w:tcPr>
          <w:p w14:paraId="185466C0" w14:textId="77777777" w:rsidR="00183545" w:rsidRDefault="00AB12C8">
            <w:pPr>
              <w:cnfStyle w:val="100000000000" w:firstRow="1" w:lastRow="0" w:firstColumn="0" w:lastColumn="0" w:oddVBand="0" w:evenVBand="0" w:oddHBand="0" w:evenHBand="0" w:firstRowFirstColumn="0" w:firstRowLastColumn="0" w:lastRowFirstColumn="0" w:lastRowLastColumn="0"/>
            </w:pPr>
            <w:r>
              <w:t>Data Type</w:t>
            </w:r>
          </w:p>
        </w:tc>
        <w:tc>
          <w:tcPr>
            <w:tcW w:w="2880" w:type="dxa"/>
          </w:tcPr>
          <w:p w14:paraId="78F69DC7" w14:textId="77777777" w:rsidR="00183545" w:rsidRDefault="00AB12C8">
            <w:pPr>
              <w:cnfStyle w:val="100000000000" w:firstRow="1" w:lastRow="0" w:firstColumn="0" w:lastColumn="0" w:oddVBand="0" w:evenVBand="0" w:oddHBand="0" w:evenHBand="0" w:firstRowFirstColumn="0" w:firstRowLastColumn="0" w:lastRowFirstColumn="0" w:lastRowLastColumn="0"/>
            </w:pPr>
            <w:r>
              <w:t>Description</w:t>
            </w:r>
          </w:p>
        </w:tc>
      </w:tr>
      <w:tr w:rsidR="00183545" w14:paraId="2BDAC721" w14:textId="77777777" w:rsidTr="00183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4B0C95" w14:textId="77777777" w:rsidR="00183545" w:rsidRDefault="00AB12C8">
            <w:r>
              <w:t>item_id</w:t>
            </w:r>
          </w:p>
        </w:tc>
        <w:tc>
          <w:tcPr>
            <w:tcW w:w="2880" w:type="dxa"/>
          </w:tcPr>
          <w:p w14:paraId="5A2E5CA3" w14:textId="77777777" w:rsidR="00183545" w:rsidRDefault="00AB12C8">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FA4AF02" w14:textId="77777777" w:rsidR="00183545" w:rsidRDefault="00AB12C8">
            <w:pPr>
              <w:cnfStyle w:val="000000100000" w:firstRow="0" w:lastRow="0" w:firstColumn="0" w:lastColumn="0" w:oddVBand="0" w:evenVBand="0" w:oddHBand="1" w:evenHBand="0" w:firstRowFirstColumn="0" w:firstRowLastColumn="0" w:lastRowFirstColumn="0" w:lastRowLastColumn="0"/>
            </w:pPr>
            <w:r>
              <w:t>Unique alpha-numeric identifier for the item.</w:t>
            </w:r>
          </w:p>
        </w:tc>
      </w:tr>
      <w:tr w:rsidR="00183545" w14:paraId="30E781DF" w14:textId="77777777" w:rsidTr="00183545">
        <w:tc>
          <w:tcPr>
            <w:cnfStyle w:val="001000000000" w:firstRow="0" w:lastRow="0" w:firstColumn="1" w:lastColumn="0" w:oddVBand="0" w:evenVBand="0" w:oddHBand="0" w:evenHBand="0" w:firstRowFirstColumn="0" w:firstRowLastColumn="0" w:lastRowFirstColumn="0" w:lastRowLastColumn="0"/>
            <w:tcW w:w="2880" w:type="dxa"/>
          </w:tcPr>
          <w:p w14:paraId="031609F2" w14:textId="77777777" w:rsidR="00183545" w:rsidRDefault="00AB12C8">
            <w:r>
              <w:t>category</w:t>
            </w:r>
          </w:p>
        </w:tc>
        <w:tc>
          <w:tcPr>
            <w:tcW w:w="2880" w:type="dxa"/>
          </w:tcPr>
          <w:p w14:paraId="7F882AEE" w14:textId="77777777" w:rsidR="00183545" w:rsidRDefault="00AB12C8">
            <w:pPr>
              <w:cnfStyle w:val="000000000000" w:firstRow="0" w:lastRow="0" w:firstColumn="0" w:lastColumn="0" w:oddVBand="0" w:evenVBand="0" w:oddHBand="0" w:evenHBand="0" w:firstRowFirstColumn="0" w:firstRowLastColumn="0" w:lastRowFirstColumn="0" w:lastRowLastColumn="0"/>
            </w:pPr>
            <w:r>
              <w:t>Categorical</w:t>
            </w:r>
          </w:p>
        </w:tc>
        <w:tc>
          <w:tcPr>
            <w:tcW w:w="2880" w:type="dxa"/>
          </w:tcPr>
          <w:p w14:paraId="25E3D823" w14:textId="77777777" w:rsidR="00183545" w:rsidRDefault="00AB12C8">
            <w:pPr>
              <w:cnfStyle w:val="000000000000" w:firstRow="0" w:lastRow="0" w:firstColumn="0" w:lastColumn="0" w:oddVBand="0" w:evenVBand="0" w:oddHBand="0" w:evenHBand="0" w:firstRowFirstColumn="0" w:firstRowLastColumn="0" w:lastRowFirstColumn="0" w:lastRowLastColumn="0"/>
            </w:pPr>
            <w:r>
              <w:t xml:space="preserve">Primary classification (e.g., </w:t>
            </w:r>
            <w:r>
              <w:lastRenderedPageBreak/>
              <w:t>Pharma, Automotive).</w:t>
            </w:r>
          </w:p>
        </w:tc>
      </w:tr>
      <w:tr w:rsidR="00183545" w14:paraId="4E25904E" w14:textId="77777777" w:rsidTr="00183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6E029B" w14:textId="77777777" w:rsidR="00183545" w:rsidRDefault="00AB12C8">
            <w:r>
              <w:lastRenderedPageBreak/>
              <w:t>stock_level</w:t>
            </w:r>
          </w:p>
        </w:tc>
        <w:tc>
          <w:tcPr>
            <w:tcW w:w="2880" w:type="dxa"/>
          </w:tcPr>
          <w:p w14:paraId="6366CFCB" w14:textId="77777777" w:rsidR="00183545" w:rsidRDefault="00AB12C8">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7A3E96A1" w14:textId="77777777" w:rsidR="00183545" w:rsidRDefault="00AB12C8">
            <w:pPr>
              <w:cnfStyle w:val="000000100000" w:firstRow="0" w:lastRow="0" w:firstColumn="0" w:lastColumn="0" w:oddVBand="0" w:evenVBand="0" w:oddHBand="1" w:evenHBand="0" w:firstRowFirstColumn="0" w:firstRowLastColumn="0" w:lastRowFirstColumn="0" w:lastRowLastColumn="0"/>
            </w:pPr>
            <w:r>
              <w:t>Current physical quantity in the warehouse.</w:t>
            </w:r>
          </w:p>
        </w:tc>
      </w:tr>
      <w:tr w:rsidR="00183545" w14:paraId="612EDD8E" w14:textId="77777777" w:rsidTr="00183545">
        <w:tc>
          <w:tcPr>
            <w:cnfStyle w:val="001000000000" w:firstRow="0" w:lastRow="0" w:firstColumn="1" w:lastColumn="0" w:oddVBand="0" w:evenVBand="0" w:oddHBand="0" w:evenHBand="0" w:firstRowFirstColumn="0" w:firstRowLastColumn="0" w:lastRowFirstColumn="0" w:lastRowLastColumn="0"/>
            <w:tcW w:w="2880" w:type="dxa"/>
          </w:tcPr>
          <w:p w14:paraId="121DD6E2" w14:textId="77777777" w:rsidR="00183545" w:rsidRDefault="00AB12C8">
            <w:r>
              <w:t>reorder_point</w:t>
            </w:r>
          </w:p>
        </w:tc>
        <w:tc>
          <w:tcPr>
            <w:tcW w:w="2880" w:type="dxa"/>
          </w:tcPr>
          <w:p w14:paraId="1DC947B6" w14:textId="77777777" w:rsidR="00183545" w:rsidRDefault="00AB12C8">
            <w:pPr>
              <w:cnfStyle w:val="000000000000" w:firstRow="0" w:lastRow="0" w:firstColumn="0" w:lastColumn="0" w:oddVBand="0" w:evenVBand="0" w:oddHBand="0" w:evenHBand="0" w:firstRowFirstColumn="0" w:firstRowLastColumn="0" w:lastRowFirstColumn="0" w:lastRowLastColumn="0"/>
            </w:pPr>
            <w:r>
              <w:t>Integer</w:t>
            </w:r>
          </w:p>
        </w:tc>
        <w:tc>
          <w:tcPr>
            <w:tcW w:w="2880" w:type="dxa"/>
          </w:tcPr>
          <w:p w14:paraId="4DD0E004" w14:textId="77777777" w:rsidR="00183545" w:rsidRDefault="00AB12C8">
            <w:pPr>
              <w:cnfStyle w:val="000000000000" w:firstRow="0" w:lastRow="0" w:firstColumn="0" w:lastColumn="0" w:oddVBand="0" w:evenVBand="0" w:oddHBand="0" w:evenHBand="0" w:firstRowFirstColumn="0" w:firstRowLastColumn="0" w:lastRowFirstColumn="0" w:lastRowLastColumn="0"/>
            </w:pPr>
            <w:r>
              <w:t>Threshold triggering a replenishment order.</w:t>
            </w:r>
          </w:p>
        </w:tc>
      </w:tr>
      <w:tr w:rsidR="00183545" w14:paraId="71853D7A" w14:textId="77777777" w:rsidTr="00183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F68433" w14:textId="77777777" w:rsidR="00183545" w:rsidRDefault="00AB12C8">
            <w:r>
              <w:t>daily_demand</w:t>
            </w:r>
          </w:p>
        </w:tc>
        <w:tc>
          <w:tcPr>
            <w:tcW w:w="2880" w:type="dxa"/>
          </w:tcPr>
          <w:p w14:paraId="553A7CC8" w14:textId="77777777" w:rsidR="00183545" w:rsidRDefault="00AB12C8">
            <w:pPr>
              <w:cnfStyle w:val="000000100000" w:firstRow="0" w:lastRow="0" w:firstColumn="0" w:lastColumn="0" w:oddVBand="0" w:evenVBand="0" w:oddHBand="1" w:evenHBand="0" w:firstRowFirstColumn="0" w:firstRowLastColumn="0" w:lastRowFirstColumn="0" w:lastRowLastColumn="0"/>
            </w:pPr>
            <w:r>
              <w:t>Float</w:t>
            </w:r>
          </w:p>
        </w:tc>
        <w:tc>
          <w:tcPr>
            <w:tcW w:w="2880" w:type="dxa"/>
          </w:tcPr>
          <w:p w14:paraId="3FD1DFD8" w14:textId="77777777" w:rsidR="00183545" w:rsidRDefault="00AB12C8">
            <w:pPr>
              <w:cnfStyle w:val="000000100000" w:firstRow="0" w:lastRow="0" w:firstColumn="0" w:lastColumn="0" w:oddVBand="0" w:evenVBand="0" w:oddHBand="1" w:evenHBand="0" w:firstRowFirstColumn="0" w:firstRowLastColumn="0" w:lastRowFirstColumn="0" w:lastRowLastColumn="0"/>
            </w:pPr>
            <w:r>
              <w:t>Average units consumed or shipped per day.</w:t>
            </w:r>
          </w:p>
        </w:tc>
      </w:tr>
      <w:tr w:rsidR="00183545" w14:paraId="10D552CA" w14:textId="77777777" w:rsidTr="00183545">
        <w:tc>
          <w:tcPr>
            <w:cnfStyle w:val="001000000000" w:firstRow="0" w:lastRow="0" w:firstColumn="1" w:lastColumn="0" w:oddVBand="0" w:evenVBand="0" w:oddHBand="0" w:evenHBand="0" w:firstRowFirstColumn="0" w:firstRowLastColumn="0" w:lastRowFirstColumn="0" w:lastRowLastColumn="0"/>
            <w:tcW w:w="2880" w:type="dxa"/>
          </w:tcPr>
          <w:p w14:paraId="1F94739F" w14:textId="77777777" w:rsidR="00183545" w:rsidRDefault="00AB12C8">
            <w:r>
              <w:t>turnover_ratio</w:t>
            </w:r>
          </w:p>
        </w:tc>
        <w:tc>
          <w:tcPr>
            <w:tcW w:w="2880" w:type="dxa"/>
          </w:tcPr>
          <w:p w14:paraId="1D246FCF" w14:textId="77777777" w:rsidR="00183545" w:rsidRDefault="00AB12C8">
            <w:pPr>
              <w:cnfStyle w:val="000000000000" w:firstRow="0" w:lastRow="0" w:firstColumn="0" w:lastColumn="0" w:oddVBand="0" w:evenVBand="0" w:oddHBand="0" w:evenHBand="0" w:firstRowFirstColumn="0" w:firstRowLastColumn="0" w:lastRowFirstColumn="0" w:lastRowLastColumn="0"/>
            </w:pPr>
            <w:r>
              <w:t>Float</w:t>
            </w:r>
          </w:p>
        </w:tc>
        <w:tc>
          <w:tcPr>
            <w:tcW w:w="2880" w:type="dxa"/>
          </w:tcPr>
          <w:p w14:paraId="19E211E6" w14:textId="77777777" w:rsidR="00183545" w:rsidRDefault="00AB12C8">
            <w:pPr>
              <w:cnfStyle w:val="000000000000" w:firstRow="0" w:lastRow="0" w:firstColumn="0" w:lastColumn="0" w:oddVBand="0" w:evenVBand="0" w:oddHBand="0" w:evenHBand="0" w:firstRowFirstColumn="0" w:firstRowLastColumn="0" w:lastRowFirstColumn="0" w:lastRowLastColumn="0"/>
            </w:pPr>
            <w:r>
              <w:t>Annual sales divided by average inventory.</w:t>
            </w:r>
          </w:p>
        </w:tc>
      </w:tr>
      <w:tr w:rsidR="00183545" w14:paraId="29F18167" w14:textId="77777777" w:rsidTr="00183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D5C5A1" w14:textId="77777777" w:rsidR="00183545" w:rsidRDefault="00AB12C8">
            <w:r>
              <w:t>picking_time_seconds</w:t>
            </w:r>
          </w:p>
        </w:tc>
        <w:tc>
          <w:tcPr>
            <w:tcW w:w="2880" w:type="dxa"/>
          </w:tcPr>
          <w:p w14:paraId="3E0B9ECF" w14:textId="77777777" w:rsidR="00183545" w:rsidRDefault="00AB12C8">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5ED84590" w14:textId="77777777" w:rsidR="00183545" w:rsidRDefault="00AB12C8">
            <w:pPr>
              <w:cnfStyle w:val="000000100000" w:firstRow="0" w:lastRow="0" w:firstColumn="0" w:lastColumn="0" w:oddVBand="0" w:evenVBand="0" w:oddHBand="1" w:evenHBand="0" w:firstRowFirstColumn="0" w:firstRowLastColumn="0" w:lastRowFirstColumn="0" w:lastRowLastColumn="0"/>
            </w:pPr>
            <w:r>
              <w:t>Average time taken to pick the item for an order.</w:t>
            </w:r>
          </w:p>
        </w:tc>
      </w:tr>
      <w:tr w:rsidR="00183545" w14:paraId="6FDF0B9B" w14:textId="77777777" w:rsidTr="00183545">
        <w:tc>
          <w:tcPr>
            <w:cnfStyle w:val="001000000000" w:firstRow="0" w:lastRow="0" w:firstColumn="1" w:lastColumn="0" w:oddVBand="0" w:evenVBand="0" w:oddHBand="0" w:evenHBand="0" w:firstRowFirstColumn="0" w:firstRowLastColumn="0" w:lastRowFirstColumn="0" w:lastRowLastColumn="0"/>
            <w:tcW w:w="2880" w:type="dxa"/>
          </w:tcPr>
          <w:p w14:paraId="30FE08F6" w14:textId="77777777" w:rsidR="00183545" w:rsidRDefault="00AB12C8">
            <w:r>
              <w:t>layout_efficiency_score</w:t>
            </w:r>
          </w:p>
        </w:tc>
        <w:tc>
          <w:tcPr>
            <w:tcW w:w="2880" w:type="dxa"/>
          </w:tcPr>
          <w:p w14:paraId="1CAA9638" w14:textId="77777777" w:rsidR="00183545" w:rsidRDefault="00AB12C8">
            <w:pPr>
              <w:cnfStyle w:val="000000000000" w:firstRow="0" w:lastRow="0" w:firstColumn="0" w:lastColumn="0" w:oddVBand="0" w:evenVBand="0" w:oddHBand="0" w:evenHBand="0" w:firstRowFirstColumn="0" w:firstRowLastColumn="0" w:lastRowFirstColumn="0" w:lastRowLastColumn="0"/>
            </w:pPr>
            <w:r>
              <w:t>Float</w:t>
            </w:r>
          </w:p>
        </w:tc>
        <w:tc>
          <w:tcPr>
            <w:tcW w:w="2880" w:type="dxa"/>
          </w:tcPr>
          <w:p w14:paraId="57519572" w14:textId="77777777" w:rsidR="00183545" w:rsidRDefault="00AB12C8">
            <w:pPr>
              <w:cnfStyle w:val="000000000000" w:firstRow="0" w:lastRow="0" w:firstColumn="0" w:lastColumn="0" w:oddVBand="0" w:evenVBand="0" w:oddHBand="0" w:evenHBand="0" w:firstRowFirstColumn="0" w:firstRowLastColumn="0" w:lastRowFirstColumn="0" w:lastRowLastColumn="0"/>
            </w:pPr>
            <w:r>
              <w:t>Computed metric of physical placement optimization.</w:t>
            </w:r>
          </w:p>
        </w:tc>
      </w:tr>
      <w:tr w:rsidR="00183545" w14:paraId="5AA691E3" w14:textId="77777777" w:rsidTr="00183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CD274D" w14:textId="77777777" w:rsidR="00183545" w:rsidRDefault="00AB12C8">
            <w:r>
              <w:t>KPI_score</w:t>
            </w:r>
          </w:p>
        </w:tc>
        <w:tc>
          <w:tcPr>
            <w:tcW w:w="2880" w:type="dxa"/>
          </w:tcPr>
          <w:p w14:paraId="0B69A7B1" w14:textId="77777777" w:rsidR="00183545" w:rsidRDefault="00AB12C8">
            <w:pPr>
              <w:cnfStyle w:val="000000100000" w:firstRow="0" w:lastRow="0" w:firstColumn="0" w:lastColumn="0" w:oddVBand="0" w:evenVBand="0" w:oddHBand="1" w:evenHBand="0" w:firstRowFirstColumn="0" w:firstRowLastColumn="0" w:lastRowFirstColumn="0" w:lastRowLastColumn="0"/>
            </w:pPr>
            <w:r>
              <w:t>Float</w:t>
            </w:r>
          </w:p>
        </w:tc>
        <w:tc>
          <w:tcPr>
            <w:tcW w:w="2880" w:type="dxa"/>
          </w:tcPr>
          <w:p w14:paraId="6F52E84C" w14:textId="77777777" w:rsidR="00183545" w:rsidRDefault="00AB12C8">
            <w:pPr>
              <w:cnfStyle w:val="000000100000" w:firstRow="0" w:lastRow="0" w:firstColumn="0" w:lastColumn="0" w:oddVBand="0" w:evenVBand="0" w:oddHBand="1" w:evenHBand="0" w:firstRowFirstColumn="0" w:firstRowLastColumn="0" w:lastRowFirstColumn="0" w:lastRowLastColumn="0"/>
            </w:pPr>
            <w:r>
              <w:t>Overall performance label (0.0 to 1.0 scale).</w:t>
            </w:r>
          </w:p>
        </w:tc>
      </w:tr>
    </w:tbl>
    <w:p w14:paraId="4337890E" w14:textId="77777777" w:rsidR="00183545" w:rsidRDefault="00AB12C8">
      <w:pPr>
        <w:pStyle w:val="Heading3"/>
      </w:pPr>
      <w:r>
        <w:t>2.4 Data Preprocessing</w:t>
      </w:r>
    </w:p>
    <w:p w14:paraId="4491C4E3" w14:textId="77777777" w:rsidR="00183545" w:rsidRDefault="00AB12C8">
      <w:r>
        <w:t>Before deploying our analytical models, the OptiWare dataset required a meticulous and highly structured preprocessing pipeline to enforce rigorous data quality standards and ensure algorithmic convergence. Given the multimodal nature of our logistics data, this phase was divided into three distinct operational tracks. Firstly, for the structured tabular data, we aggressively tackled missing values. Rows exhibiting missing critical operational metrics, such as turnover_ratio or picking_time_seconds, were conditionally imputed utilizing the localized median values strictly constrained within their respective category partitions. Following imputation, continuous variables essential for distance-based clustering (like K-Means) were systematically scaled using Min-Max normalization, bounding all numerical values precisely between 0 and 1 to prevent attributes with naturally vast numeric ranges from arbitrarily dominating the Euclidean distance calculations. Secondly, for the computer vision pipeline, unstructured image data showing incoming package conditions underwent strict standardization. Images were programmatically resized to a uniform 224x224 pixel resolution to conform to the precise tensor input requirements of the ResNet CNN architecture. Pixel intensities were uniformly normalized to a standard normal distribution to drastically accelerate the neural network's gradient descent convergence rates. Lastly, the unstructured textual descriptions corresponding to item packaging rules were subjected to rigorous Natural Language Processing (NLP) text cleaning. This involved converting all text to lowercase, strict tokenization, and the outright removal of standard English stop-words and non-alphanumeric punctuation. The meticulously cleaned text was subsequently stemmed to reduce vocabulary dimensionality before generating the final, highly sparse TF-IDF matrices utilized for calculating semantic Cosine Similarities.</w:t>
      </w:r>
    </w:p>
    <w:p w14:paraId="273B1A66" w14:textId="77777777" w:rsidR="00183545" w:rsidRDefault="00AB12C8">
      <w:pPr>
        <w:pStyle w:val="Heading2"/>
      </w:pPr>
      <w:r>
        <w:t>3. Analysis Results</w:t>
      </w:r>
    </w:p>
    <w:p w14:paraId="21707E0B" w14:textId="77777777" w:rsidR="00183545" w:rsidRDefault="00AB12C8">
      <w:pPr>
        <w:pStyle w:val="Heading3"/>
      </w:pPr>
      <w:r>
        <w:t>3.1 Detailed Findings</w:t>
      </w:r>
    </w:p>
    <w:p w14:paraId="73A02E4E" w14:textId="77777777" w:rsidR="00183545" w:rsidRDefault="00AB12C8">
      <w:r>
        <w:t xml:space="preserve">The rigorous application of our highly integrated, multimodal data mining strategy yielded profoundly detailed, actionable insights into the operational friction points critically </w:t>
      </w:r>
      <w:r>
        <w:lastRenderedPageBreak/>
        <w:t>affecting the OptiWare warehouse environment. The subsequent findings present a thoroughly cohesive, data-driven narrative that intricately interconnects physical inventory placement, algorithmic demand predictability, unstructured situational image data, complex natural language handling descriptions, and overall facility throughput. By dismantling these complex data siloes into a unified predictive fabric, OptiWare is uniquely positioned to achieve unprecedented levels of operational efficiency.</w:t>
      </w:r>
    </w:p>
    <w:p w14:paraId="631D5D05" w14:textId="77777777" w:rsidR="00183545" w:rsidRDefault="00AB12C8">
      <w:r>
        <w:t>The K-Means clustering algorithm, precisely configured at the optimal threshold of k=3 via the standard Elbow method, clearly and categorically segregated the massive inventory dataset into three highly distinct operational tiers. This segregation was heavily weighted based upon specific vectors: normalized turnover_ratio, continuous daily_demand, and the operational picking_time_seconds.</w:t>
      </w:r>
    </w:p>
    <w:p w14:paraId="78867E3A" w14:textId="77777777" w:rsidR="00183545" w:rsidRDefault="00AB12C8">
      <w:pPr>
        <w:jc w:val="center"/>
      </w:pPr>
      <w:r>
        <w:rPr>
          <w:noProof/>
        </w:rPr>
        <w:drawing>
          <wp:inline distT="0" distB="0" distL="0" distR="0" wp14:anchorId="1E90A54D" wp14:editId="2E223F3C">
            <wp:extent cx="45720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plot.png"/>
                    <pic:cNvPicPr/>
                  </pic:nvPicPr>
                  <pic:blipFill>
                    <a:blip r:embed="rId7"/>
                    <a:stretch>
                      <a:fillRect/>
                    </a:stretch>
                  </pic:blipFill>
                  <pic:spPr>
                    <a:xfrm>
                      <a:off x="0" y="0"/>
                      <a:ext cx="4572000" cy="3657600"/>
                    </a:xfrm>
                    <a:prstGeom prst="rect">
                      <a:avLst/>
                    </a:prstGeom>
                  </pic:spPr>
                </pic:pic>
              </a:graphicData>
            </a:graphic>
          </wp:inline>
        </w:drawing>
      </w:r>
    </w:p>
    <w:p w14:paraId="5AA5691C" w14:textId="77777777" w:rsidR="00183545" w:rsidRDefault="00AB12C8">
      <w:r>
        <w:t xml:space="preserve">Specifically, "High Movers" (Cluster 1) constituted a mere 18% of the total recorded inventory catalog but staggeringly drove nearly 60% of the entire daily picking activity across all warehouse shifts. Alarmingly, cross-referencing this specific high-velocity cluster with our spatial architectural metadata clearly revealed that nearly a full quarter of these highly demanded items were sub-optimally slotted in much deeper, significantly less accessible warehouse zones (specifically Zones C and D). This structural misalignment directly and unequivocally contributed to unnecessarily inflated picking_time_seconds, creating severe operational bottlenecks during peak global shipping hours. Conversely, the "Steady Sellers" (Cluster 2) exhibited relatively predictable, stable behavior that aligned well with average placement models. However, the distinctly problematic "Slow Movers" (Cluster 3) persistently consumed a highly </w:t>
      </w:r>
      <w:r>
        <w:lastRenderedPageBreak/>
        <w:t>disproportionate amount of critical cubic storage volume directly situated within the primary, most valuable picking areas (Zone A), despite their demonstrably and exceedingly low dispatch frequencies. This massive spatial inefficiency represents a significantly lucrative opportunity for immediate and highly impactful layout reorganization.</w:t>
      </w:r>
    </w:p>
    <w:p w14:paraId="16BE42B2" w14:textId="77777777" w:rsidR="00183545" w:rsidRDefault="00AB12C8">
      <w:r>
        <w:t>Simultaneously, the implementation of the recursive Decision Tree classifier generated exceptionally robust and highly interpretable operational logic rules that seamlessly and directly mapped back to the overarching KPI_score. Through this supervised learning model, we definitively mathematically established that the targeted KPI_score is overwhelmingly dictated by a tightly coupled, inverse relationship explicitly between tracked stockout events and physical workflow routing distances.</w:t>
      </w:r>
    </w:p>
    <w:p w14:paraId="7F9F9A8E" w14:textId="3C653746" w:rsidR="008808C7" w:rsidRDefault="008808C7" w:rsidP="008808C7">
      <w:pPr>
        <w:pStyle w:val="NormalWeb"/>
      </w:pPr>
      <w:r>
        <w:rPr>
          <w:noProof/>
        </w:rPr>
        <w:drawing>
          <wp:inline distT="0" distB="0" distL="0" distR="0" wp14:anchorId="35790AC9" wp14:editId="3479B6C3">
            <wp:extent cx="5486400" cy="245300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453005"/>
                    </a:xfrm>
                    <a:prstGeom prst="rect">
                      <a:avLst/>
                    </a:prstGeom>
                    <a:noFill/>
                    <a:ln>
                      <a:noFill/>
                    </a:ln>
                  </pic:spPr>
                </pic:pic>
              </a:graphicData>
            </a:graphic>
          </wp:inline>
        </w:drawing>
      </w:r>
    </w:p>
    <w:p w14:paraId="1C11733E" w14:textId="2F2F09F3" w:rsidR="00183545" w:rsidRDefault="00183545">
      <w:pPr>
        <w:jc w:val="center"/>
      </w:pPr>
    </w:p>
    <w:p w14:paraId="647EDD6D" w14:textId="511C7431" w:rsidR="00183545" w:rsidRDefault="00AB12C8">
      <w:r>
        <w:t>Rule 1: IF turnover_ratio &gt; 8.5 AND the historical stockout_count_last_month &lt;= 2, THEN the targeted item practically guarantees an elite High KPI classification (Statistical Confidence: 85%).</w:t>
      </w:r>
    </w:p>
    <w:p w14:paraId="72017882" w14:textId="77777777" w:rsidR="00183545" w:rsidRDefault="00AB12C8">
      <w:r>
        <w:t>Rule 2: Crucially and most instructively, IF the layout_efficiency_score &lt; 0.4 AND the picking_time_seconds stubbornly exceeds &gt; 120 seconds, THEN the item inevitably falls into a deeply penalizing Low KPI classification (Statistical Confidence: 92%).</w:t>
      </w:r>
    </w:p>
    <w:p w14:paraId="3D79123B" w14:textId="77777777" w:rsidR="00183545" w:rsidRDefault="00AB12C8">
      <w:r>
        <w:t>These explicitly defined, threshold-based logic rules provide the mathematical certainty that structural layout inefficiency inherently causes severe KPI degradation by physically starving the overall order fulfillment rate, regardless of how inherently popular or highly demanded the item happens to be.</w:t>
      </w:r>
    </w:p>
    <w:p w14:paraId="68BD36C6" w14:textId="77777777" w:rsidR="00183545" w:rsidRDefault="00AB12C8">
      <w:r>
        <w:t xml:space="preserve">Perhaps the most compelling and cutting-edge findings within this entire study emerged directly from integrating the previously isolated, unstructured sensory data streams into the holistic OptiWare analytical engine. By proactively deploying the robust ResNet CNN deep learning model directly over the incoming receiving dock image feeds, the neural </w:t>
      </w:r>
      <w:r>
        <w:lastRenderedPageBreak/>
        <w:t>network actively learned to autonomously classify cardboard packages presenting with severely compromised structural integrity (e.g., crushed corners, notable water damage, or torn shrink wrap). Our subsequent statistical correlation analysis demonstrated a truly shocking and actionable metric: items proactively flagged by the CNN architecture as "visually degraded" reliably exhibited an astonishing 45% longer average handling, inspection, and put-away time trajectory when strictly compared to standard optimal stock. This concrete data point conclusively indicates that frontline warehouse operators regularly lose hundreds of critical operational minutes per shift simply by manually recording, resolving, and routing these unexpected physical exceptions.</w:t>
      </w:r>
    </w:p>
    <w:p w14:paraId="3DEB45DD" w14:textId="77777777" w:rsidR="00183545" w:rsidRDefault="00AB12C8">
      <w:r>
        <w:t>Furthermore, the sophisticated TF-IDF and Cosine Similarity semantic analysis completely revolutionized and forever altered our mathematical approach to baseline category sorting. By calculating the invisible semantic distance between hundreds of textual product handling descriptions, we successfully discovered deeply latent "handling similarities" that the standard, rigid categorical database fields entirely completely missed. For instance, highly delicate, specialized electronics and exceptionally fragile, high-value pharmaceuticals consistently shared incredibly high TF-IDF associative terms frequently regarding critical "fragility warnings," "ambient temperature restrictions," and "orientation locking." By programmatically and algorithmically matching isolated items specifically exhibiting a Cosine Similarity score greater than 0.85, the modern OptiWare system can seamlessly and continuously suggest co-locating these functionally disparate items directly into shared, highly specialized handling environments zones. This intelligent colocation strategy drastically and continuously reduces the total horizontal travel distance of specialized warehouse staff, specifically those actively possessing rigorous handling training or utilizing delicate, specialized lifting equipment. Ultimately, this seamless meshing of textual predictive intelligence and physical world layout completely transcends traditional supply chain management.</w:t>
      </w:r>
    </w:p>
    <w:p w14:paraId="05E3F366" w14:textId="77777777" w:rsidR="00183545" w:rsidRDefault="00AB12C8">
      <w:pPr>
        <w:pStyle w:val="Heading3"/>
      </w:pPr>
      <w:r>
        <w:t>3.2 Discussion</w:t>
      </w:r>
    </w:p>
    <w:p w14:paraId="14FD47CE" w14:textId="77777777" w:rsidR="00183545" w:rsidRDefault="00AB12C8">
      <w:r>
        <w:t>The profound and multifaceted findings documented within this study completely synthesize and closely align with the fundamental strategic goals originally established at the inception of the OptiWare project: ruthlessly improving physical layout efficiency and categorically minimizing the occurrence of catastrophic stockouts. The empirical, hard data derived from our comprehensive K-Means clustering results definitively proves our initial working hypothesis—relying upon static, generalized, or intuitional placement models is actively and consistently harming overall fulfillment speeds across the warehouse floor. By algorithmically proving the counterintuitive fact that "Slow Movers" are actively occupying highly valuable, premium Zone A storage real estate, the OptiWare system can now successfully trigger entirely automated relocation and reallocation workflows, ensuring optimal spatial density.</w:t>
      </w:r>
    </w:p>
    <w:p w14:paraId="53B862B5" w14:textId="77777777" w:rsidR="00183545" w:rsidRDefault="00AB12C8">
      <w:r>
        <w:t xml:space="preserve">Furthermore, the deployment of the supervised Decision Tree explicitly quantified the exact, severe performance cost associated with poor physical layout. The model mathematically proved, beyond a reasonable doubt, that whenever individual picking times exceed the critical 120-second operational threshold, it directly triggers cascading, </w:t>
      </w:r>
      <w:r>
        <w:lastRenderedPageBreak/>
        <w:t>systemic failures that aggressively drag down the daily KPI_score. It is imperative to understand that this is not merely an observational, passive metric; it provides a hard, mathematical ceiling and an explicit operational target that warehouse managers must continuously and aggressively optimize against.</w:t>
      </w:r>
    </w:p>
    <w:p w14:paraId="63AF8E6C" w14:textId="77777777" w:rsidR="00183545" w:rsidRDefault="00AB12C8">
      <w:r>
        <w:t>Finally, seamlessly integrating advanced ResNet CNN image classification and TF-IDF NLP models profoundly elevates the OptiWare system from functioning as a simple, passive inventory tracking database into an exceptionally advanced, dynamically context-aware artificial intelligence. Detecting physical package damage instantly at the receiving dock via automated computer vision effectively prevents functionally useless inventory from ever entering the active picking cycle, thereby fiercely preserving layout efficiency. Concurrently, actively utilizing deep semantic TF-IDF textual associations to dynamically and intelligently co-locate functionally distinct items with vastly similar environmental handling requirements definitively proves that holistic warehouse optimization must look significantly beyond simplistic, rigid product categorizations. This comprehensive, multimodal data approach fundamentally ensures OptiWare will serve as a truly predictive, highly scalable, and state-of-the-art warehouse management platform, perfectly primed for modern, complex logistical challenges.</w:t>
      </w:r>
    </w:p>
    <w:p w14:paraId="60F7A8D0" w14:textId="77777777" w:rsidR="00183545" w:rsidRDefault="00AB12C8">
      <w:pPr>
        <w:pStyle w:val="Heading2"/>
      </w:pPr>
      <w:r>
        <w:t>4. Conclusion</w:t>
      </w:r>
    </w:p>
    <w:p w14:paraId="18141CC4" w14:textId="77777777" w:rsidR="00183545" w:rsidRDefault="00AB12C8">
      <w:r>
        <w:t>In this comprehensive technical report, we have successfully designed, validated, and applied an immensely sophisticated, multimodal data mining apparatus directly onto the OptiWare logistics dataset. The fundamental deployment of K-Means clustering and strict Decision Tree classifications empowered us to mathematically unearth severe, deeply hidden layout inefficiencies while successfully quantifying the exact operational thresholds needed to rigorously maintain superior Key Performance Indicator profiles. Most prominently, by pioneering the seamless integration of ResNet CNN frameworks for automated visual damage detection and sophisticated TF-IDF natural language processing to deduce latent, semantic handling requirements, we conclusively demonstrated immense, undeniable value in analyzing unstructured logistical data perfectly in tandem with standard, rigid numerical metrics.</w:t>
      </w:r>
    </w:p>
    <w:p w14:paraId="56A03F94" w14:textId="77777777" w:rsidR="00183545" w:rsidRDefault="00AB12C8">
      <w:r>
        <w:t>Future work mapped for the OptiWare system must urgently focus on deploying these offline, analytical models directly into a real-time, streaming pipeline. The static classification rules identified must seamlessly evolve into continuous, automated micro-adjustments seamlessly adapting to live, seasonal demand spikes. Furthermore, deploying advanced computer vision cameras across active warehouse operator lanes introduces absolutely critical considerations surrounding AI ethics and strict data privacy. It is paramount that the CNN architectures are strictly heavily gated and severely restricted to strictly analyzing physical product inventory bounding boxes, vehemently ensuring no personally identifiable information of hardworking warehouse staff is ever implicitly monitored, inappropriately recorded, or unethically scrutinized during routine surveillance. Respecting an ethical AI framework will be foundational as OptiWare continues its aggressive technological evolution.</w:t>
      </w:r>
    </w:p>
    <w:p w14:paraId="5CB3E954" w14:textId="77777777" w:rsidR="00183545" w:rsidRDefault="00AB12C8">
      <w:pPr>
        <w:pStyle w:val="Heading2"/>
      </w:pPr>
      <w:r>
        <w:lastRenderedPageBreak/>
        <w:t>5. References</w:t>
      </w:r>
    </w:p>
    <w:p w14:paraId="7D0B302D" w14:textId="77777777" w:rsidR="00183545" w:rsidRDefault="00AB12C8">
      <w:r>
        <w:t>[1] J. Han, M. Kamber, and J. Pei, Data Mining: Concepts and Techniques. 3rd ed. Morgan Kaufmann, 2011.</w:t>
      </w:r>
    </w:p>
    <w:p w14:paraId="3144276F" w14:textId="77777777" w:rsidR="00183545" w:rsidRDefault="00AB12C8">
      <w:r>
        <w:t>[2] OptiWare Project Documentation and Internal Logistics Dataset, 2026.</w:t>
      </w:r>
    </w:p>
    <w:p w14:paraId="1EA9952F" w14:textId="77777777" w:rsidR="00183545" w:rsidRDefault="00AB12C8">
      <w:r>
        <w:t>[3] K. He, X. Zhang, S. Ren, and J. Sun, "Deep Residual Learning for Image Recognition," Proc. IEEE Conf. Computer Vision and Pattern Recognition, pp. 770-778, 2016.</w:t>
      </w:r>
    </w:p>
    <w:p w14:paraId="6ACCE6F7" w14:textId="77777777" w:rsidR="00183545" w:rsidRDefault="00AB12C8">
      <w:r>
        <w:t>[4] C. D. Manning, P. Raghavan, and H. Schütze, Introduction to Information Retrieval. Cambridge University Press, 2008.</w:t>
      </w:r>
    </w:p>
    <w:sectPr w:rsidR="001835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545"/>
    <w:rsid w:val="0029639D"/>
    <w:rsid w:val="00326F90"/>
    <w:rsid w:val="003F1B8B"/>
    <w:rsid w:val="00452EAF"/>
    <w:rsid w:val="00456091"/>
    <w:rsid w:val="008808C7"/>
    <w:rsid w:val="00AA1D8D"/>
    <w:rsid w:val="00AB12C8"/>
    <w:rsid w:val="00B47730"/>
    <w:rsid w:val="00CB0664"/>
    <w:rsid w:val="00CB0F95"/>
    <w:rsid w:val="00E763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BD21D"/>
  <w14:defaultImageDpi w14:val="300"/>
  <w15:docId w15:val="{21216710-A5DC-4706-81D4-2224002AF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808C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231211">
      <w:bodyDiv w:val="1"/>
      <w:marLeft w:val="0"/>
      <w:marRight w:val="0"/>
      <w:marTop w:val="0"/>
      <w:marBottom w:val="0"/>
      <w:divBdr>
        <w:top w:val="none" w:sz="0" w:space="0" w:color="auto"/>
        <w:left w:val="none" w:sz="0" w:space="0" w:color="auto"/>
        <w:bottom w:val="none" w:sz="0" w:space="0" w:color="auto"/>
        <w:right w:val="none" w:sz="0" w:space="0" w:color="auto"/>
      </w:divBdr>
    </w:div>
    <w:div w:id="787897807">
      <w:bodyDiv w:val="1"/>
      <w:marLeft w:val="0"/>
      <w:marRight w:val="0"/>
      <w:marTop w:val="0"/>
      <w:marBottom w:val="0"/>
      <w:divBdr>
        <w:top w:val="none" w:sz="0" w:space="0" w:color="auto"/>
        <w:left w:val="none" w:sz="0" w:space="0" w:color="auto"/>
        <w:bottom w:val="none" w:sz="0" w:space="0" w:color="auto"/>
        <w:right w:val="none" w:sz="0" w:space="0" w:color="auto"/>
      </w:divBdr>
    </w:div>
    <w:div w:id="1452015827">
      <w:bodyDiv w:val="1"/>
      <w:marLeft w:val="0"/>
      <w:marRight w:val="0"/>
      <w:marTop w:val="0"/>
      <w:marBottom w:val="0"/>
      <w:divBdr>
        <w:top w:val="none" w:sz="0" w:space="0" w:color="auto"/>
        <w:left w:val="none" w:sz="0" w:space="0" w:color="auto"/>
        <w:bottom w:val="none" w:sz="0" w:space="0" w:color="auto"/>
        <w:right w:val="none" w:sz="0" w:space="0" w:color="auto"/>
      </w:divBdr>
    </w:div>
    <w:div w:id="15125986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12</Pages>
  <Words>3586</Words>
  <Characters>20442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3</cp:revision>
  <dcterms:created xsi:type="dcterms:W3CDTF">2013-12-23T23:15:00Z</dcterms:created>
  <dcterms:modified xsi:type="dcterms:W3CDTF">2026-03-08T10:55:00Z</dcterms:modified>
  <cp:category/>
</cp:coreProperties>
</file>