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1.swot analysis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Strengths (Internal)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Soundness Guarantee: Unlike standard tools, your analyzer uses Abstract Interpretation to mathematically prove the absence of bugs.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Opcode Precision: Analyzing Python bytecode (Opcodes) rather than source code allows for a more stable and accurate control flow.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Case Study Specificity: A focused Python case study provides deep, actionable insights into high-level language vulnerabilities.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Weaknesses (Internal)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Computational Overhead: Sound analysis is resource-intensive and may be slower than "unsound" commercial tools.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Implementation Complexity: Mapping complex Python features (like dynamic binding) to a sound mathematical model is highly technical.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False Positives: Over-approximation in sound analysis can lead to an increased number of false alarms.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Opportunities (External)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Security Demand: Increasing industry need for secure Python code in AI and Backend systems where bugs can be catastrophic.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Hybrid Integration: Opportunity to integrate with JIT compilers to improve performance via speculative analysis.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Graph-Based Scaling: Potential to use Extended Semantic Graphs to manage complex data flows more efficiently.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Threats (External)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Rapid Language Evolution: Python’s frequent updates and new syntax (e.g., structural pattern matching) may outpace the analyzer’s rules.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Competition: Established "unsound" tools (like Bandit or Pylint) are faster and already widely adopted in developer workflows.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Scalability Limits: Analyzing extremely large, distributed Python frameworks might hit memory or performance walls.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2. Brainstorming Session: Categorized Ideas</w:t>
      </w:r>
    </w:p>
    <w:p>
      <w:pPr>
        <w:pStyle w:val="Normal"/>
        <w:bidi w:val="0"/>
        <w:jc w:val="start"/>
        <w:rPr/>
      </w:pPr>
      <w:r>
        <w:rPr/>
        <w:t>I have organized the brainstorming into three key development pillars: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Core Analysis Logic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Abstract Interpretation Framework: Defining the "Best Correct Approximation" (BCA) to ensure the logic is mathematically sound.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Bi-directional Data Flow: Tracking errors both forward (propagation) and backward (root cause) for better precision.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Input &amp; Representation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Bytecode-to-Graph Mapping: Converting Python .pyc files into an Extended Semantic Graph for cross-module analysis.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Type Inference Engine: Automatically deducing variable types in Python’s dynamic environment to reduce ambiguity.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Evaluation Strategy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Zero-Day Discovery: Testing the tool on popular GitHub repositories to find previously undetected vulnerabilities.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Metric Benchmarking: Comparing results against the True Positive Rate and runtime overhead of existing tools.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Feasibility &amp; Importance Matrix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52"/>
        <w:gridCol w:w="1399"/>
        <w:gridCol w:w="1279"/>
        <w:gridCol w:w="4608"/>
      </w:tblGrid>
      <w:tr>
        <w:trPr>
          <w:tblHeader w:val="true"/>
        </w:trPr>
        <w:tc>
          <w:tcPr>
            <w:tcW w:w="23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Proposed Idea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Importance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Feasibility</w:t>
            </w:r>
          </w:p>
        </w:tc>
        <w:tc>
          <w:tcPr>
            <w:tcW w:w="4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Crisp Answer</w:t>
            </w:r>
          </w:p>
        </w:tc>
      </w:tr>
      <w:tr>
        <w:trPr/>
        <w:tc>
          <w:tcPr>
            <w:tcW w:w="23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Opcode Analysis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High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High</w:t>
            </w:r>
          </w:p>
        </w:tc>
        <w:tc>
          <w:tcPr>
            <w:tcW w:w="4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Essential for handling Python’s dynamic nature; Python’s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dis</w:t>
            </w:r>
            <w:r>
              <w:rPr>
                <w:rFonts w:ascii="Google Sans Text;sans-serif" w:hAnsi="Google Sans Text;sans-serif"/>
                <w:color w:val="1F1F1F"/>
              </w:rPr>
              <w:t xml:space="preserve"> module makes this very feasible.</w:t>
            </w:r>
          </w:p>
        </w:tc>
      </w:tr>
      <w:tr>
        <w:trPr/>
        <w:tc>
          <w:tcPr>
            <w:tcW w:w="23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Mathematical Soundness (BCA)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Critical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Moderate</w:t>
            </w:r>
          </w:p>
        </w:tc>
        <w:tc>
          <w:tcPr>
            <w:tcW w:w="4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This is the core of your project title, though proving "Best" results is theoretically difficult.</w:t>
            </w:r>
          </w:p>
        </w:tc>
      </w:tr>
      <w:tr>
        <w:trPr/>
        <w:tc>
          <w:tcPr>
            <w:tcW w:w="23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Graph-Query Framework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Moderate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High</w:t>
            </w:r>
          </w:p>
        </w:tc>
        <w:tc>
          <w:tcPr>
            <w:tcW w:w="4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Highly feasible for searching vulnerabilities across large codebases, but requires graph DB setup.</w:t>
            </w:r>
          </w:p>
        </w:tc>
      </w:tr>
      <w:tr>
        <w:trPr/>
        <w:tc>
          <w:tcPr>
            <w:tcW w:w="23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JIT-Static Hybrid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Low</w:t>
            </w:r>
          </w:p>
        </w:tc>
        <w:tc>
          <w:tcPr>
            <w:tcW w:w="12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Low</w:t>
            </w:r>
          </w:p>
        </w:tc>
        <w:tc>
          <w:tcPr>
            <w:tcW w:w="4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While innovative, modifying a JIT compiler like PyPy is likely out of scope for a final year project.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3</Pages>
  <Words>425</Words>
  <Characters>3268</Characters>
  <CharactersWithSpaces>3639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2026-01-25T11:30:06Z</dcterms:created>
  <dc:creator/>
  <dc:description/>
  <dc:language>en-IN</dc:language>
  <cp:lastModifiedBy/>
  <dcterms:modified xsi:type="dcterms:W3CDTF">2026-01-25T11:31:58Z</dcterms:modified>
  <cp:revision>1</cp:revision>
  <dc:subject/>
  <dc:title/>
</cp:coreProperties>
</file>