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74F" w:rsidRPr="00BB4500" w:rsidRDefault="00C1274F" w:rsidP="00BB4500">
      <w:pPr>
        <w:pStyle w:val="Title"/>
        <w:ind w:left="720" w:firstLine="720"/>
        <w:jc w:val="both"/>
        <w:rPr>
          <w:rFonts w:eastAsia="Times New Roman" w:cstheme="majorHAnsi"/>
          <w:b/>
          <w:sz w:val="32"/>
          <w:szCs w:val="32"/>
          <w:lang w:val="en-IN" w:eastAsia="en-IN"/>
        </w:rPr>
      </w:pPr>
      <w:r w:rsidRPr="00BB4500">
        <w:rPr>
          <w:rFonts w:eastAsia="Times New Roman" w:cstheme="majorHAnsi"/>
          <w:b/>
          <w:sz w:val="32"/>
          <w:szCs w:val="32"/>
          <w:lang w:val="en-IN" w:eastAsia="en-IN"/>
        </w:rPr>
        <w:t>Amazon Managed Service Provider (MSP)</w:t>
      </w:r>
      <w:r w:rsidR="005B2950" w:rsidRPr="00BB4500">
        <w:rPr>
          <w:rFonts w:eastAsia="Times New Roman" w:cstheme="majorHAnsi"/>
          <w:b/>
          <w:sz w:val="32"/>
          <w:szCs w:val="32"/>
          <w:lang w:val="en-IN" w:eastAsia="en-IN"/>
        </w:rPr>
        <w:t xml:space="preserve"> Program</w:t>
      </w:r>
    </w:p>
    <w:p w:rsidR="007F15DA" w:rsidRPr="00054713" w:rsidRDefault="007F15DA" w:rsidP="00BB4500">
      <w:pPr>
        <w:pStyle w:val="NormalWeb"/>
        <w:jc w:val="both"/>
        <w:rPr>
          <w:rFonts w:asciiTheme="majorHAnsi" w:hAnsiTheme="majorHAnsi" w:cstheme="majorHAnsi"/>
          <w:sz w:val="22"/>
          <w:szCs w:val="22"/>
        </w:rPr>
      </w:pPr>
      <w:r w:rsidRPr="00054713">
        <w:rPr>
          <w:rFonts w:asciiTheme="majorHAnsi" w:hAnsiTheme="majorHAnsi" w:cstheme="majorHAnsi"/>
          <w:sz w:val="22"/>
          <w:szCs w:val="22"/>
        </w:rPr>
        <w:t xml:space="preserve">The goal of the MSP Program is to </w:t>
      </w:r>
      <w:hyperlink r:id="rId5" w:tgtFrame="_blank" w:history="1">
        <w:r w:rsidRPr="00054713">
          <w:rPr>
            <w:rFonts w:asciiTheme="majorHAnsi" w:hAnsiTheme="majorHAnsi" w:cstheme="majorHAnsi"/>
            <w:sz w:val="22"/>
            <w:szCs w:val="22"/>
          </w:rPr>
          <w:t>recognize AWS Partner Network (APN) Partners</w:t>
        </w:r>
      </w:hyperlink>
      <w:r w:rsidRPr="00054713">
        <w:rPr>
          <w:rFonts w:asciiTheme="majorHAnsi" w:hAnsiTheme="majorHAnsi" w:cstheme="majorHAnsi"/>
          <w:sz w:val="22"/>
          <w:szCs w:val="22"/>
        </w:rPr>
        <w:t xml:space="preserve"> that provide next-generation managed and professional services to AWS customers. According to AWS, attaining an AWS MSP designation helps you grow and promote your business across four key areas: </w:t>
      </w:r>
      <w:r w:rsidRPr="00054713">
        <w:rPr>
          <w:rStyle w:val="Strong"/>
          <w:rFonts w:asciiTheme="majorHAnsi" w:hAnsiTheme="majorHAnsi" w:cstheme="majorHAnsi"/>
          <w:sz w:val="22"/>
          <w:szCs w:val="22"/>
        </w:rPr>
        <w:t>Plan &amp; Design &gt; Build &amp; Migrate &gt; Run &amp; Operate &gt; Optimize</w:t>
      </w:r>
      <w:r w:rsidRPr="00054713">
        <w:rPr>
          <w:rFonts w:asciiTheme="majorHAnsi" w:hAnsiTheme="majorHAnsi" w:cstheme="majorHAnsi"/>
          <w:sz w:val="22"/>
          <w:szCs w:val="22"/>
        </w:rPr>
        <w:t>.</w:t>
      </w:r>
    </w:p>
    <w:p w:rsidR="007F15DA" w:rsidRPr="00054713" w:rsidRDefault="007F15DA" w:rsidP="00BB4500">
      <w:pPr>
        <w:pStyle w:val="NormalWeb"/>
        <w:ind w:firstLine="720"/>
        <w:jc w:val="both"/>
        <w:rPr>
          <w:rFonts w:asciiTheme="majorHAnsi" w:hAnsiTheme="majorHAnsi" w:cstheme="majorHAnsi"/>
          <w:sz w:val="22"/>
          <w:szCs w:val="22"/>
        </w:rPr>
      </w:pPr>
      <w:r w:rsidRPr="00054713">
        <w:rPr>
          <w:rFonts w:asciiTheme="majorHAnsi" w:hAnsiTheme="majorHAnsi" w:cstheme="majorHAnsi"/>
          <w:sz w:val="22"/>
          <w:szCs w:val="22"/>
        </w:rPr>
        <w:t>As an AWS MSP Partner you will:</w:t>
      </w:r>
    </w:p>
    <w:p w:rsidR="007F15DA" w:rsidRPr="00054713" w:rsidRDefault="007F15DA" w:rsidP="00BB4500">
      <w:pPr>
        <w:pStyle w:val="NormalWeb"/>
        <w:numPr>
          <w:ilvl w:val="0"/>
          <w:numId w:val="3"/>
        </w:numPr>
        <w:jc w:val="both"/>
        <w:rPr>
          <w:rFonts w:asciiTheme="majorHAnsi" w:hAnsiTheme="majorHAnsi" w:cstheme="majorHAnsi"/>
          <w:sz w:val="22"/>
          <w:szCs w:val="22"/>
        </w:rPr>
      </w:pPr>
      <w:r w:rsidRPr="00054713">
        <w:rPr>
          <w:rStyle w:val="Strong"/>
          <w:rFonts w:asciiTheme="majorHAnsi" w:hAnsiTheme="majorHAnsi" w:cstheme="majorHAnsi"/>
          <w:sz w:val="22"/>
          <w:szCs w:val="22"/>
        </w:rPr>
        <w:t>Transform your AWS-based business.</w:t>
      </w:r>
      <w:r w:rsidRPr="00054713">
        <w:rPr>
          <w:rFonts w:asciiTheme="majorHAnsi" w:hAnsiTheme="majorHAnsi" w:cstheme="majorHAnsi"/>
          <w:sz w:val="22"/>
          <w:szCs w:val="22"/>
        </w:rPr>
        <w:t> Evolve your offering to align with the concept of Next-Generation Managed Service practices.</w:t>
      </w:r>
    </w:p>
    <w:p w:rsidR="007F15DA" w:rsidRPr="00054713" w:rsidRDefault="007F15DA" w:rsidP="00BB4500">
      <w:pPr>
        <w:pStyle w:val="NormalWeb"/>
        <w:numPr>
          <w:ilvl w:val="0"/>
          <w:numId w:val="3"/>
        </w:numPr>
        <w:jc w:val="both"/>
        <w:rPr>
          <w:rFonts w:asciiTheme="majorHAnsi" w:hAnsiTheme="majorHAnsi" w:cstheme="majorHAnsi"/>
          <w:sz w:val="22"/>
          <w:szCs w:val="22"/>
        </w:rPr>
      </w:pPr>
      <w:r w:rsidRPr="00054713">
        <w:rPr>
          <w:rStyle w:val="Strong"/>
          <w:rFonts w:asciiTheme="majorHAnsi" w:hAnsiTheme="majorHAnsi" w:cstheme="majorHAnsi"/>
          <w:sz w:val="22"/>
          <w:szCs w:val="22"/>
        </w:rPr>
        <w:t>Earn industry and analyst recognition</w:t>
      </w:r>
      <w:r w:rsidRPr="00054713">
        <w:rPr>
          <w:rFonts w:asciiTheme="majorHAnsi" w:hAnsiTheme="majorHAnsi" w:cstheme="majorHAnsi"/>
          <w:sz w:val="22"/>
          <w:szCs w:val="22"/>
        </w:rPr>
        <w:t>. Give customers confidence in your ability to guide them as a member of the industry-leading MSP program.</w:t>
      </w:r>
    </w:p>
    <w:p w:rsidR="007F15DA" w:rsidRPr="00054713" w:rsidRDefault="007F15DA" w:rsidP="00BB4500">
      <w:pPr>
        <w:pStyle w:val="NormalWeb"/>
        <w:numPr>
          <w:ilvl w:val="0"/>
          <w:numId w:val="3"/>
        </w:numPr>
        <w:jc w:val="both"/>
        <w:rPr>
          <w:rFonts w:asciiTheme="majorHAnsi" w:hAnsiTheme="majorHAnsi" w:cstheme="majorHAnsi"/>
          <w:sz w:val="22"/>
          <w:szCs w:val="22"/>
        </w:rPr>
      </w:pPr>
      <w:r w:rsidRPr="00054713">
        <w:rPr>
          <w:rStyle w:val="Strong"/>
          <w:rFonts w:asciiTheme="majorHAnsi" w:hAnsiTheme="majorHAnsi" w:cstheme="majorHAnsi"/>
          <w:sz w:val="22"/>
          <w:szCs w:val="22"/>
        </w:rPr>
        <w:t>Increase visibility with customers</w:t>
      </w:r>
      <w:r w:rsidRPr="00054713">
        <w:rPr>
          <w:rFonts w:asciiTheme="majorHAnsi" w:hAnsiTheme="majorHAnsi" w:cstheme="majorHAnsi"/>
          <w:sz w:val="22"/>
          <w:szCs w:val="22"/>
        </w:rPr>
        <w:t>. Your logo and company information will be highlighted on the AWS website, and you’ll receive a badge to display your expertise.</w:t>
      </w:r>
    </w:p>
    <w:p w:rsidR="007F15DA" w:rsidRPr="00054713" w:rsidRDefault="007F15DA" w:rsidP="00BB4500">
      <w:pPr>
        <w:pStyle w:val="NormalWeb"/>
        <w:numPr>
          <w:ilvl w:val="0"/>
          <w:numId w:val="3"/>
        </w:numPr>
        <w:jc w:val="both"/>
        <w:rPr>
          <w:rFonts w:asciiTheme="majorHAnsi" w:hAnsiTheme="majorHAnsi" w:cstheme="majorHAnsi"/>
          <w:sz w:val="22"/>
          <w:szCs w:val="22"/>
        </w:rPr>
      </w:pPr>
      <w:r w:rsidRPr="00054713">
        <w:rPr>
          <w:rStyle w:val="Strong"/>
          <w:rFonts w:asciiTheme="majorHAnsi" w:hAnsiTheme="majorHAnsi" w:cstheme="majorHAnsi"/>
          <w:sz w:val="22"/>
          <w:szCs w:val="22"/>
        </w:rPr>
        <w:t>Gain go-to-market support</w:t>
      </w:r>
      <w:r w:rsidRPr="00054713">
        <w:rPr>
          <w:rFonts w:asciiTheme="majorHAnsi" w:hAnsiTheme="majorHAnsi" w:cstheme="majorHAnsi"/>
          <w:sz w:val="22"/>
          <w:szCs w:val="22"/>
        </w:rPr>
        <w:t>. Co-funded activities such as marketing campaigns and AWS-hosted events drive brand recognition and new business</w:t>
      </w:r>
      <w:r w:rsidR="005B2950" w:rsidRPr="00054713">
        <w:rPr>
          <w:rFonts w:asciiTheme="majorHAnsi" w:hAnsiTheme="majorHAnsi" w:cstheme="majorHAnsi"/>
          <w:b/>
          <w:bCs/>
          <w:kern w:val="36"/>
          <w:sz w:val="22"/>
          <w:szCs w:val="22"/>
        </w:rPr>
        <w:tab/>
      </w:r>
    </w:p>
    <w:p w:rsidR="00C920E6" w:rsidRPr="00054713" w:rsidRDefault="00C920E6" w:rsidP="00BB4500">
      <w:pPr>
        <w:pStyle w:val="NormalWeb"/>
        <w:jc w:val="both"/>
        <w:rPr>
          <w:rFonts w:asciiTheme="majorHAnsi" w:hAnsiTheme="majorHAnsi" w:cstheme="majorHAnsi"/>
          <w:sz w:val="22"/>
          <w:szCs w:val="22"/>
        </w:rPr>
      </w:pPr>
      <w:r w:rsidRPr="00054713">
        <w:rPr>
          <w:rFonts w:asciiTheme="majorHAnsi" w:hAnsiTheme="majorHAnsi" w:cstheme="majorHAnsi"/>
          <w:sz w:val="22"/>
          <w:szCs w:val="22"/>
        </w:rPr>
        <w:t xml:space="preserve">To become a member of the AWS MSP Partner Program, a provider must pass a third-party audit and demonstrate capabilities that extend across the full customer lifecycle. </w:t>
      </w:r>
    </w:p>
    <w:p w:rsidR="001B7EA4" w:rsidRPr="00054713" w:rsidRDefault="001B7EA4" w:rsidP="00BB4500">
      <w:pPr>
        <w:pStyle w:val="Heading2"/>
        <w:spacing w:line="240" w:lineRule="auto"/>
        <w:jc w:val="both"/>
        <w:rPr>
          <w:rFonts w:eastAsia="Times New Roman" w:cstheme="majorHAnsi"/>
          <w:b/>
          <w:bCs/>
          <w:color w:val="auto"/>
          <w:kern w:val="36"/>
          <w:sz w:val="22"/>
          <w:szCs w:val="22"/>
          <w:lang w:val="en-IN" w:eastAsia="en-IN"/>
        </w:rPr>
      </w:pPr>
      <w:r w:rsidRPr="00054713">
        <w:rPr>
          <w:rFonts w:eastAsia="Times New Roman" w:cstheme="majorHAnsi"/>
          <w:b/>
          <w:bCs/>
          <w:color w:val="auto"/>
          <w:kern w:val="36"/>
          <w:sz w:val="22"/>
          <w:szCs w:val="22"/>
          <w:lang w:val="en-IN" w:eastAsia="en-IN"/>
        </w:rPr>
        <w:t>What Exactly is a Next-Generation AWS Managed Service Provider (MSP)?</w:t>
      </w:r>
    </w:p>
    <w:p w:rsidR="001B7EA4" w:rsidRPr="00054713" w:rsidRDefault="001B7EA4" w:rsidP="00BB4500">
      <w:pPr>
        <w:spacing w:before="100" w:beforeAutospacing="1" w:after="100" w:afterAutospacing="1" w:line="240" w:lineRule="auto"/>
        <w:jc w:val="both"/>
        <w:rPr>
          <w:rFonts w:asciiTheme="majorHAnsi" w:eastAsia="Times New Roman" w:hAnsiTheme="majorHAnsi" w:cstheme="majorHAnsi"/>
          <w:lang w:val="en-IN" w:eastAsia="en-IN"/>
        </w:rPr>
      </w:pPr>
      <w:r w:rsidRPr="00054713">
        <w:rPr>
          <w:rFonts w:asciiTheme="majorHAnsi" w:eastAsia="Times New Roman" w:hAnsiTheme="majorHAnsi" w:cstheme="majorHAnsi"/>
          <w:lang w:val="en-IN" w:eastAsia="en-IN"/>
        </w:rPr>
        <w:t>The concept of a Managed Service Provider (MSP) is not necessarily new, but it can be difficult for organizations to understand.</w:t>
      </w:r>
    </w:p>
    <w:p w:rsidR="001B7EA4" w:rsidRPr="00054713" w:rsidRDefault="001B7EA4" w:rsidP="00BB4500">
      <w:pPr>
        <w:spacing w:before="100" w:beforeAutospacing="1" w:after="100" w:afterAutospacing="1" w:line="240" w:lineRule="auto"/>
        <w:jc w:val="both"/>
        <w:rPr>
          <w:rFonts w:asciiTheme="majorHAnsi" w:eastAsia="Times New Roman" w:hAnsiTheme="majorHAnsi" w:cstheme="majorHAnsi"/>
          <w:lang w:val="en-IN" w:eastAsia="en-IN"/>
        </w:rPr>
      </w:pPr>
      <w:r w:rsidRPr="00054713">
        <w:rPr>
          <w:rFonts w:asciiTheme="majorHAnsi" w:eastAsia="Times New Roman" w:hAnsiTheme="majorHAnsi" w:cstheme="majorHAnsi"/>
          <w:lang w:val="en-IN" w:eastAsia="en-IN"/>
        </w:rPr>
        <w:t>What exactly is an MSP? What does it take to become a next-generation MSP? How does an organization begin that process on Amazon Web Services (AWS)?</w:t>
      </w:r>
    </w:p>
    <w:p w:rsidR="001B7EA4" w:rsidRPr="00054713" w:rsidRDefault="001B7EA4" w:rsidP="00BB4500">
      <w:pPr>
        <w:spacing w:before="100" w:beforeAutospacing="1" w:after="100" w:afterAutospacing="1" w:line="240" w:lineRule="auto"/>
        <w:jc w:val="both"/>
        <w:rPr>
          <w:rFonts w:asciiTheme="majorHAnsi" w:eastAsia="Times New Roman" w:hAnsiTheme="majorHAnsi" w:cstheme="majorHAnsi"/>
          <w:lang w:val="en-IN" w:eastAsia="en-IN"/>
        </w:rPr>
      </w:pPr>
      <w:r w:rsidRPr="00054713">
        <w:rPr>
          <w:rFonts w:asciiTheme="majorHAnsi" w:eastAsia="Times New Roman" w:hAnsiTheme="majorHAnsi" w:cstheme="majorHAnsi"/>
          <w:lang w:val="en-IN" w:eastAsia="en-IN"/>
        </w:rPr>
        <w:t>At a high level, the next-generation of AWS MSP is committed to three key principles:</w:t>
      </w:r>
    </w:p>
    <w:p w:rsidR="001B7EA4" w:rsidRPr="00054713" w:rsidRDefault="001B7EA4" w:rsidP="00BB4500">
      <w:pPr>
        <w:numPr>
          <w:ilvl w:val="0"/>
          <w:numId w:val="1"/>
        </w:numPr>
        <w:spacing w:before="100" w:beforeAutospacing="1" w:after="100" w:afterAutospacing="1" w:line="240" w:lineRule="auto"/>
        <w:jc w:val="both"/>
        <w:rPr>
          <w:rFonts w:asciiTheme="majorHAnsi" w:eastAsia="Times New Roman" w:hAnsiTheme="majorHAnsi" w:cstheme="majorHAnsi"/>
          <w:lang w:val="en-IN" w:eastAsia="en-IN"/>
        </w:rPr>
      </w:pPr>
      <w:r w:rsidRPr="00054713">
        <w:rPr>
          <w:rFonts w:asciiTheme="majorHAnsi" w:eastAsia="Times New Roman" w:hAnsiTheme="majorHAnsi" w:cstheme="majorHAnsi"/>
          <w:lang w:val="en-IN" w:eastAsia="en-IN"/>
        </w:rPr>
        <w:t xml:space="preserve">Provide positive and continuous education to customers, and provide consulting services. MSP will never just hide behind the curtains to observe the operation of customers. </w:t>
      </w:r>
    </w:p>
    <w:p w:rsidR="005437FF" w:rsidRPr="00054713" w:rsidRDefault="001B7EA4" w:rsidP="00BB4500">
      <w:pPr>
        <w:numPr>
          <w:ilvl w:val="0"/>
          <w:numId w:val="1"/>
        </w:numPr>
        <w:spacing w:before="100" w:beforeAutospacing="1" w:after="100" w:afterAutospacing="1" w:line="240" w:lineRule="auto"/>
        <w:jc w:val="both"/>
        <w:rPr>
          <w:rFonts w:asciiTheme="majorHAnsi" w:eastAsia="Times New Roman" w:hAnsiTheme="majorHAnsi" w:cstheme="majorHAnsi"/>
          <w:lang w:val="en-IN" w:eastAsia="en-IN"/>
        </w:rPr>
      </w:pPr>
      <w:r w:rsidRPr="00054713">
        <w:rPr>
          <w:rFonts w:asciiTheme="majorHAnsi" w:eastAsia="Times New Roman" w:hAnsiTheme="majorHAnsi" w:cstheme="majorHAnsi"/>
          <w:lang w:val="en-IN" w:eastAsia="en-IN"/>
        </w:rPr>
        <w:t xml:space="preserve">Leading AWS professional services, just like Systems Integrator (SI). This is not an after-thought; the next-generation of AWS MSPs must establish themselves as expert advisors the first time they interact. </w:t>
      </w:r>
    </w:p>
    <w:p w:rsidR="001B7EA4" w:rsidRPr="00054713" w:rsidRDefault="001B7EA4" w:rsidP="00BB4500">
      <w:pPr>
        <w:numPr>
          <w:ilvl w:val="0"/>
          <w:numId w:val="1"/>
        </w:numPr>
        <w:spacing w:before="100" w:beforeAutospacing="1" w:after="100" w:afterAutospacing="1" w:line="240" w:lineRule="auto"/>
        <w:jc w:val="both"/>
        <w:rPr>
          <w:rFonts w:asciiTheme="majorHAnsi" w:eastAsia="Times New Roman" w:hAnsiTheme="majorHAnsi" w:cstheme="majorHAnsi"/>
          <w:lang w:val="en-IN" w:eastAsia="en-IN"/>
        </w:rPr>
      </w:pPr>
      <w:r w:rsidRPr="00054713">
        <w:rPr>
          <w:rFonts w:asciiTheme="majorHAnsi" w:eastAsia="Times New Roman" w:hAnsiTheme="majorHAnsi" w:cstheme="majorHAnsi"/>
          <w:lang w:val="en-IN" w:eastAsia="en-IN"/>
        </w:rPr>
        <w:t>Encourage customers to use and develop on AWS services. The next-generation of AWS MSPs is moving from the operating system layer to application-level services.</w:t>
      </w:r>
    </w:p>
    <w:p w:rsidR="00F723C7" w:rsidRPr="00054713" w:rsidRDefault="00F723C7" w:rsidP="00BB4500">
      <w:pPr>
        <w:pStyle w:val="Heading1"/>
        <w:jc w:val="both"/>
        <w:rPr>
          <w:rFonts w:asciiTheme="majorHAnsi" w:hAnsiTheme="majorHAnsi" w:cstheme="majorHAnsi"/>
          <w:sz w:val="22"/>
          <w:szCs w:val="22"/>
        </w:rPr>
      </w:pPr>
      <w:r w:rsidRPr="00054713">
        <w:rPr>
          <w:rFonts w:asciiTheme="majorHAnsi" w:hAnsiTheme="majorHAnsi" w:cstheme="majorHAnsi"/>
          <w:sz w:val="22"/>
          <w:szCs w:val="22"/>
        </w:rPr>
        <w:t>Why do you need to be certified?</w:t>
      </w:r>
    </w:p>
    <w:p w:rsidR="00F723C7" w:rsidRPr="00054713" w:rsidRDefault="00F723C7" w:rsidP="00BB4500">
      <w:pPr>
        <w:pStyle w:val="NormalWeb"/>
        <w:jc w:val="both"/>
        <w:rPr>
          <w:rFonts w:asciiTheme="majorHAnsi" w:hAnsiTheme="majorHAnsi" w:cstheme="majorHAnsi"/>
          <w:sz w:val="22"/>
          <w:szCs w:val="22"/>
        </w:rPr>
      </w:pPr>
      <w:r w:rsidRPr="00054713">
        <w:rPr>
          <w:rFonts w:asciiTheme="majorHAnsi" w:hAnsiTheme="majorHAnsi" w:cstheme="majorHAnsi"/>
          <w:sz w:val="22"/>
          <w:szCs w:val="22"/>
        </w:rPr>
        <w:t>To be clear, only cloud vendors (Amazon Web Service, Microsoft Azure, and Google Cloud Platform, etc.) can certify MSPs and acknowledge them as partners. The certification program provides a win-win situation for cloud vendors and MSPs.</w:t>
      </w:r>
    </w:p>
    <w:p w:rsidR="006359B3" w:rsidRPr="00054713" w:rsidRDefault="006359B3" w:rsidP="00BB4500">
      <w:pPr>
        <w:pStyle w:val="NormalWeb"/>
        <w:jc w:val="both"/>
        <w:rPr>
          <w:rFonts w:asciiTheme="majorHAnsi" w:hAnsiTheme="majorHAnsi" w:cstheme="majorHAnsi"/>
          <w:sz w:val="22"/>
          <w:szCs w:val="22"/>
        </w:rPr>
      </w:pPr>
      <w:r w:rsidRPr="00054713">
        <w:rPr>
          <w:rFonts w:asciiTheme="majorHAnsi" w:hAnsiTheme="majorHAnsi" w:cstheme="majorHAnsi"/>
          <w:sz w:val="22"/>
          <w:szCs w:val="22"/>
        </w:rPr>
        <w:t>There are numerous benefits that MSPs can get after being certified, but the significant ones are:</w:t>
      </w:r>
    </w:p>
    <w:p w:rsidR="002909CF" w:rsidRPr="00054713" w:rsidRDefault="002909CF" w:rsidP="00BB4500">
      <w:pPr>
        <w:pStyle w:val="ListParagraph"/>
        <w:numPr>
          <w:ilvl w:val="0"/>
          <w:numId w:val="5"/>
        </w:numPr>
        <w:spacing w:line="240" w:lineRule="auto"/>
        <w:jc w:val="both"/>
        <w:rPr>
          <w:rFonts w:asciiTheme="majorHAnsi" w:hAnsiTheme="majorHAnsi" w:cstheme="majorHAnsi"/>
        </w:rPr>
      </w:pPr>
      <w:r w:rsidRPr="00054713">
        <w:rPr>
          <w:rFonts w:asciiTheme="majorHAnsi" w:hAnsiTheme="majorHAnsi" w:cstheme="majorHAnsi"/>
        </w:rPr>
        <w:t xml:space="preserve">Gain access to a wide range of MSP -specific business, technical, and marketing benefits </w:t>
      </w:r>
    </w:p>
    <w:p w:rsidR="002909CF" w:rsidRPr="00054713" w:rsidRDefault="002909CF" w:rsidP="00BB4500">
      <w:pPr>
        <w:pStyle w:val="ListParagraph"/>
        <w:numPr>
          <w:ilvl w:val="0"/>
          <w:numId w:val="5"/>
        </w:numPr>
        <w:spacing w:line="240" w:lineRule="auto"/>
        <w:jc w:val="both"/>
        <w:rPr>
          <w:rFonts w:asciiTheme="majorHAnsi" w:hAnsiTheme="majorHAnsi" w:cstheme="majorHAnsi"/>
        </w:rPr>
      </w:pPr>
      <w:r w:rsidRPr="00054713">
        <w:rPr>
          <w:rFonts w:asciiTheme="majorHAnsi" w:hAnsiTheme="majorHAnsi" w:cstheme="majorHAnsi"/>
        </w:rPr>
        <w:t xml:space="preserve">Position your firm as a next gen MSP and be promoted as an AWS Managed Service Partner on the AWS website </w:t>
      </w:r>
    </w:p>
    <w:p w:rsidR="002909CF" w:rsidRPr="00054713" w:rsidRDefault="002909CF" w:rsidP="00BB4500">
      <w:pPr>
        <w:pStyle w:val="ListParagraph"/>
        <w:numPr>
          <w:ilvl w:val="0"/>
          <w:numId w:val="5"/>
        </w:numPr>
        <w:spacing w:line="240" w:lineRule="auto"/>
        <w:jc w:val="both"/>
        <w:rPr>
          <w:rFonts w:asciiTheme="majorHAnsi" w:hAnsiTheme="majorHAnsi" w:cstheme="majorHAnsi"/>
        </w:rPr>
      </w:pPr>
      <w:r w:rsidRPr="00054713">
        <w:rPr>
          <w:rFonts w:asciiTheme="majorHAnsi" w:hAnsiTheme="majorHAnsi" w:cstheme="majorHAnsi"/>
        </w:rPr>
        <w:lastRenderedPageBreak/>
        <w:t xml:space="preserve">Access to exclusive MSP Marketing Campaigns and Content </w:t>
      </w:r>
      <w:bookmarkStart w:id="0" w:name="_GoBack"/>
      <w:bookmarkEnd w:id="0"/>
    </w:p>
    <w:p w:rsidR="002909CF" w:rsidRPr="00054713" w:rsidRDefault="002909CF" w:rsidP="00BB4500">
      <w:pPr>
        <w:pStyle w:val="ListParagraph"/>
        <w:numPr>
          <w:ilvl w:val="0"/>
          <w:numId w:val="5"/>
        </w:numPr>
        <w:spacing w:line="240" w:lineRule="auto"/>
        <w:jc w:val="both"/>
        <w:rPr>
          <w:rFonts w:asciiTheme="majorHAnsi" w:hAnsiTheme="majorHAnsi" w:cstheme="majorHAnsi"/>
        </w:rPr>
      </w:pPr>
      <w:r w:rsidRPr="00054713">
        <w:rPr>
          <w:rFonts w:asciiTheme="majorHAnsi" w:hAnsiTheme="majorHAnsi" w:cstheme="majorHAnsi"/>
        </w:rPr>
        <w:t xml:space="preserve">Consultative 3rd Party Validation Audit </w:t>
      </w:r>
    </w:p>
    <w:p w:rsidR="002909CF" w:rsidRPr="00054713" w:rsidRDefault="002909CF" w:rsidP="00BB4500">
      <w:pPr>
        <w:pStyle w:val="ListParagraph"/>
        <w:numPr>
          <w:ilvl w:val="0"/>
          <w:numId w:val="5"/>
        </w:numPr>
        <w:spacing w:line="240" w:lineRule="auto"/>
        <w:jc w:val="both"/>
        <w:rPr>
          <w:rFonts w:asciiTheme="majorHAnsi" w:hAnsiTheme="majorHAnsi" w:cstheme="majorHAnsi"/>
        </w:rPr>
      </w:pPr>
      <w:r w:rsidRPr="00054713">
        <w:rPr>
          <w:rFonts w:asciiTheme="majorHAnsi" w:hAnsiTheme="majorHAnsi" w:cstheme="majorHAnsi"/>
        </w:rPr>
        <w:t>Faster pace of growth</w:t>
      </w:r>
    </w:p>
    <w:p w:rsidR="006359B3" w:rsidRPr="00054713" w:rsidRDefault="006359B3" w:rsidP="00BB4500">
      <w:pPr>
        <w:spacing w:line="240" w:lineRule="auto"/>
        <w:jc w:val="both"/>
        <w:rPr>
          <w:rFonts w:asciiTheme="majorHAnsi" w:eastAsia="Times New Roman" w:hAnsiTheme="majorHAnsi" w:cstheme="majorHAnsi"/>
          <w:b/>
          <w:bCs/>
          <w:kern w:val="36"/>
          <w:lang w:val="en-IN" w:eastAsia="en-IN"/>
        </w:rPr>
      </w:pPr>
      <w:r w:rsidRPr="00054713">
        <w:rPr>
          <w:rFonts w:asciiTheme="majorHAnsi" w:eastAsia="Times New Roman" w:hAnsiTheme="majorHAnsi" w:cstheme="majorHAnsi"/>
          <w:b/>
          <w:bCs/>
          <w:kern w:val="36"/>
          <w:lang w:val="en-IN" w:eastAsia="en-IN"/>
        </w:rPr>
        <w:t>AWS Managed Service Program Benefits</w:t>
      </w:r>
    </w:p>
    <w:p w:rsidR="006359B3" w:rsidRPr="00054713" w:rsidRDefault="006359B3" w:rsidP="00BB4500">
      <w:pPr>
        <w:spacing w:line="240" w:lineRule="auto"/>
        <w:jc w:val="both"/>
        <w:rPr>
          <w:rFonts w:asciiTheme="majorHAnsi" w:hAnsiTheme="majorHAnsi" w:cstheme="majorHAnsi"/>
        </w:rPr>
      </w:pPr>
    </w:p>
    <w:p w:rsidR="006359B3" w:rsidRPr="00054713" w:rsidRDefault="006359B3" w:rsidP="00BB4500">
      <w:pPr>
        <w:spacing w:line="240" w:lineRule="auto"/>
        <w:jc w:val="both"/>
        <w:rPr>
          <w:rFonts w:asciiTheme="majorHAnsi" w:hAnsiTheme="majorHAnsi" w:cstheme="majorHAnsi"/>
        </w:rPr>
      </w:pPr>
      <w:r w:rsidRPr="00054713">
        <w:rPr>
          <w:rFonts w:asciiTheme="majorHAnsi" w:hAnsiTheme="majorHAnsi" w:cstheme="majorHAnsi"/>
          <w:noProof/>
        </w:rPr>
        <w:drawing>
          <wp:inline distT="0" distB="0" distL="0" distR="0" wp14:anchorId="0E56862A" wp14:editId="490AA308">
            <wp:extent cx="5731510" cy="2274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74570"/>
                    </a:xfrm>
                    <a:prstGeom prst="rect">
                      <a:avLst/>
                    </a:prstGeom>
                  </pic:spPr>
                </pic:pic>
              </a:graphicData>
            </a:graphic>
          </wp:inline>
        </w:drawing>
      </w:r>
    </w:p>
    <w:p w:rsidR="00F723C7" w:rsidRPr="00054713" w:rsidRDefault="00F723C7" w:rsidP="00BB4500">
      <w:pPr>
        <w:pStyle w:val="Heading1"/>
        <w:jc w:val="both"/>
        <w:rPr>
          <w:rFonts w:asciiTheme="majorHAnsi" w:hAnsiTheme="majorHAnsi" w:cstheme="majorHAnsi"/>
          <w:sz w:val="22"/>
          <w:szCs w:val="22"/>
        </w:rPr>
      </w:pPr>
      <w:r w:rsidRPr="00054713">
        <w:rPr>
          <w:rFonts w:asciiTheme="majorHAnsi" w:hAnsiTheme="majorHAnsi" w:cstheme="majorHAnsi"/>
          <w:sz w:val="22"/>
          <w:szCs w:val="22"/>
        </w:rPr>
        <w:t>How to become a certified MSP?</w:t>
      </w:r>
    </w:p>
    <w:p w:rsidR="00F723C7" w:rsidRPr="00054713" w:rsidRDefault="00F723C7" w:rsidP="00BB4500">
      <w:pPr>
        <w:pStyle w:val="NormalWeb"/>
        <w:jc w:val="both"/>
        <w:rPr>
          <w:rFonts w:asciiTheme="majorHAnsi" w:hAnsiTheme="majorHAnsi" w:cstheme="majorHAnsi"/>
          <w:sz w:val="22"/>
          <w:szCs w:val="22"/>
        </w:rPr>
      </w:pPr>
      <w:r w:rsidRPr="00054713">
        <w:rPr>
          <w:rFonts w:asciiTheme="majorHAnsi" w:hAnsiTheme="majorHAnsi" w:cstheme="majorHAnsi"/>
          <w:sz w:val="22"/>
          <w:szCs w:val="22"/>
        </w:rPr>
        <w:t>Becoming an MSP involves both a pre-audit assessment and an on-site audit. Depending on the partner’s business, the process can take more than 300+ hours of effort, requiring expertise from across the industry. MSPs complete a rigorous audit by an independent third party. Furthermore, to retain the badge, these partners need to continue to meet pre-requisites annually and complete a progress audit every year. As the cloud evolves, so will the expectations of these MSPs. MSP framework is built so that you can trust that the MSPs who’ve earned the badge are continuously working to remain true MSPs.</w:t>
      </w:r>
    </w:p>
    <w:p w:rsidR="00674D80" w:rsidRPr="00054713" w:rsidRDefault="00674D80" w:rsidP="00BB4500">
      <w:pPr>
        <w:pStyle w:val="NormalWeb"/>
        <w:jc w:val="both"/>
        <w:rPr>
          <w:rFonts w:asciiTheme="majorHAnsi" w:hAnsiTheme="majorHAnsi" w:cstheme="majorHAnsi"/>
          <w:b/>
          <w:bCs/>
          <w:kern w:val="36"/>
          <w:sz w:val="22"/>
          <w:szCs w:val="22"/>
        </w:rPr>
      </w:pPr>
      <w:r w:rsidRPr="00054713">
        <w:rPr>
          <w:rFonts w:asciiTheme="majorHAnsi" w:hAnsiTheme="majorHAnsi" w:cstheme="majorHAnsi"/>
          <w:b/>
          <w:bCs/>
          <w:kern w:val="36"/>
          <w:sz w:val="22"/>
          <w:szCs w:val="22"/>
        </w:rPr>
        <w:t>Current Competencies</w:t>
      </w:r>
    </w:p>
    <w:p w:rsidR="00674D80" w:rsidRPr="00054713" w:rsidRDefault="00674D80" w:rsidP="00BB4500">
      <w:pPr>
        <w:pStyle w:val="NormalWeb"/>
        <w:jc w:val="both"/>
        <w:rPr>
          <w:rFonts w:asciiTheme="majorHAnsi" w:hAnsiTheme="majorHAnsi" w:cstheme="majorHAnsi"/>
          <w:b/>
          <w:bCs/>
          <w:kern w:val="36"/>
          <w:sz w:val="22"/>
          <w:szCs w:val="22"/>
        </w:rPr>
      </w:pPr>
      <w:r w:rsidRPr="00054713">
        <w:rPr>
          <w:rFonts w:asciiTheme="majorHAnsi" w:hAnsiTheme="majorHAnsi" w:cstheme="majorHAnsi"/>
          <w:noProof/>
        </w:rPr>
        <w:drawing>
          <wp:inline distT="0" distB="0" distL="0" distR="0" wp14:anchorId="1CED1A26" wp14:editId="360C045C">
            <wp:extent cx="5731510" cy="22796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79650"/>
                    </a:xfrm>
                    <a:prstGeom prst="rect">
                      <a:avLst/>
                    </a:prstGeom>
                  </pic:spPr>
                </pic:pic>
              </a:graphicData>
            </a:graphic>
          </wp:inline>
        </w:drawing>
      </w:r>
    </w:p>
    <w:p w:rsidR="00BF030E" w:rsidRDefault="00BF030E" w:rsidP="00BB4500">
      <w:pPr>
        <w:spacing w:before="100" w:beforeAutospacing="1" w:after="100" w:afterAutospacing="1" w:line="240" w:lineRule="auto"/>
        <w:jc w:val="both"/>
        <w:outlineLvl w:val="0"/>
        <w:rPr>
          <w:rFonts w:asciiTheme="majorHAnsi" w:hAnsiTheme="majorHAnsi" w:cstheme="majorHAnsi"/>
        </w:rPr>
      </w:pPr>
    </w:p>
    <w:p w:rsidR="00BF030E" w:rsidRDefault="00BF030E" w:rsidP="00BB4500">
      <w:pPr>
        <w:spacing w:before="100" w:beforeAutospacing="1" w:after="100" w:afterAutospacing="1" w:line="240" w:lineRule="auto"/>
        <w:jc w:val="both"/>
        <w:outlineLvl w:val="0"/>
        <w:rPr>
          <w:rFonts w:asciiTheme="majorHAnsi" w:hAnsiTheme="majorHAnsi" w:cstheme="majorHAnsi"/>
        </w:rPr>
      </w:pPr>
    </w:p>
    <w:p w:rsidR="00BF030E" w:rsidRDefault="00BF030E" w:rsidP="00BB4500">
      <w:pPr>
        <w:spacing w:before="100" w:beforeAutospacing="1" w:after="100" w:afterAutospacing="1" w:line="240" w:lineRule="auto"/>
        <w:jc w:val="both"/>
        <w:outlineLvl w:val="0"/>
        <w:rPr>
          <w:rFonts w:asciiTheme="majorHAnsi" w:hAnsiTheme="majorHAnsi" w:cstheme="majorHAnsi"/>
        </w:rPr>
      </w:pPr>
    </w:p>
    <w:p w:rsidR="00CD77ED" w:rsidRPr="00054713" w:rsidRDefault="00B758BF" w:rsidP="00BB4500">
      <w:pPr>
        <w:spacing w:before="100" w:beforeAutospacing="1" w:after="100" w:afterAutospacing="1" w:line="240" w:lineRule="auto"/>
        <w:jc w:val="both"/>
        <w:outlineLvl w:val="0"/>
        <w:rPr>
          <w:rFonts w:asciiTheme="majorHAnsi" w:eastAsia="Times New Roman" w:hAnsiTheme="majorHAnsi" w:cstheme="majorHAnsi"/>
          <w:b/>
          <w:bCs/>
          <w:kern w:val="36"/>
          <w:lang w:val="en-IN" w:eastAsia="en-IN"/>
        </w:rPr>
      </w:pPr>
      <w:hyperlink r:id="rId8" w:tgtFrame="_blank" w:history="1">
        <w:r w:rsidR="00CD77ED" w:rsidRPr="00054713">
          <w:rPr>
            <w:rFonts w:asciiTheme="majorHAnsi" w:eastAsia="Times New Roman" w:hAnsiTheme="majorHAnsi" w:cstheme="majorHAnsi"/>
            <w:b/>
            <w:bCs/>
            <w:kern w:val="36"/>
            <w:lang w:val="en-IN" w:eastAsia="en-IN"/>
          </w:rPr>
          <w:t>AWS MSP Partner Journey Roadmap</w:t>
        </w:r>
      </w:hyperlink>
    </w:p>
    <w:p w:rsidR="00CD77ED" w:rsidRPr="00054713" w:rsidRDefault="00CD77ED" w:rsidP="00BB4500">
      <w:pPr>
        <w:spacing w:line="240" w:lineRule="auto"/>
        <w:jc w:val="both"/>
        <w:rPr>
          <w:rFonts w:asciiTheme="majorHAnsi" w:hAnsiTheme="majorHAnsi" w:cstheme="majorHAnsi"/>
        </w:rPr>
      </w:pPr>
      <w:r w:rsidRPr="00054713">
        <w:rPr>
          <w:rFonts w:asciiTheme="majorHAnsi" w:hAnsiTheme="majorHAnsi" w:cstheme="majorHAnsi"/>
          <w:noProof/>
        </w:rPr>
        <w:drawing>
          <wp:inline distT="0" distB="0" distL="0" distR="0" wp14:anchorId="38762159" wp14:editId="26EA2408">
            <wp:extent cx="5731510" cy="31578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57855"/>
                    </a:xfrm>
                    <a:prstGeom prst="rect">
                      <a:avLst/>
                    </a:prstGeom>
                  </pic:spPr>
                </pic:pic>
              </a:graphicData>
            </a:graphic>
          </wp:inline>
        </w:drawing>
      </w:r>
    </w:p>
    <w:p w:rsidR="00744950" w:rsidRPr="00054713" w:rsidRDefault="00744950" w:rsidP="00BB4500">
      <w:pPr>
        <w:spacing w:line="240" w:lineRule="auto"/>
        <w:jc w:val="both"/>
        <w:rPr>
          <w:rFonts w:asciiTheme="majorHAnsi" w:hAnsiTheme="majorHAnsi" w:cstheme="majorHAnsi"/>
        </w:rPr>
      </w:pPr>
    </w:p>
    <w:p w:rsidR="00744950" w:rsidRPr="00054713" w:rsidRDefault="00744950" w:rsidP="00BB4500">
      <w:pPr>
        <w:pStyle w:val="Heading2"/>
        <w:spacing w:line="240" w:lineRule="auto"/>
        <w:jc w:val="both"/>
        <w:rPr>
          <w:rFonts w:cstheme="majorHAnsi"/>
          <w:b/>
          <w:color w:val="auto"/>
          <w:sz w:val="22"/>
          <w:szCs w:val="22"/>
          <w:lang w:val="en-IN"/>
        </w:rPr>
      </w:pPr>
      <w:r w:rsidRPr="00054713">
        <w:rPr>
          <w:rFonts w:cstheme="majorHAnsi"/>
          <w:b/>
          <w:color w:val="auto"/>
          <w:sz w:val="22"/>
          <w:szCs w:val="22"/>
        </w:rPr>
        <w:t>AWS MSP Partner Program prerequisites</w:t>
      </w:r>
    </w:p>
    <w:p w:rsidR="00744950" w:rsidRPr="00054713" w:rsidRDefault="00744950" w:rsidP="00BB4500">
      <w:pPr>
        <w:pStyle w:val="NormalWeb"/>
        <w:jc w:val="both"/>
        <w:rPr>
          <w:rFonts w:asciiTheme="majorHAnsi" w:hAnsiTheme="majorHAnsi" w:cstheme="majorHAnsi"/>
          <w:sz w:val="22"/>
          <w:szCs w:val="22"/>
        </w:rPr>
      </w:pPr>
      <w:r w:rsidRPr="00054713">
        <w:rPr>
          <w:rFonts w:asciiTheme="majorHAnsi" w:hAnsiTheme="majorHAnsi" w:cstheme="majorHAnsi"/>
          <w:sz w:val="22"/>
          <w:szCs w:val="22"/>
        </w:rPr>
        <w:t>There are several prerequisites that you have to meet before scheduling an MSP Program Full Audit:</w:t>
      </w:r>
    </w:p>
    <w:p w:rsidR="00744950" w:rsidRPr="00054713" w:rsidRDefault="00744950" w:rsidP="00BB4500">
      <w:pPr>
        <w:numPr>
          <w:ilvl w:val="0"/>
          <w:numId w:val="4"/>
        </w:numPr>
        <w:spacing w:before="100" w:beforeAutospacing="1" w:after="100" w:afterAutospacing="1" w:line="240" w:lineRule="auto"/>
        <w:jc w:val="both"/>
        <w:rPr>
          <w:rFonts w:asciiTheme="majorHAnsi" w:hAnsiTheme="majorHAnsi" w:cstheme="majorHAnsi"/>
        </w:rPr>
      </w:pPr>
      <w:r w:rsidRPr="00054713">
        <w:rPr>
          <w:rStyle w:val="Strong"/>
          <w:rFonts w:asciiTheme="majorHAnsi" w:hAnsiTheme="majorHAnsi" w:cstheme="majorHAnsi"/>
        </w:rPr>
        <w:t>APN membership</w:t>
      </w:r>
      <w:r w:rsidRPr="00054713">
        <w:rPr>
          <w:rFonts w:asciiTheme="majorHAnsi" w:hAnsiTheme="majorHAnsi" w:cstheme="majorHAnsi"/>
        </w:rPr>
        <w:t>: The Partner must first become an Advanced or Premier Tier APN Consulting Partner, which comes with a $2,500 USD annual f</w:t>
      </w:r>
      <w:r w:rsidRPr="00054713">
        <w:rPr>
          <w:rFonts w:asciiTheme="majorHAnsi" w:eastAsia="Times New Roman" w:hAnsiTheme="majorHAnsi" w:cstheme="majorHAnsi"/>
          <w:lang w:val="en-IN" w:eastAsia="en-IN"/>
        </w:rPr>
        <w:t xml:space="preserve">ee and a </w:t>
      </w:r>
      <w:bookmarkStart w:id="1" w:name="&amp;lpos=apps_scodevmw_:_58"/>
      <w:r w:rsidRPr="00054713">
        <w:rPr>
          <w:rFonts w:asciiTheme="majorHAnsi" w:eastAsia="Times New Roman" w:hAnsiTheme="majorHAnsi" w:cstheme="majorHAnsi"/>
          <w:lang w:val="en-IN" w:eastAsia="en-IN"/>
        </w:rPr>
        <w:fldChar w:fldCharType="begin"/>
      </w:r>
      <w:r w:rsidRPr="00054713">
        <w:rPr>
          <w:rFonts w:asciiTheme="majorHAnsi" w:eastAsia="Times New Roman" w:hAnsiTheme="majorHAnsi" w:cstheme="majorHAnsi"/>
          <w:lang w:val="en-IN" w:eastAsia="en-IN"/>
        </w:rPr>
        <w:instrText xml:space="preserve"> HYPERLINK "https://aws.amazon.com/partners/consulting/" \t "_blank" </w:instrText>
      </w:r>
      <w:r w:rsidRPr="00054713">
        <w:rPr>
          <w:rFonts w:asciiTheme="majorHAnsi" w:eastAsia="Times New Roman" w:hAnsiTheme="majorHAnsi" w:cstheme="majorHAnsi"/>
          <w:lang w:val="en-IN" w:eastAsia="en-IN"/>
        </w:rPr>
        <w:fldChar w:fldCharType="separate"/>
      </w:r>
      <w:r w:rsidRPr="00054713">
        <w:rPr>
          <w:rFonts w:asciiTheme="majorHAnsi" w:eastAsia="Times New Roman" w:hAnsiTheme="majorHAnsi" w:cstheme="majorHAnsi"/>
          <w:lang w:val="en-IN" w:eastAsia="en-IN"/>
        </w:rPr>
        <w:t>list of its own requirements</w:t>
      </w:r>
      <w:r w:rsidRPr="00054713">
        <w:rPr>
          <w:rFonts w:asciiTheme="majorHAnsi" w:eastAsia="Times New Roman" w:hAnsiTheme="majorHAnsi" w:cstheme="majorHAnsi"/>
          <w:lang w:val="en-IN" w:eastAsia="en-IN"/>
        </w:rPr>
        <w:fldChar w:fldCharType="end"/>
      </w:r>
      <w:bookmarkEnd w:id="1"/>
      <w:r w:rsidRPr="00054713">
        <w:rPr>
          <w:rFonts w:asciiTheme="majorHAnsi" w:eastAsia="Times New Roman" w:hAnsiTheme="majorHAnsi" w:cstheme="majorHAnsi"/>
          <w:lang w:val="en-IN" w:eastAsia="en-IN"/>
        </w:rPr>
        <w:t>.</w:t>
      </w:r>
    </w:p>
    <w:p w:rsidR="00744950" w:rsidRPr="00054713" w:rsidRDefault="00744950" w:rsidP="00BB4500">
      <w:pPr>
        <w:pStyle w:val="NormalWeb"/>
        <w:numPr>
          <w:ilvl w:val="0"/>
          <w:numId w:val="4"/>
        </w:numPr>
        <w:jc w:val="both"/>
        <w:rPr>
          <w:rFonts w:asciiTheme="majorHAnsi" w:hAnsiTheme="majorHAnsi" w:cstheme="majorHAnsi"/>
          <w:sz w:val="22"/>
          <w:szCs w:val="22"/>
        </w:rPr>
      </w:pPr>
      <w:r w:rsidRPr="00054713">
        <w:rPr>
          <w:rStyle w:val="Strong"/>
          <w:rFonts w:asciiTheme="majorHAnsi" w:hAnsiTheme="majorHAnsi" w:cstheme="majorHAnsi"/>
          <w:sz w:val="22"/>
          <w:szCs w:val="22"/>
        </w:rPr>
        <w:t>Customer references</w:t>
      </w:r>
      <w:r w:rsidRPr="00054713">
        <w:rPr>
          <w:rFonts w:asciiTheme="majorHAnsi" w:hAnsiTheme="majorHAnsi" w:cstheme="majorHAnsi"/>
          <w:sz w:val="22"/>
          <w:szCs w:val="22"/>
        </w:rPr>
        <w:t>: Have at least four AWS customer references (with at least two that are publicly referenceable).</w:t>
      </w:r>
    </w:p>
    <w:p w:rsidR="00744950" w:rsidRPr="00054713" w:rsidRDefault="00744950" w:rsidP="00BB4500">
      <w:pPr>
        <w:pStyle w:val="NormalWeb"/>
        <w:numPr>
          <w:ilvl w:val="0"/>
          <w:numId w:val="4"/>
        </w:numPr>
        <w:jc w:val="both"/>
        <w:rPr>
          <w:rFonts w:asciiTheme="majorHAnsi" w:hAnsiTheme="majorHAnsi" w:cstheme="majorHAnsi"/>
          <w:sz w:val="22"/>
          <w:szCs w:val="22"/>
        </w:rPr>
      </w:pPr>
      <w:r w:rsidRPr="00054713">
        <w:rPr>
          <w:rStyle w:val="Strong"/>
          <w:rFonts w:asciiTheme="majorHAnsi" w:hAnsiTheme="majorHAnsi" w:cstheme="majorHAnsi"/>
          <w:sz w:val="22"/>
          <w:szCs w:val="22"/>
        </w:rPr>
        <w:t>Self-Assessment</w:t>
      </w:r>
      <w:r w:rsidRPr="00054713">
        <w:rPr>
          <w:rFonts w:asciiTheme="majorHAnsi" w:hAnsiTheme="majorHAnsi" w:cstheme="majorHAnsi"/>
          <w:sz w:val="22"/>
          <w:szCs w:val="22"/>
        </w:rPr>
        <w:t xml:space="preserve">: The Partner must complete a </w:t>
      </w:r>
      <w:hyperlink r:id="rId10" w:anchor="version?selectedDocumentId=0690L000003ivJd" w:tgtFrame="_blank" w:history="1">
        <w:r w:rsidRPr="00054713">
          <w:rPr>
            <w:rFonts w:asciiTheme="majorHAnsi" w:hAnsiTheme="majorHAnsi" w:cstheme="majorHAnsi"/>
            <w:sz w:val="22"/>
            <w:szCs w:val="22"/>
          </w:rPr>
          <w:t>Checklist Self-Assessment</w:t>
        </w:r>
      </w:hyperlink>
      <w:r w:rsidRPr="00054713">
        <w:rPr>
          <w:rFonts w:asciiTheme="majorHAnsi" w:hAnsiTheme="majorHAnsi" w:cstheme="majorHAnsi"/>
          <w:sz w:val="22"/>
          <w:szCs w:val="22"/>
        </w:rPr>
        <w:t xml:space="preserve"> and email it to AWS.</w:t>
      </w:r>
    </w:p>
    <w:p w:rsidR="00744950" w:rsidRPr="00054713" w:rsidRDefault="00744950" w:rsidP="00BB4500">
      <w:pPr>
        <w:pStyle w:val="NormalWeb"/>
        <w:numPr>
          <w:ilvl w:val="0"/>
          <w:numId w:val="4"/>
        </w:numPr>
        <w:jc w:val="both"/>
        <w:rPr>
          <w:rFonts w:asciiTheme="majorHAnsi" w:hAnsiTheme="majorHAnsi" w:cstheme="majorHAnsi"/>
          <w:sz w:val="22"/>
          <w:szCs w:val="22"/>
        </w:rPr>
      </w:pPr>
      <w:r w:rsidRPr="00054713">
        <w:rPr>
          <w:rStyle w:val="Strong"/>
          <w:rFonts w:asciiTheme="majorHAnsi" w:hAnsiTheme="majorHAnsi" w:cstheme="majorHAnsi"/>
          <w:sz w:val="22"/>
          <w:szCs w:val="22"/>
        </w:rPr>
        <w:t>*NEW* Pre-Assessment</w:t>
      </w:r>
      <w:r w:rsidRPr="00054713">
        <w:rPr>
          <w:rFonts w:asciiTheme="majorHAnsi" w:hAnsiTheme="majorHAnsi" w:cstheme="majorHAnsi"/>
          <w:sz w:val="22"/>
          <w:szCs w:val="22"/>
        </w:rPr>
        <w:t>: After AWS reviews the self-assessment (which takes up to 10 business days), AWS will connect you with a third-party auditing firm that will conduct the Pre-Assessment remotely.</w:t>
      </w:r>
    </w:p>
    <w:p w:rsidR="00744950" w:rsidRPr="00054713" w:rsidRDefault="00744950" w:rsidP="00BB4500">
      <w:pPr>
        <w:pStyle w:val="Heading2"/>
        <w:spacing w:line="240" w:lineRule="auto"/>
        <w:jc w:val="both"/>
        <w:rPr>
          <w:rFonts w:cstheme="majorHAnsi"/>
          <w:b/>
          <w:color w:val="auto"/>
          <w:sz w:val="22"/>
          <w:szCs w:val="22"/>
        </w:rPr>
      </w:pPr>
      <w:r w:rsidRPr="00054713">
        <w:rPr>
          <w:rFonts w:cstheme="majorHAnsi"/>
          <w:b/>
          <w:color w:val="auto"/>
          <w:sz w:val="22"/>
          <w:szCs w:val="22"/>
        </w:rPr>
        <w:t>AWS MSP Partner Program Full Audit</w:t>
      </w:r>
    </w:p>
    <w:p w:rsidR="00744950" w:rsidRPr="00054713" w:rsidRDefault="00744950" w:rsidP="00BB4500">
      <w:pPr>
        <w:pStyle w:val="NormalWeb"/>
        <w:jc w:val="both"/>
        <w:rPr>
          <w:rFonts w:asciiTheme="majorHAnsi" w:hAnsiTheme="majorHAnsi" w:cstheme="majorHAnsi"/>
          <w:sz w:val="22"/>
          <w:szCs w:val="22"/>
        </w:rPr>
      </w:pPr>
      <w:r w:rsidRPr="00054713">
        <w:rPr>
          <w:rFonts w:asciiTheme="majorHAnsi" w:hAnsiTheme="majorHAnsi" w:cstheme="majorHAnsi"/>
          <w:sz w:val="22"/>
          <w:szCs w:val="22"/>
        </w:rPr>
        <w:t>After completing all of the prerequisites, AWS will schedule a two-day Full Audit of all of the items in the checklist. The audit can be held remotely or onsite, and costs $3,000 USD (plus applicable travel fees). Make sure to have experts from your organization attend who can speak in-depth about the requirements.</w:t>
      </w:r>
    </w:p>
    <w:p w:rsidR="00744950" w:rsidRPr="00054713" w:rsidRDefault="00744950" w:rsidP="00BB4500">
      <w:pPr>
        <w:pStyle w:val="Heading2"/>
        <w:spacing w:line="240" w:lineRule="auto"/>
        <w:jc w:val="both"/>
        <w:rPr>
          <w:rFonts w:cstheme="majorHAnsi"/>
          <w:b/>
          <w:color w:val="auto"/>
          <w:sz w:val="22"/>
          <w:szCs w:val="22"/>
        </w:rPr>
      </w:pPr>
      <w:r w:rsidRPr="00054713">
        <w:rPr>
          <w:rFonts w:cstheme="majorHAnsi"/>
          <w:b/>
          <w:color w:val="auto"/>
          <w:sz w:val="22"/>
          <w:szCs w:val="22"/>
        </w:rPr>
        <w:t>AWS MSP Partner Validation scoring</w:t>
      </w:r>
    </w:p>
    <w:p w:rsidR="00744950" w:rsidRDefault="00744950" w:rsidP="00BB4500">
      <w:pPr>
        <w:pStyle w:val="NormalWeb"/>
        <w:jc w:val="both"/>
        <w:rPr>
          <w:rFonts w:asciiTheme="majorHAnsi" w:hAnsiTheme="majorHAnsi" w:cstheme="majorHAnsi"/>
          <w:sz w:val="22"/>
          <w:szCs w:val="22"/>
        </w:rPr>
      </w:pPr>
      <w:r w:rsidRPr="00054713">
        <w:rPr>
          <w:rFonts w:asciiTheme="majorHAnsi" w:hAnsiTheme="majorHAnsi" w:cstheme="majorHAnsi"/>
          <w:sz w:val="22"/>
          <w:szCs w:val="22"/>
        </w:rPr>
        <w:t>A core component of the audit process is a scoring system where an MSP can lose 200 points for failing to demonstrate capabilities for mandatory requirements. Partners can also gain bonus points for demonstrating non-mandatory services and capabilities.</w:t>
      </w:r>
    </w:p>
    <w:p w:rsidR="00BF030E" w:rsidRPr="00054713" w:rsidRDefault="00BF030E" w:rsidP="00BB4500">
      <w:pPr>
        <w:pStyle w:val="NormalWeb"/>
        <w:jc w:val="both"/>
        <w:rPr>
          <w:rFonts w:asciiTheme="majorHAnsi" w:hAnsiTheme="majorHAnsi" w:cstheme="majorHAnsi"/>
          <w:sz w:val="22"/>
          <w:szCs w:val="22"/>
        </w:rPr>
      </w:pPr>
    </w:p>
    <w:p w:rsidR="00744950" w:rsidRDefault="00744950" w:rsidP="00BB4500">
      <w:pPr>
        <w:pStyle w:val="NormalWeb"/>
        <w:jc w:val="both"/>
        <w:rPr>
          <w:rStyle w:val="Strong"/>
          <w:rFonts w:asciiTheme="majorHAnsi" w:hAnsiTheme="majorHAnsi" w:cstheme="majorHAnsi"/>
          <w:sz w:val="22"/>
          <w:szCs w:val="22"/>
        </w:rPr>
      </w:pPr>
      <w:r w:rsidRPr="00054713">
        <w:rPr>
          <w:rStyle w:val="Strong"/>
          <w:rFonts w:asciiTheme="majorHAnsi" w:hAnsiTheme="majorHAnsi" w:cstheme="majorHAnsi"/>
          <w:sz w:val="22"/>
          <w:szCs w:val="22"/>
        </w:rPr>
        <w:lastRenderedPageBreak/>
        <w:t>Sample selection of the AWS Managed Service Provider Partner Program Validation Checklist:</w:t>
      </w:r>
    </w:p>
    <w:p w:rsidR="00BF030E" w:rsidRPr="00054713" w:rsidRDefault="00BF030E" w:rsidP="00BB4500">
      <w:pPr>
        <w:pStyle w:val="NormalWeb"/>
        <w:jc w:val="both"/>
        <w:rPr>
          <w:rFonts w:asciiTheme="majorHAnsi" w:hAnsiTheme="majorHAnsi" w:cstheme="majorHAnsi"/>
          <w:sz w:val="22"/>
          <w:szCs w:val="22"/>
        </w:rPr>
      </w:pPr>
    </w:p>
    <w:tbl>
      <w:tblPr>
        <w:tblpPr w:leftFromText="45" w:rightFromText="45" w:vertAnchor="text"/>
        <w:tblW w:w="5000" w:type="pct"/>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97"/>
        <w:gridCol w:w="4007"/>
        <w:gridCol w:w="1796"/>
        <w:gridCol w:w="1810"/>
      </w:tblGrid>
      <w:tr w:rsidR="005437FF" w:rsidRPr="00054713" w:rsidTr="00744950">
        <w:trPr>
          <w:trHeight w:val="750"/>
          <w:tblHeader/>
          <w:tblCellSpacing w:w="7" w:type="dxa"/>
        </w:trPr>
        <w:tc>
          <w:tcPr>
            <w:tcW w:w="6765" w:type="dxa"/>
            <w:gridSpan w:val="2"/>
            <w:tcBorders>
              <w:top w:val="outset" w:sz="6" w:space="0" w:color="auto"/>
              <w:left w:val="outset" w:sz="6" w:space="0" w:color="auto"/>
              <w:bottom w:val="single" w:sz="6" w:space="0" w:color="CCCCCC"/>
              <w:right w:val="outset" w:sz="6" w:space="0" w:color="auto"/>
            </w:tcBorders>
            <w:shd w:val="clear" w:color="auto" w:fill="282561"/>
            <w:vAlign w:val="center"/>
            <w:hideMark/>
          </w:tcPr>
          <w:p w:rsidR="00744950" w:rsidRPr="00054713" w:rsidRDefault="00744950" w:rsidP="00BB4500">
            <w:pPr>
              <w:spacing w:line="240" w:lineRule="auto"/>
              <w:jc w:val="both"/>
              <w:rPr>
                <w:rFonts w:asciiTheme="majorHAnsi" w:hAnsiTheme="majorHAnsi" w:cstheme="majorHAnsi"/>
                <w:b/>
                <w:bCs/>
              </w:rPr>
            </w:pPr>
            <w:r w:rsidRPr="00054713">
              <w:rPr>
                <w:rFonts w:asciiTheme="majorHAnsi" w:hAnsiTheme="majorHAnsi" w:cstheme="majorHAnsi"/>
                <w:b/>
                <w:bCs/>
              </w:rPr>
              <w:t>Business Practices</w:t>
            </w:r>
          </w:p>
        </w:tc>
        <w:tc>
          <w:tcPr>
            <w:tcW w:w="2115" w:type="dxa"/>
            <w:tcBorders>
              <w:top w:val="outset" w:sz="6" w:space="0" w:color="auto"/>
              <w:left w:val="outset" w:sz="6" w:space="0" w:color="auto"/>
              <w:bottom w:val="single" w:sz="6" w:space="0" w:color="CCCCCC"/>
              <w:right w:val="outset" w:sz="6" w:space="0" w:color="auto"/>
            </w:tcBorders>
            <w:shd w:val="clear" w:color="auto" w:fill="282561"/>
            <w:vAlign w:val="center"/>
            <w:hideMark/>
          </w:tcPr>
          <w:p w:rsidR="00744950" w:rsidRPr="00054713" w:rsidRDefault="00744950" w:rsidP="00BB4500">
            <w:pPr>
              <w:spacing w:line="240" w:lineRule="auto"/>
              <w:jc w:val="both"/>
              <w:rPr>
                <w:rFonts w:asciiTheme="majorHAnsi" w:hAnsiTheme="majorHAnsi" w:cstheme="majorHAnsi"/>
                <w:b/>
                <w:bCs/>
              </w:rPr>
            </w:pPr>
            <w:r w:rsidRPr="00054713">
              <w:rPr>
                <w:rFonts w:asciiTheme="majorHAnsi" w:hAnsiTheme="majorHAnsi" w:cstheme="majorHAnsi"/>
                <w:b/>
                <w:bCs/>
              </w:rPr>
              <w:t>Mandatory (subtract if doesn't meet capability)</w:t>
            </w:r>
          </w:p>
        </w:tc>
        <w:tc>
          <w:tcPr>
            <w:tcW w:w="2160" w:type="dxa"/>
            <w:tcBorders>
              <w:top w:val="outset" w:sz="6" w:space="0" w:color="auto"/>
              <w:left w:val="outset" w:sz="6" w:space="0" w:color="auto"/>
              <w:bottom w:val="single" w:sz="6" w:space="0" w:color="CCCCCC"/>
              <w:right w:val="outset" w:sz="6" w:space="0" w:color="auto"/>
            </w:tcBorders>
            <w:shd w:val="clear" w:color="auto" w:fill="282561"/>
            <w:vAlign w:val="center"/>
            <w:hideMark/>
          </w:tcPr>
          <w:p w:rsidR="00744950" w:rsidRPr="00054713" w:rsidRDefault="00744950" w:rsidP="00BB4500">
            <w:pPr>
              <w:spacing w:line="240" w:lineRule="auto"/>
              <w:jc w:val="both"/>
              <w:rPr>
                <w:rFonts w:asciiTheme="majorHAnsi" w:hAnsiTheme="majorHAnsi" w:cstheme="majorHAnsi"/>
                <w:b/>
                <w:bCs/>
              </w:rPr>
            </w:pPr>
            <w:r w:rsidRPr="00054713">
              <w:rPr>
                <w:rFonts w:asciiTheme="majorHAnsi" w:hAnsiTheme="majorHAnsi" w:cstheme="majorHAnsi"/>
                <w:b/>
                <w:bCs/>
              </w:rPr>
              <w:t>Bonus (add if meets capability)</w:t>
            </w:r>
          </w:p>
        </w:tc>
      </w:tr>
      <w:tr w:rsidR="005437FF" w:rsidRPr="00054713" w:rsidTr="00744950">
        <w:trPr>
          <w:tblCellSpacing w:w="7" w:type="dxa"/>
        </w:trPr>
        <w:tc>
          <w:tcPr>
            <w:tcW w:w="1500"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1.1 Company Overview</w:t>
            </w:r>
          </w:p>
        </w:tc>
        <w:tc>
          <w:tcPr>
            <w:tcW w:w="4710"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APN Partner has a company overview presentation to set the stage...</w:t>
            </w:r>
          </w:p>
        </w:tc>
        <w:tc>
          <w:tcPr>
            <w:tcW w:w="1905"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- 200</w:t>
            </w:r>
          </w:p>
        </w:tc>
        <w:tc>
          <w:tcPr>
            <w:tcW w:w="1950"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 </w:t>
            </w:r>
          </w:p>
        </w:tc>
      </w:tr>
      <w:tr w:rsidR="005437FF" w:rsidRPr="00054713" w:rsidTr="00744950">
        <w:trPr>
          <w:tblCellSpacing w:w="7" w:type="dxa"/>
        </w:trPr>
        <w:tc>
          <w:tcPr>
            <w:tcW w:w="1500"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1.2 Next Generation Managed Service Evangelism</w:t>
            </w:r>
          </w:p>
        </w:tc>
        <w:tc>
          <w:tcPr>
            <w:tcW w:w="4710"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APN Partner educates and evangelizes how managed services are different in an AWS environment...</w:t>
            </w:r>
          </w:p>
        </w:tc>
        <w:tc>
          <w:tcPr>
            <w:tcW w:w="1905"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 </w:t>
            </w:r>
          </w:p>
        </w:tc>
        <w:tc>
          <w:tcPr>
            <w:tcW w:w="1950"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+ 40</w:t>
            </w:r>
          </w:p>
        </w:tc>
      </w:tr>
      <w:tr w:rsidR="005437FF" w:rsidRPr="00054713" w:rsidTr="00744950">
        <w:trPr>
          <w:tblCellSpacing w:w="7" w:type="dxa"/>
        </w:trPr>
        <w:tc>
          <w:tcPr>
            <w:tcW w:w="1500"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1.3 Next Generation Managed Services Offering</w:t>
            </w:r>
          </w:p>
        </w:tc>
        <w:tc>
          <w:tcPr>
            <w:tcW w:w="4710"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APN Partner must have a public web presence that describes their AWS managed service practice...</w:t>
            </w:r>
          </w:p>
        </w:tc>
        <w:tc>
          <w:tcPr>
            <w:tcW w:w="1905"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 </w:t>
            </w:r>
          </w:p>
        </w:tc>
        <w:tc>
          <w:tcPr>
            <w:tcW w:w="1950"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+ 20</w:t>
            </w:r>
          </w:p>
        </w:tc>
      </w:tr>
      <w:tr w:rsidR="005437FF" w:rsidRPr="00054713" w:rsidTr="00744950">
        <w:trPr>
          <w:tblCellSpacing w:w="7" w:type="dxa"/>
        </w:trPr>
        <w:tc>
          <w:tcPr>
            <w:tcW w:w="1500"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2.1 Financial Health</w:t>
            </w:r>
          </w:p>
        </w:tc>
        <w:tc>
          <w:tcPr>
            <w:tcW w:w="4710"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APN Partner regularly assesses the financial health of its business through...</w:t>
            </w:r>
          </w:p>
        </w:tc>
        <w:tc>
          <w:tcPr>
            <w:tcW w:w="1905"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- 200</w:t>
            </w:r>
          </w:p>
        </w:tc>
        <w:tc>
          <w:tcPr>
            <w:tcW w:w="1950" w:type="dxa"/>
            <w:tcBorders>
              <w:top w:val="outset" w:sz="6" w:space="0" w:color="auto"/>
              <w:left w:val="outset" w:sz="6" w:space="0" w:color="auto"/>
              <w:bottom w:val="outset" w:sz="6" w:space="0" w:color="auto"/>
              <w:right w:val="outset" w:sz="6" w:space="0" w:color="auto"/>
            </w:tcBorders>
            <w:vAlign w:val="center"/>
            <w:hideMark/>
          </w:tcPr>
          <w:p w:rsidR="00744950" w:rsidRPr="00054713" w:rsidRDefault="00744950" w:rsidP="00BB4500">
            <w:pPr>
              <w:spacing w:line="240" w:lineRule="auto"/>
              <w:jc w:val="both"/>
              <w:rPr>
                <w:rFonts w:asciiTheme="majorHAnsi" w:hAnsiTheme="majorHAnsi" w:cstheme="majorHAnsi"/>
              </w:rPr>
            </w:pPr>
            <w:r w:rsidRPr="00054713">
              <w:rPr>
                <w:rFonts w:asciiTheme="majorHAnsi" w:hAnsiTheme="majorHAnsi" w:cstheme="majorHAnsi"/>
              </w:rPr>
              <w:t> </w:t>
            </w:r>
          </w:p>
        </w:tc>
      </w:tr>
    </w:tbl>
    <w:p w:rsidR="001B7EA4" w:rsidRPr="00054713" w:rsidRDefault="001B7EA4" w:rsidP="00BB4500">
      <w:pPr>
        <w:pStyle w:val="NormalWeb"/>
        <w:jc w:val="both"/>
        <w:rPr>
          <w:rFonts w:asciiTheme="majorHAnsi" w:hAnsiTheme="majorHAnsi" w:cstheme="majorHAnsi"/>
          <w:sz w:val="22"/>
          <w:szCs w:val="22"/>
        </w:rPr>
      </w:pPr>
    </w:p>
    <w:p w:rsidR="006359B3" w:rsidRPr="00054713" w:rsidRDefault="006359B3" w:rsidP="00BB4500">
      <w:pPr>
        <w:pStyle w:val="NormalWeb"/>
        <w:jc w:val="both"/>
        <w:rPr>
          <w:rFonts w:asciiTheme="majorHAnsi" w:hAnsiTheme="majorHAnsi" w:cstheme="majorHAnsi"/>
          <w:b/>
          <w:bCs/>
          <w:sz w:val="22"/>
          <w:szCs w:val="22"/>
        </w:rPr>
      </w:pPr>
      <w:r w:rsidRPr="00054713">
        <w:rPr>
          <w:rFonts w:asciiTheme="majorHAnsi" w:hAnsiTheme="majorHAnsi" w:cstheme="majorHAnsi"/>
          <w:b/>
          <w:bCs/>
          <w:sz w:val="22"/>
          <w:szCs w:val="22"/>
        </w:rPr>
        <w:t>Getting started with MSP Partner Program</w:t>
      </w:r>
    </w:p>
    <w:p w:rsidR="006359B3" w:rsidRPr="00054713" w:rsidRDefault="006359B3" w:rsidP="00BB4500">
      <w:pPr>
        <w:pStyle w:val="NormalWeb"/>
        <w:numPr>
          <w:ilvl w:val="0"/>
          <w:numId w:val="7"/>
        </w:numPr>
        <w:jc w:val="both"/>
        <w:rPr>
          <w:rFonts w:asciiTheme="majorHAnsi" w:hAnsiTheme="majorHAnsi" w:cstheme="majorHAnsi"/>
          <w:sz w:val="22"/>
          <w:szCs w:val="22"/>
        </w:rPr>
      </w:pPr>
      <w:r w:rsidRPr="00054713">
        <w:rPr>
          <w:rFonts w:asciiTheme="majorHAnsi" w:hAnsiTheme="majorHAnsi" w:cstheme="majorHAnsi"/>
          <w:sz w:val="22"/>
          <w:szCs w:val="22"/>
        </w:rPr>
        <w:t xml:space="preserve">Step #1: Register and progress as APN Consulting Partner </w:t>
      </w:r>
    </w:p>
    <w:p w:rsidR="006359B3" w:rsidRPr="00054713" w:rsidRDefault="006359B3" w:rsidP="00BB4500">
      <w:pPr>
        <w:pStyle w:val="NormalWeb"/>
        <w:numPr>
          <w:ilvl w:val="0"/>
          <w:numId w:val="7"/>
        </w:numPr>
        <w:jc w:val="both"/>
        <w:rPr>
          <w:rFonts w:asciiTheme="majorHAnsi" w:hAnsiTheme="majorHAnsi" w:cstheme="majorHAnsi"/>
          <w:sz w:val="22"/>
          <w:szCs w:val="22"/>
        </w:rPr>
      </w:pPr>
      <w:r w:rsidRPr="00054713">
        <w:rPr>
          <w:rFonts w:asciiTheme="majorHAnsi" w:hAnsiTheme="majorHAnsi" w:cstheme="majorHAnsi"/>
          <w:sz w:val="22"/>
          <w:szCs w:val="22"/>
        </w:rPr>
        <w:t>Step #2: Build practice and apply for Advanced tier status</w:t>
      </w:r>
    </w:p>
    <w:p w:rsidR="006359B3" w:rsidRPr="00054713" w:rsidRDefault="006359B3" w:rsidP="00BB4500">
      <w:pPr>
        <w:pStyle w:val="NormalWeb"/>
        <w:numPr>
          <w:ilvl w:val="0"/>
          <w:numId w:val="7"/>
        </w:numPr>
        <w:jc w:val="both"/>
        <w:rPr>
          <w:rFonts w:asciiTheme="majorHAnsi" w:hAnsiTheme="majorHAnsi" w:cstheme="majorHAnsi"/>
          <w:sz w:val="22"/>
          <w:szCs w:val="22"/>
        </w:rPr>
      </w:pPr>
      <w:r w:rsidRPr="00054713">
        <w:rPr>
          <w:rFonts w:asciiTheme="majorHAnsi" w:hAnsiTheme="majorHAnsi" w:cstheme="majorHAnsi"/>
          <w:sz w:val="22"/>
          <w:szCs w:val="22"/>
        </w:rPr>
        <w:t>Step #3: Prepare for Validation</w:t>
      </w:r>
    </w:p>
    <w:p w:rsidR="006359B3" w:rsidRPr="00054713" w:rsidRDefault="006359B3" w:rsidP="00BB4500">
      <w:pPr>
        <w:pStyle w:val="NormalWeb"/>
        <w:numPr>
          <w:ilvl w:val="1"/>
          <w:numId w:val="7"/>
        </w:numPr>
        <w:jc w:val="both"/>
        <w:rPr>
          <w:rFonts w:asciiTheme="majorHAnsi" w:hAnsiTheme="majorHAnsi" w:cstheme="majorHAnsi"/>
          <w:sz w:val="22"/>
          <w:szCs w:val="22"/>
        </w:rPr>
      </w:pPr>
      <w:r w:rsidRPr="00054713">
        <w:rPr>
          <w:rFonts w:asciiTheme="majorHAnsi" w:hAnsiTheme="majorHAnsi" w:cstheme="majorHAnsi"/>
          <w:sz w:val="22"/>
          <w:szCs w:val="22"/>
        </w:rPr>
        <w:t>Perform self-assessment</w:t>
      </w:r>
    </w:p>
    <w:p w:rsidR="006359B3" w:rsidRPr="00054713" w:rsidRDefault="006359B3" w:rsidP="00BB4500">
      <w:pPr>
        <w:pStyle w:val="NormalWeb"/>
        <w:numPr>
          <w:ilvl w:val="1"/>
          <w:numId w:val="7"/>
        </w:numPr>
        <w:jc w:val="both"/>
        <w:rPr>
          <w:rFonts w:asciiTheme="majorHAnsi" w:hAnsiTheme="majorHAnsi" w:cstheme="majorHAnsi"/>
          <w:sz w:val="22"/>
          <w:szCs w:val="22"/>
        </w:rPr>
      </w:pPr>
      <w:r w:rsidRPr="00054713">
        <w:rPr>
          <w:rFonts w:asciiTheme="majorHAnsi" w:hAnsiTheme="majorHAnsi" w:cstheme="majorHAnsi"/>
          <w:sz w:val="22"/>
          <w:szCs w:val="22"/>
        </w:rPr>
        <w:t>Collect objective evidence and prepare for audit</w:t>
      </w:r>
    </w:p>
    <w:p w:rsidR="006359B3" w:rsidRPr="00054713" w:rsidRDefault="006359B3" w:rsidP="00BB4500">
      <w:pPr>
        <w:pStyle w:val="NormalWeb"/>
        <w:numPr>
          <w:ilvl w:val="0"/>
          <w:numId w:val="7"/>
        </w:numPr>
        <w:jc w:val="both"/>
        <w:rPr>
          <w:rFonts w:asciiTheme="majorHAnsi" w:hAnsiTheme="majorHAnsi" w:cstheme="majorHAnsi"/>
          <w:sz w:val="22"/>
          <w:szCs w:val="22"/>
        </w:rPr>
      </w:pPr>
      <w:r w:rsidRPr="00054713">
        <w:rPr>
          <w:rFonts w:asciiTheme="majorHAnsi" w:hAnsiTheme="majorHAnsi" w:cstheme="majorHAnsi"/>
          <w:sz w:val="22"/>
          <w:szCs w:val="22"/>
        </w:rPr>
        <w:t>Step #4: Apply to Program in APN Portal</w:t>
      </w:r>
    </w:p>
    <w:p w:rsidR="006359B3" w:rsidRPr="00054713" w:rsidRDefault="006359B3" w:rsidP="00BB4500">
      <w:pPr>
        <w:pStyle w:val="NormalWeb"/>
        <w:numPr>
          <w:ilvl w:val="1"/>
          <w:numId w:val="7"/>
        </w:numPr>
        <w:jc w:val="both"/>
        <w:rPr>
          <w:rFonts w:asciiTheme="majorHAnsi" w:hAnsiTheme="majorHAnsi" w:cstheme="majorHAnsi"/>
          <w:sz w:val="22"/>
          <w:szCs w:val="22"/>
        </w:rPr>
      </w:pPr>
      <w:r w:rsidRPr="00054713">
        <w:rPr>
          <w:rFonts w:asciiTheme="majorHAnsi" w:hAnsiTheme="majorHAnsi" w:cstheme="majorHAnsi"/>
          <w:sz w:val="22"/>
          <w:szCs w:val="22"/>
        </w:rPr>
        <w:t>Update Partner Scorecard • Complete program application</w:t>
      </w:r>
    </w:p>
    <w:p w:rsidR="006359B3" w:rsidRPr="00054713" w:rsidRDefault="006359B3" w:rsidP="00BB4500">
      <w:pPr>
        <w:pStyle w:val="NormalWeb"/>
        <w:numPr>
          <w:ilvl w:val="1"/>
          <w:numId w:val="7"/>
        </w:numPr>
        <w:jc w:val="both"/>
        <w:rPr>
          <w:rFonts w:asciiTheme="majorHAnsi" w:hAnsiTheme="majorHAnsi" w:cstheme="majorHAnsi"/>
          <w:b/>
          <w:bCs/>
          <w:sz w:val="22"/>
          <w:szCs w:val="22"/>
        </w:rPr>
      </w:pPr>
      <w:r w:rsidRPr="00054713">
        <w:rPr>
          <w:rFonts w:asciiTheme="majorHAnsi" w:hAnsiTheme="majorHAnsi" w:cstheme="majorHAnsi"/>
          <w:sz w:val="22"/>
          <w:szCs w:val="22"/>
        </w:rPr>
        <w:t xml:space="preserve">Send self-assessment </w:t>
      </w:r>
    </w:p>
    <w:sectPr w:rsidR="006359B3" w:rsidRPr="00054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7EB6"/>
    <w:multiLevelType w:val="multilevel"/>
    <w:tmpl w:val="D508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344A1"/>
    <w:multiLevelType w:val="multilevel"/>
    <w:tmpl w:val="2F7C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620A9"/>
    <w:multiLevelType w:val="multilevel"/>
    <w:tmpl w:val="647C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C7085"/>
    <w:multiLevelType w:val="hybridMultilevel"/>
    <w:tmpl w:val="F56E15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ED1754"/>
    <w:multiLevelType w:val="multilevel"/>
    <w:tmpl w:val="60B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76C84"/>
    <w:multiLevelType w:val="hybridMultilevel"/>
    <w:tmpl w:val="954AC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603378"/>
    <w:multiLevelType w:val="hybridMultilevel"/>
    <w:tmpl w:val="7DC6AD6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xMjY0tzA2tTQ0NTNS0lEKTi0uzszPAykwrgUAS5G2JywAAAA="/>
  </w:docVars>
  <w:rsids>
    <w:rsidRoot w:val="00C1274F"/>
    <w:rsid w:val="00054713"/>
    <w:rsid w:val="000B0E3D"/>
    <w:rsid w:val="000D08C1"/>
    <w:rsid w:val="000F2F28"/>
    <w:rsid w:val="001B7EA4"/>
    <w:rsid w:val="002909CF"/>
    <w:rsid w:val="002D01F3"/>
    <w:rsid w:val="003F0D29"/>
    <w:rsid w:val="004D6023"/>
    <w:rsid w:val="005437FF"/>
    <w:rsid w:val="005B2950"/>
    <w:rsid w:val="006359B3"/>
    <w:rsid w:val="00674D80"/>
    <w:rsid w:val="00744950"/>
    <w:rsid w:val="007F15DA"/>
    <w:rsid w:val="00B04055"/>
    <w:rsid w:val="00B758BF"/>
    <w:rsid w:val="00BB4500"/>
    <w:rsid w:val="00BC0E63"/>
    <w:rsid w:val="00BF030E"/>
    <w:rsid w:val="00C1274F"/>
    <w:rsid w:val="00C4543C"/>
    <w:rsid w:val="00C920E6"/>
    <w:rsid w:val="00CD77ED"/>
    <w:rsid w:val="00CE522F"/>
    <w:rsid w:val="00F72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6BCC"/>
  <w15:chartTrackingRefBased/>
  <w15:docId w15:val="{39728A44-ED00-4465-92DC-4FCEA24E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C1274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1B7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74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C920E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920E6"/>
    <w:rPr>
      <w:b/>
      <w:bCs/>
    </w:rPr>
  </w:style>
  <w:style w:type="character" w:styleId="Hyperlink">
    <w:name w:val="Hyperlink"/>
    <w:basedOn w:val="DefaultParagraphFont"/>
    <w:uiPriority w:val="99"/>
    <w:semiHidden/>
    <w:unhideWhenUsed/>
    <w:rsid w:val="00C920E6"/>
    <w:rPr>
      <w:color w:val="0000FF"/>
      <w:u w:val="single"/>
    </w:rPr>
  </w:style>
  <w:style w:type="character" w:customStyle="1" w:styleId="Heading2Char">
    <w:name w:val="Heading 2 Char"/>
    <w:basedOn w:val="DefaultParagraphFont"/>
    <w:link w:val="Heading2"/>
    <w:uiPriority w:val="9"/>
    <w:semiHidden/>
    <w:rsid w:val="001B7EA4"/>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CE52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22F"/>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290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2748">
      <w:bodyDiv w:val="1"/>
      <w:marLeft w:val="0"/>
      <w:marRight w:val="0"/>
      <w:marTop w:val="0"/>
      <w:marBottom w:val="0"/>
      <w:divBdr>
        <w:top w:val="none" w:sz="0" w:space="0" w:color="auto"/>
        <w:left w:val="none" w:sz="0" w:space="0" w:color="auto"/>
        <w:bottom w:val="none" w:sz="0" w:space="0" w:color="auto"/>
        <w:right w:val="none" w:sz="0" w:space="0" w:color="auto"/>
      </w:divBdr>
    </w:div>
    <w:div w:id="728184567">
      <w:bodyDiv w:val="1"/>
      <w:marLeft w:val="0"/>
      <w:marRight w:val="0"/>
      <w:marTop w:val="0"/>
      <w:marBottom w:val="0"/>
      <w:divBdr>
        <w:top w:val="none" w:sz="0" w:space="0" w:color="auto"/>
        <w:left w:val="none" w:sz="0" w:space="0" w:color="auto"/>
        <w:bottom w:val="none" w:sz="0" w:space="0" w:color="auto"/>
        <w:right w:val="none" w:sz="0" w:space="0" w:color="auto"/>
      </w:divBdr>
    </w:div>
    <w:div w:id="998342215">
      <w:bodyDiv w:val="1"/>
      <w:marLeft w:val="0"/>
      <w:marRight w:val="0"/>
      <w:marTop w:val="0"/>
      <w:marBottom w:val="0"/>
      <w:divBdr>
        <w:top w:val="none" w:sz="0" w:space="0" w:color="auto"/>
        <w:left w:val="none" w:sz="0" w:space="0" w:color="auto"/>
        <w:bottom w:val="none" w:sz="0" w:space="0" w:color="auto"/>
        <w:right w:val="none" w:sz="0" w:space="0" w:color="auto"/>
      </w:divBdr>
    </w:div>
    <w:div w:id="1083187631">
      <w:bodyDiv w:val="1"/>
      <w:marLeft w:val="0"/>
      <w:marRight w:val="0"/>
      <w:marTop w:val="0"/>
      <w:marBottom w:val="0"/>
      <w:divBdr>
        <w:top w:val="none" w:sz="0" w:space="0" w:color="auto"/>
        <w:left w:val="none" w:sz="0" w:space="0" w:color="auto"/>
        <w:bottom w:val="none" w:sz="0" w:space="0" w:color="auto"/>
        <w:right w:val="none" w:sz="0" w:space="0" w:color="auto"/>
      </w:divBdr>
    </w:div>
    <w:div w:id="1265377512">
      <w:bodyDiv w:val="1"/>
      <w:marLeft w:val="0"/>
      <w:marRight w:val="0"/>
      <w:marTop w:val="0"/>
      <w:marBottom w:val="0"/>
      <w:divBdr>
        <w:top w:val="none" w:sz="0" w:space="0" w:color="auto"/>
        <w:left w:val="none" w:sz="0" w:space="0" w:color="auto"/>
        <w:bottom w:val="none" w:sz="0" w:space="0" w:color="auto"/>
        <w:right w:val="none" w:sz="0" w:space="0" w:color="auto"/>
      </w:divBdr>
    </w:div>
    <w:div w:id="1918972615">
      <w:bodyDiv w:val="1"/>
      <w:marLeft w:val="0"/>
      <w:marRight w:val="0"/>
      <w:marTop w:val="0"/>
      <w:marBottom w:val="0"/>
      <w:divBdr>
        <w:top w:val="none" w:sz="0" w:space="0" w:color="auto"/>
        <w:left w:val="none" w:sz="0" w:space="0" w:color="auto"/>
        <w:bottom w:val="none" w:sz="0" w:space="0" w:color="auto"/>
        <w:right w:val="none" w:sz="0" w:space="0" w:color="auto"/>
      </w:divBdr>
    </w:div>
    <w:div w:id="1984040973">
      <w:bodyDiv w:val="1"/>
      <w:marLeft w:val="0"/>
      <w:marRight w:val="0"/>
      <w:marTop w:val="0"/>
      <w:marBottom w:val="0"/>
      <w:divBdr>
        <w:top w:val="none" w:sz="0" w:space="0" w:color="auto"/>
        <w:left w:val="none" w:sz="0" w:space="0" w:color="auto"/>
        <w:bottom w:val="none" w:sz="0" w:space="0" w:color="auto"/>
        <w:right w:val="none" w:sz="0" w:space="0" w:color="auto"/>
      </w:divBdr>
    </w:div>
    <w:div w:id="1986229631">
      <w:bodyDiv w:val="1"/>
      <w:marLeft w:val="0"/>
      <w:marRight w:val="0"/>
      <w:marTop w:val="0"/>
      <w:marBottom w:val="0"/>
      <w:divBdr>
        <w:top w:val="none" w:sz="0" w:space="0" w:color="auto"/>
        <w:left w:val="none" w:sz="0" w:space="0" w:color="auto"/>
        <w:bottom w:val="none" w:sz="0" w:space="0" w:color="auto"/>
        <w:right w:val="none" w:sz="0" w:space="0" w:color="auto"/>
      </w:divBdr>
      <w:divsChild>
        <w:div w:id="1708142231">
          <w:marLeft w:val="0"/>
          <w:marRight w:val="0"/>
          <w:marTop w:val="0"/>
          <w:marBottom w:val="0"/>
          <w:divBdr>
            <w:top w:val="none" w:sz="0" w:space="0" w:color="auto"/>
            <w:left w:val="none" w:sz="0" w:space="0" w:color="auto"/>
            <w:bottom w:val="none" w:sz="0" w:space="0" w:color="auto"/>
            <w:right w:val="none" w:sz="0" w:space="0" w:color="auto"/>
          </w:divBdr>
        </w:div>
      </w:divsChild>
    </w:div>
    <w:div w:id="199734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awsstatic.com/partner-network/Building_an_AWS_MSP_Practice_Journey_Roadmap_final.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ws.amazon.com/partners/msp/?partner-solutions-cards.sort-by=item.additionalFields.partnerNameLower&amp;partner-solutions-cards.sort-order=asc" TargetMode="External"/><Relationship Id="rId10" Type="http://schemas.openxmlformats.org/officeDocument/2006/relationships/hyperlink" Target="https://partnercentral.awspartner.com/sfc/"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Muralidharan Sukumaran (Gislen Software)</dc:creator>
  <cp:keywords/>
  <dc:description/>
  <cp:lastModifiedBy>Muralidharan Sukumaran (Gislen Software)</cp:lastModifiedBy>
  <cp:revision>9</cp:revision>
  <dcterms:created xsi:type="dcterms:W3CDTF">2021-01-07T11:55:00Z</dcterms:created>
  <dcterms:modified xsi:type="dcterms:W3CDTF">2021-01-07T14:20:00Z</dcterms:modified>
</cp:coreProperties>
</file>