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8959" w14:textId="62CC2F21" w:rsidR="00D4156D" w:rsidRPr="00AA101C" w:rsidRDefault="0011275A" w:rsidP="0011275A">
      <w:pPr>
        <w:jc w:val="center"/>
        <w:rPr>
          <w:rFonts w:ascii="Times New Roman" w:hAnsi="Times New Roman" w:cs="Times New Roman"/>
          <w:b/>
          <w:bCs/>
          <w:sz w:val="44"/>
          <w:szCs w:val="44"/>
        </w:rPr>
      </w:pPr>
      <w:r w:rsidRPr="00AA101C">
        <w:rPr>
          <w:rFonts w:ascii="Times New Roman" w:hAnsi="Times New Roman" w:cs="Times New Roman"/>
          <w:b/>
          <w:bCs/>
          <w:sz w:val="44"/>
          <w:szCs w:val="44"/>
        </w:rPr>
        <w:t>Real-Time Fraud Detection System with Explainable AI &amp; Live Dashboard</w:t>
      </w:r>
    </w:p>
    <w:p w14:paraId="1D486E81" w14:textId="77777777" w:rsidR="0011275A" w:rsidRDefault="0011275A" w:rsidP="0011275A">
      <w:pPr>
        <w:jc w:val="center"/>
        <w:rPr>
          <w:rFonts w:ascii="Times New Roman" w:hAnsi="Times New Roman" w:cs="Times New Roman"/>
          <w:sz w:val="44"/>
          <w:szCs w:val="44"/>
        </w:rPr>
      </w:pPr>
    </w:p>
    <w:p w14:paraId="62919A79" w14:textId="165C9AB7" w:rsidR="0011275A" w:rsidRPr="00AA101C" w:rsidRDefault="0011275A" w:rsidP="0011275A">
      <w:pPr>
        <w:rPr>
          <w:rFonts w:ascii="Times New Roman" w:hAnsi="Times New Roman" w:cs="Times New Roman"/>
          <w:b/>
          <w:bCs/>
        </w:rPr>
      </w:pPr>
      <w:r w:rsidRPr="00AA101C">
        <w:rPr>
          <w:rFonts w:ascii="Times New Roman" w:hAnsi="Times New Roman" w:cs="Times New Roman"/>
          <w:b/>
          <w:bCs/>
        </w:rPr>
        <w:t>Executive Summary</w:t>
      </w:r>
      <w:r w:rsidRPr="00AA101C">
        <w:rPr>
          <w:rFonts w:ascii="Times New Roman" w:hAnsi="Times New Roman" w:cs="Times New Roman"/>
          <w:b/>
          <w:bCs/>
        </w:rPr>
        <w:t>:</w:t>
      </w:r>
    </w:p>
    <w:p w14:paraId="7D8C0D87" w14:textId="45F1D282" w:rsidR="0011275A" w:rsidRPr="0011275A" w:rsidRDefault="0011275A" w:rsidP="0011275A">
      <w:pPr>
        <w:rPr>
          <w:rFonts w:ascii="Times New Roman" w:hAnsi="Times New Roman" w:cs="Times New Roman"/>
        </w:rPr>
      </w:pPr>
      <w:r>
        <w:rPr>
          <w:rFonts w:ascii="Times New Roman" w:hAnsi="Times New Roman" w:cs="Times New Roman"/>
        </w:rPr>
        <w:tab/>
      </w:r>
      <w:r w:rsidRPr="0011275A">
        <w:rPr>
          <w:rFonts w:ascii="Times New Roman" w:hAnsi="Times New Roman" w:cs="Times New Roman"/>
        </w:rPr>
        <w:t>The objective of this project was to build a robust, end-to-end Machine Learning pipeline capable of identifying fraudulent financial transactions within a highly imbalanced dataset. The solution goes beyond simple binary classification by calculating live risk probabilities, explaining its decisions using Explainable AI (SHAP), and segmenting transactions into actionable risk tiers for Fraud Operations analysts.</w:t>
      </w:r>
    </w:p>
    <w:p w14:paraId="5B9D8B32" w14:textId="69259ACB" w:rsidR="0011275A" w:rsidRDefault="0011275A" w:rsidP="0011275A">
      <w:pPr>
        <w:rPr>
          <w:rFonts w:ascii="Times New Roman" w:hAnsi="Times New Roman" w:cs="Times New Roman"/>
        </w:rPr>
      </w:pPr>
      <w:r w:rsidRPr="0011275A">
        <w:rPr>
          <w:rFonts w:ascii="Times New Roman" w:hAnsi="Times New Roman" w:cs="Times New Roman"/>
        </w:rPr>
        <w:t xml:space="preserve">By applying an optimized </w:t>
      </w:r>
      <w:proofErr w:type="spellStart"/>
      <w:r w:rsidRPr="0011275A">
        <w:rPr>
          <w:rFonts w:ascii="Times New Roman" w:hAnsi="Times New Roman" w:cs="Times New Roman"/>
        </w:rPr>
        <w:t>XGBoost</w:t>
      </w:r>
      <w:proofErr w:type="spellEnd"/>
      <w:r w:rsidRPr="0011275A">
        <w:rPr>
          <w:rFonts w:ascii="Times New Roman" w:hAnsi="Times New Roman" w:cs="Times New Roman"/>
        </w:rPr>
        <w:t xml:space="preserve"> model, the system shifts business operations from reactive damage control to proactive prevention, delivering a 58.80% fraud dollar recovery rate and an estimated $10.29 Million in annual savings if scaled to a mid-sized financial institution.</w:t>
      </w:r>
    </w:p>
    <w:p w14:paraId="1FCF6A75" w14:textId="77777777" w:rsidR="0011275A" w:rsidRDefault="0011275A" w:rsidP="0011275A">
      <w:pPr>
        <w:rPr>
          <w:rFonts w:ascii="Times New Roman" w:hAnsi="Times New Roman" w:cs="Times New Roman"/>
        </w:rPr>
      </w:pPr>
    </w:p>
    <w:p w14:paraId="34CF80BC" w14:textId="6A30A9B8" w:rsidR="0011275A" w:rsidRDefault="0011275A" w:rsidP="0011275A">
      <w:pPr>
        <w:rPr>
          <w:rFonts w:ascii="Times New Roman" w:hAnsi="Times New Roman" w:cs="Times New Roman"/>
        </w:rPr>
      </w:pPr>
      <w:r w:rsidRPr="0011275A">
        <w:rPr>
          <w:rFonts w:ascii="Times New Roman" w:hAnsi="Times New Roman" w:cs="Times New Roman"/>
        </w:rPr>
        <w:t>Technical Approach &amp; Methodology</w:t>
      </w:r>
      <w:r>
        <w:rPr>
          <w:rFonts w:ascii="Times New Roman" w:hAnsi="Times New Roman" w:cs="Times New Roman"/>
        </w:rPr>
        <w:t>:</w:t>
      </w:r>
    </w:p>
    <w:p w14:paraId="00567350" w14:textId="77CC3EAF" w:rsidR="0011275A" w:rsidRPr="0011275A" w:rsidRDefault="0011275A" w:rsidP="0011275A">
      <w:r w:rsidRPr="0011275A">
        <w:t xml:space="preserve"> </w:t>
      </w:r>
      <w:r w:rsidRPr="0011275A">
        <w:rPr>
          <w:b/>
          <w:bCs/>
        </w:rPr>
        <w:t>Data Preprocessing:</w:t>
      </w:r>
      <w:r w:rsidRPr="0011275A">
        <w:t xml:space="preserve"> Cleaned and </w:t>
      </w:r>
      <w:proofErr w:type="spellStart"/>
      <w:r w:rsidRPr="0011275A">
        <w:t>preprocessed</w:t>
      </w:r>
      <w:proofErr w:type="spellEnd"/>
      <w:r w:rsidRPr="0011275A">
        <w:t xml:space="preserve"> complex transactional data, utilizing </w:t>
      </w:r>
      <w:proofErr w:type="spellStart"/>
      <w:r w:rsidRPr="0011275A">
        <w:t>RobustScaler</w:t>
      </w:r>
      <w:proofErr w:type="spellEnd"/>
      <w:r w:rsidRPr="0011275A">
        <w:t xml:space="preserve"> to normalize skewed transaction amounts while preserving outliers.</w:t>
      </w:r>
    </w:p>
    <w:p w14:paraId="0F927512" w14:textId="0D7E5621" w:rsidR="0011275A" w:rsidRPr="0011275A" w:rsidRDefault="0011275A" w:rsidP="0011275A">
      <w:pPr>
        <w:rPr>
          <w:rFonts w:ascii="Times New Roman" w:hAnsi="Times New Roman" w:cs="Times New Roman"/>
        </w:rPr>
      </w:pPr>
      <w:r w:rsidRPr="0011275A">
        <w:rPr>
          <w:rFonts w:ascii="Times New Roman" w:hAnsi="Times New Roman" w:cs="Times New Roman"/>
          <w:b/>
          <w:bCs/>
        </w:rPr>
        <w:t>Handling Extreme Class Imbalance:</w:t>
      </w:r>
      <w:r w:rsidRPr="0011275A">
        <w:rPr>
          <w:rFonts w:ascii="Times New Roman" w:hAnsi="Times New Roman" w:cs="Times New Roman"/>
        </w:rPr>
        <w:t xml:space="preserve"> Addressed a severe 96.5% to 3.5% class imbalance by applying SMOTE (Synthetic Minority Over-sampling Technique) to synthesize minority class examples and prevent model bias.</w:t>
      </w:r>
    </w:p>
    <w:p w14:paraId="00A1DF14" w14:textId="532A9377" w:rsidR="0011275A" w:rsidRPr="0011275A" w:rsidRDefault="0011275A" w:rsidP="0011275A">
      <w:pPr>
        <w:rPr>
          <w:rFonts w:ascii="Times New Roman" w:hAnsi="Times New Roman" w:cs="Times New Roman"/>
        </w:rPr>
      </w:pPr>
      <w:r w:rsidRPr="0011275A">
        <w:rPr>
          <w:rFonts w:ascii="Times New Roman" w:hAnsi="Times New Roman" w:cs="Times New Roman"/>
          <w:b/>
          <w:bCs/>
        </w:rPr>
        <w:t xml:space="preserve">Advanced Predictive </w:t>
      </w:r>
      <w:r w:rsidR="00AA101C" w:rsidRPr="0011275A">
        <w:rPr>
          <w:rFonts w:ascii="Times New Roman" w:hAnsi="Times New Roman" w:cs="Times New Roman"/>
          <w:b/>
          <w:bCs/>
        </w:rPr>
        <w:t>Modelling</w:t>
      </w:r>
      <w:r w:rsidRPr="0011275A">
        <w:rPr>
          <w:rFonts w:ascii="Times New Roman" w:hAnsi="Times New Roman" w:cs="Times New Roman"/>
          <w:b/>
          <w:bCs/>
        </w:rPr>
        <w:t>:</w:t>
      </w:r>
      <w:r w:rsidRPr="0011275A">
        <w:rPr>
          <w:rFonts w:ascii="Times New Roman" w:hAnsi="Times New Roman" w:cs="Times New Roman"/>
        </w:rPr>
        <w:t xml:space="preserve"> Trained and optimized an </w:t>
      </w:r>
      <w:proofErr w:type="spellStart"/>
      <w:r w:rsidRPr="0011275A">
        <w:rPr>
          <w:rFonts w:ascii="Times New Roman" w:hAnsi="Times New Roman" w:cs="Times New Roman"/>
        </w:rPr>
        <w:t>XGBoost</w:t>
      </w:r>
      <w:proofErr w:type="spellEnd"/>
      <w:r w:rsidRPr="0011275A">
        <w:rPr>
          <w:rFonts w:ascii="Times New Roman" w:hAnsi="Times New Roman" w:cs="Times New Roman"/>
        </w:rPr>
        <w:t xml:space="preserve"> Classifier. Conducted rigorous hyperparameter tuning using </w:t>
      </w:r>
      <w:proofErr w:type="spellStart"/>
      <w:r w:rsidRPr="0011275A">
        <w:rPr>
          <w:rFonts w:ascii="Times New Roman" w:hAnsi="Times New Roman" w:cs="Times New Roman"/>
        </w:rPr>
        <w:t>RandomizedSearchCV</w:t>
      </w:r>
      <w:proofErr w:type="spellEnd"/>
      <w:r w:rsidRPr="0011275A">
        <w:rPr>
          <w:rFonts w:ascii="Times New Roman" w:hAnsi="Times New Roman" w:cs="Times New Roman"/>
        </w:rPr>
        <w:t xml:space="preserve"> with 5-fold cross-validation, significantly boosting the model's ability to capture complex, non-linear fraud patterns.</w:t>
      </w:r>
    </w:p>
    <w:p w14:paraId="5CF7B233" w14:textId="5E00C11D" w:rsidR="0011275A" w:rsidRDefault="0011275A" w:rsidP="0011275A">
      <w:pPr>
        <w:rPr>
          <w:rFonts w:ascii="Times New Roman" w:hAnsi="Times New Roman" w:cs="Times New Roman"/>
        </w:rPr>
      </w:pPr>
      <w:r w:rsidRPr="0011275A">
        <w:rPr>
          <w:rFonts w:ascii="Times New Roman" w:hAnsi="Times New Roman" w:cs="Times New Roman"/>
          <w:b/>
          <w:bCs/>
        </w:rPr>
        <w:t>Threshold Optimization:</w:t>
      </w:r>
      <w:r w:rsidRPr="0011275A">
        <w:rPr>
          <w:rFonts w:ascii="Times New Roman" w:hAnsi="Times New Roman" w:cs="Times New Roman"/>
        </w:rPr>
        <w:t xml:space="preserve"> Shifted evaluation metrics away from raw Accuracy (which is misleading in fraud detection) to PR-AUC and F1-Score. Calculated a mathematically optimal decision threshold of 0.30 to perfectly balance False Positives (customer friction) and False Negatives (fraud losses).</w:t>
      </w:r>
    </w:p>
    <w:p w14:paraId="61B1C060" w14:textId="77777777" w:rsidR="0011275A" w:rsidRDefault="0011275A" w:rsidP="0011275A">
      <w:pPr>
        <w:rPr>
          <w:rFonts w:ascii="Times New Roman" w:hAnsi="Times New Roman" w:cs="Times New Roman"/>
        </w:rPr>
      </w:pPr>
    </w:p>
    <w:p w14:paraId="319D639D" w14:textId="77777777" w:rsidR="0011275A" w:rsidRDefault="0011275A" w:rsidP="0011275A">
      <w:pPr>
        <w:rPr>
          <w:rFonts w:ascii="Times New Roman" w:hAnsi="Times New Roman" w:cs="Times New Roman"/>
        </w:rPr>
      </w:pPr>
    </w:p>
    <w:p w14:paraId="612C7F99" w14:textId="77777777" w:rsidR="0011275A" w:rsidRDefault="0011275A" w:rsidP="0011275A">
      <w:pPr>
        <w:rPr>
          <w:rFonts w:ascii="Times New Roman" w:hAnsi="Times New Roman" w:cs="Times New Roman"/>
        </w:rPr>
      </w:pPr>
    </w:p>
    <w:p w14:paraId="2EF6F049" w14:textId="77777777" w:rsidR="0011275A" w:rsidRDefault="0011275A" w:rsidP="0011275A">
      <w:pPr>
        <w:rPr>
          <w:rFonts w:ascii="Times New Roman" w:hAnsi="Times New Roman" w:cs="Times New Roman"/>
        </w:rPr>
      </w:pPr>
    </w:p>
    <w:p w14:paraId="5DCEBA06" w14:textId="77777777" w:rsidR="00AA101C" w:rsidRDefault="00AA101C" w:rsidP="0011275A">
      <w:pPr>
        <w:rPr>
          <w:rFonts w:ascii="Times New Roman" w:hAnsi="Times New Roman" w:cs="Times New Roman"/>
        </w:rPr>
      </w:pPr>
    </w:p>
    <w:p w14:paraId="07310FDA" w14:textId="77777777" w:rsidR="00AA101C" w:rsidRDefault="00AA101C" w:rsidP="0011275A">
      <w:pPr>
        <w:rPr>
          <w:rFonts w:ascii="Times New Roman" w:hAnsi="Times New Roman" w:cs="Times New Roman"/>
        </w:rPr>
      </w:pPr>
    </w:p>
    <w:p w14:paraId="370A63E9" w14:textId="23EBEB55" w:rsidR="0011275A" w:rsidRPr="00AA101C" w:rsidRDefault="0011275A" w:rsidP="0011275A">
      <w:pPr>
        <w:rPr>
          <w:rFonts w:ascii="Times New Roman" w:hAnsi="Times New Roman" w:cs="Times New Roman"/>
          <w:b/>
          <w:bCs/>
        </w:rPr>
      </w:pPr>
      <w:r w:rsidRPr="00AA101C">
        <w:rPr>
          <w:rFonts w:ascii="Times New Roman" w:hAnsi="Times New Roman" w:cs="Times New Roman"/>
          <w:b/>
          <w:bCs/>
        </w:rPr>
        <w:lastRenderedPageBreak/>
        <w:t>Key Insights &amp; Model Interpretability</w:t>
      </w:r>
      <w:r w:rsidRPr="00AA101C">
        <w:rPr>
          <w:rFonts w:ascii="Times New Roman" w:hAnsi="Times New Roman" w:cs="Times New Roman"/>
          <w:b/>
          <w:bCs/>
        </w:rPr>
        <w:t>:</w:t>
      </w:r>
    </w:p>
    <w:p w14:paraId="5D1EB1EA" w14:textId="4DF71BC0" w:rsidR="0011275A" w:rsidRPr="0011275A" w:rsidRDefault="0011275A" w:rsidP="0011275A">
      <w:pPr>
        <w:numPr>
          <w:ilvl w:val="0"/>
          <w:numId w:val="2"/>
        </w:numPr>
      </w:pPr>
      <w:r w:rsidRPr="0011275A">
        <w:rPr>
          <w:b/>
          <w:bCs/>
        </w:rPr>
        <w:t>Transaction Amount Anomalies:</w:t>
      </w:r>
      <w:r w:rsidRPr="0011275A">
        <w:t xml:space="preserve"> Both raw transaction amounts and log-scaled amounts show massive SHAP deviations, indicating that highly unusual spending amounts trigger fraud alerts.</w:t>
      </w:r>
    </w:p>
    <w:p w14:paraId="7D9C51C5" w14:textId="2375FEFE" w:rsidR="0011275A" w:rsidRPr="0011275A" w:rsidRDefault="0011275A" w:rsidP="0011275A">
      <w:pPr>
        <w:numPr>
          <w:ilvl w:val="0"/>
          <w:numId w:val="2"/>
        </w:numPr>
        <w:rPr>
          <w:rFonts w:ascii="Times New Roman" w:hAnsi="Times New Roman" w:cs="Times New Roman"/>
        </w:rPr>
      </w:pPr>
      <w:r w:rsidRPr="0011275A">
        <w:rPr>
          <w:rFonts w:ascii="Times New Roman" w:hAnsi="Times New Roman" w:cs="Times New Roman"/>
          <w:b/>
          <w:bCs/>
        </w:rPr>
        <w:t>Categorical &amp; Card Signatures:</w:t>
      </w:r>
      <w:r w:rsidRPr="0011275A">
        <w:rPr>
          <w:rFonts w:ascii="Times New Roman" w:hAnsi="Times New Roman" w:cs="Times New Roman"/>
        </w:rPr>
        <w:t xml:space="preserve"> Engineered match-count features (e.g., C1, C4, C13) heavily influence the model. When these counts deviate from standard user </w:t>
      </w:r>
      <w:r w:rsidR="00AA101C" w:rsidRPr="0011275A">
        <w:rPr>
          <w:rFonts w:ascii="Times New Roman" w:hAnsi="Times New Roman" w:cs="Times New Roman"/>
        </w:rPr>
        <w:t>behaviour</w:t>
      </w:r>
      <w:r w:rsidRPr="0011275A">
        <w:rPr>
          <w:rFonts w:ascii="Times New Roman" w:hAnsi="Times New Roman" w:cs="Times New Roman"/>
        </w:rPr>
        <w:t>, the risk score spikes.</w:t>
      </w:r>
    </w:p>
    <w:p w14:paraId="0297B5BC" w14:textId="2B726923" w:rsidR="0011275A" w:rsidRDefault="0011275A" w:rsidP="0011275A">
      <w:pPr>
        <w:numPr>
          <w:ilvl w:val="0"/>
          <w:numId w:val="2"/>
        </w:numPr>
        <w:rPr>
          <w:rFonts w:ascii="Times New Roman" w:hAnsi="Times New Roman" w:cs="Times New Roman"/>
        </w:rPr>
      </w:pPr>
      <w:r w:rsidRPr="0011275A">
        <w:rPr>
          <w:rFonts w:ascii="Times New Roman" w:hAnsi="Times New Roman" w:cs="Times New Roman"/>
          <w:b/>
          <w:bCs/>
        </w:rPr>
        <w:t>Time of Day Vulnerabilities:</w:t>
      </w:r>
      <w:r w:rsidRPr="0011275A">
        <w:rPr>
          <w:rFonts w:ascii="Times New Roman" w:hAnsi="Times New Roman" w:cs="Times New Roman"/>
        </w:rPr>
        <w:t xml:space="preserve"> Fraud attacks are not evenly distributed. Our analysis reveals distinct spikes in actual fraud rates during Hours 7, 8, and 9, which the model successfully learned to flag as high-risk periods.</w:t>
      </w:r>
    </w:p>
    <w:p w14:paraId="7CB78DD7" w14:textId="77777777" w:rsidR="00AA101C" w:rsidRDefault="00AA101C" w:rsidP="00AA101C">
      <w:pPr>
        <w:ind w:left="720"/>
        <w:rPr>
          <w:rFonts w:ascii="Times New Roman" w:hAnsi="Times New Roman" w:cs="Times New Roman"/>
        </w:rPr>
      </w:pPr>
    </w:p>
    <w:p w14:paraId="087C4658" w14:textId="553A5E05" w:rsidR="0011275A" w:rsidRPr="00AA101C" w:rsidRDefault="0011275A" w:rsidP="0011275A">
      <w:pPr>
        <w:rPr>
          <w:rFonts w:ascii="Times New Roman" w:hAnsi="Times New Roman" w:cs="Times New Roman"/>
          <w:b/>
          <w:bCs/>
        </w:rPr>
      </w:pPr>
      <w:r w:rsidRPr="00AA101C">
        <w:rPr>
          <w:rFonts w:ascii="Times New Roman" w:hAnsi="Times New Roman" w:cs="Times New Roman"/>
          <w:b/>
          <w:bCs/>
        </w:rPr>
        <w:t>Business Impact &amp; Return on Investment (ROI)</w:t>
      </w:r>
      <w:r w:rsidRPr="00AA101C">
        <w:rPr>
          <w:rFonts w:ascii="Times New Roman" w:hAnsi="Times New Roman" w:cs="Times New Roman"/>
          <w:b/>
          <w:bCs/>
        </w:rPr>
        <w:t>:</w:t>
      </w:r>
    </w:p>
    <w:p w14:paraId="68FD8DBA" w14:textId="7F968FCD" w:rsidR="0011275A" w:rsidRPr="0011275A" w:rsidRDefault="0011275A" w:rsidP="0011275A">
      <w:r>
        <w:rPr>
          <w:rFonts w:ascii="Times New Roman" w:hAnsi="Times New Roman" w:cs="Times New Roman"/>
        </w:rPr>
        <w:tab/>
      </w:r>
      <w:r w:rsidRPr="0011275A">
        <w:t xml:space="preserve">In our test set evaluation, the model </w:t>
      </w:r>
      <w:r w:rsidR="00AA101C" w:rsidRPr="0011275A">
        <w:t>analysed</w:t>
      </w:r>
      <w:r w:rsidRPr="0011275A">
        <w:t xml:space="preserve"> a total fraud exposure of $3,027.22. By applying our optimized 0.30 decision threshold, the </w:t>
      </w:r>
      <w:proofErr w:type="spellStart"/>
      <w:r w:rsidRPr="0011275A">
        <w:t>XGBoost</w:t>
      </w:r>
      <w:proofErr w:type="spellEnd"/>
      <w:r w:rsidRPr="0011275A">
        <w:t xml:space="preserve"> model successfully flagged and prevented $1,780.13 of those fraudulent transactions, resulting in a </w:t>
      </w:r>
      <w:r w:rsidRPr="0011275A">
        <w:rPr>
          <w:b/>
          <w:bCs/>
        </w:rPr>
        <w:t>58.80% savings rate</w:t>
      </w:r>
      <w:r w:rsidRPr="0011275A">
        <w:t xml:space="preserve"> of all at-risk dollars.</w:t>
      </w:r>
    </w:p>
    <w:p w14:paraId="62330A4F" w14:textId="77777777" w:rsidR="0011275A" w:rsidRPr="0011275A" w:rsidRDefault="0011275A" w:rsidP="0011275A">
      <w:pPr>
        <w:rPr>
          <w:rFonts w:ascii="Times New Roman" w:hAnsi="Times New Roman" w:cs="Times New Roman"/>
        </w:rPr>
      </w:pPr>
      <w:r w:rsidRPr="0011275A">
        <w:rPr>
          <w:rFonts w:ascii="Times New Roman" w:hAnsi="Times New Roman" w:cs="Times New Roman"/>
          <w:b/>
          <w:bCs/>
        </w:rPr>
        <w:t>Estimated Financial Scale:</w:t>
      </w:r>
      <w:r w:rsidRPr="0011275A">
        <w:rPr>
          <w:rFonts w:ascii="Times New Roman" w:hAnsi="Times New Roman" w:cs="Times New Roman"/>
        </w:rPr>
        <w:t xml:space="preserve"> If a mid-sized financial institution processes $500 million in online transactions annually with an industry-average 3.5% baseline fraud rate ($17.5M at risk), deploying this exact model would prevent approximately </w:t>
      </w:r>
      <w:r w:rsidRPr="0011275A">
        <w:rPr>
          <w:rFonts w:ascii="Times New Roman" w:hAnsi="Times New Roman" w:cs="Times New Roman"/>
          <w:b/>
          <w:bCs/>
        </w:rPr>
        <w:t>$10.29 million</w:t>
      </w:r>
      <w:r w:rsidRPr="0011275A">
        <w:rPr>
          <w:rFonts w:ascii="Times New Roman" w:hAnsi="Times New Roman" w:cs="Times New Roman"/>
        </w:rPr>
        <w:t xml:space="preserve"> in direct fraud losses every single year.</w:t>
      </w:r>
    </w:p>
    <w:p w14:paraId="19485339" w14:textId="5B1F6E8F" w:rsidR="0011275A" w:rsidRPr="00AA101C" w:rsidRDefault="0011275A" w:rsidP="0011275A">
      <w:pPr>
        <w:rPr>
          <w:rFonts w:ascii="Times New Roman" w:hAnsi="Times New Roman" w:cs="Times New Roman"/>
          <w:b/>
          <w:bCs/>
        </w:rPr>
      </w:pPr>
    </w:p>
    <w:p w14:paraId="14A4973A" w14:textId="5B881718" w:rsidR="0011275A" w:rsidRPr="00AA101C" w:rsidRDefault="0011275A" w:rsidP="0011275A">
      <w:pPr>
        <w:rPr>
          <w:rFonts w:ascii="Times New Roman" w:hAnsi="Times New Roman" w:cs="Times New Roman"/>
          <w:b/>
          <w:bCs/>
        </w:rPr>
      </w:pPr>
      <w:r w:rsidRPr="00AA101C">
        <w:rPr>
          <w:rFonts w:ascii="Times New Roman" w:hAnsi="Times New Roman" w:cs="Times New Roman"/>
          <w:b/>
          <w:bCs/>
        </w:rPr>
        <w:t>Actionable Fraud Prevention Policies</w:t>
      </w:r>
      <w:r w:rsidRPr="00AA101C">
        <w:rPr>
          <w:rFonts w:ascii="Times New Roman" w:hAnsi="Times New Roman" w:cs="Times New Roman"/>
          <w:b/>
          <w:bCs/>
        </w:rPr>
        <w:t>:</w:t>
      </w:r>
    </w:p>
    <w:p w14:paraId="47E4AEC4" w14:textId="7288F03F" w:rsidR="0011275A" w:rsidRPr="0011275A" w:rsidRDefault="0011275A" w:rsidP="0011275A">
      <w:pPr>
        <w:rPr>
          <w:rFonts w:ascii="Times New Roman" w:hAnsi="Times New Roman" w:cs="Times New Roman"/>
        </w:rPr>
      </w:pPr>
      <w:r w:rsidRPr="0011275A">
        <w:rPr>
          <w:rFonts w:ascii="Times New Roman" w:hAnsi="Times New Roman" w:cs="Times New Roman"/>
          <w:b/>
          <w:bCs/>
        </w:rPr>
        <w:t>Tier 1: Clear (0.00 to 0.39 Probability) - Auto-Approve:</w:t>
      </w:r>
      <w:r w:rsidRPr="0011275A">
        <w:rPr>
          <w:rFonts w:ascii="Times New Roman" w:hAnsi="Times New Roman" w:cs="Times New Roman"/>
        </w:rPr>
        <w:t xml:space="preserve"> Transactions matching historical safe patterns are approved instantly with zero customer friction.</w:t>
      </w:r>
    </w:p>
    <w:p w14:paraId="2B1162FB" w14:textId="5E9D767F" w:rsidR="0011275A" w:rsidRPr="0011275A" w:rsidRDefault="0011275A" w:rsidP="0011275A">
      <w:pPr>
        <w:rPr>
          <w:rFonts w:ascii="Times New Roman" w:hAnsi="Times New Roman" w:cs="Times New Roman"/>
        </w:rPr>
      </w:pPr>
      <w:r w:rsidRPr="0011275A">
        <w:rPr>
          <w:rFonts w:ascii="Times New Roman" w:hAnsi="Times New Roman" w:cs="Times New Roman"/>
        </w:rPr>
        <w:t xml:space="preserve"> </w:t>
      </w:r>
      <w:r w:rsidRPr="0011275A">
        <w:rPr>
          <w:rFonts w:ascii="Times New Roman" w:hAnsi="Times New Roman" w:cs="Times New Roman"/>
          <w:b/>
          <w:bCs/>
        </w:rPr>
        <w:t>Tier 2: Suspicious (0.40 to 0.74 Probability) - Dynamic Friction:</w:t>
      </w:r>
      <w:r w:rsidRPr="0011275A">
        <w:rPr>
          <w:rFonts w:ascii="Times New Roman" w:hAnsi="Times New Roman" w:cs="Times New Roman"/>
        </w:rPr>
        <w:t xml:space="preserve"> Trigger automated step-up authentication (e.g., SMS OTP or biometric app approval). This blocks bots and fraudsters without outright declining the card, preserving the customer relationship.</w:t>
      </w:r>
    </w:p>
    <w:p w14:paraId="228B012E" w14:textId="775E5FEF" w:rsidR="0011275A" w:rsidRPr="0011275A" w:rsidRDefault="0011275A" w:rsidP="0011275A">
      <w:pPr>
        <w:rPr>
          <w:rFonts w:ascii="Times New Roman" w:hAnsi="Times New Roman" w:cs="Times New Roman"/>
        </w:rPr>
      </w:pPr>
      <w:r w:rsidRPr="0011275A">
        <w:rPr>
          <w:rFonts w:ascii="Times New Roman" w:hAnsi="Times New Roman" w:cs="Times New Roman"/>
          <w:b/>
          <w:bCs/>
        </w:rPr>
        <w:t>Tier 3: Critical Risk (0.75+ Probability) - Auto-Decline &amp; Review:</w:t>
      </w:r>
      <w:r w:rsidRPr="0011275A">
        <w:rPr>
          <w:rFonts w:ascii="Times New Roman" w:hAnsi="Times New Roman" w:cs="Times New Roman"/>
        </w:rPr>
        <w:t xml:space="preserve"> Implement a hard auto-decline policy. Route these specific cases to the Live Operations Dashboard for manual review to ensure coordinated BIN-attacks are identified immediately. Analysis shows transactions in this tier have a near 100% actual fraud rate.</w:t>
      </w:r>
    </w:p>
    <w:p w14:paraId="6F9BA8C3" w14:textId="3DC9B96C" w:rsidR="0011275A" w:rsidRPr="0011275A" w:rsidRDefault="0011275A" w:rsidP="0011275A">
      <w:pPr>
        <w:rPr>
          <w:rFonts w:ascii="Times New Roman" w:hAnsi="Times New Roman" w:cs="Times New Roman"/>
        </w:rPr>
      </w:pPr>
    </w:p>
    <w:p w14:paraId="3690F22D" w14:textId="257C39CF" w:rsidR="0011275A" w:rsidRPr="0011275A" w:rsidRDefault="0011275A" w:rsidP="0011275A">
      <w:pPr>
        <w:rPr>
          <w:rFonts w:ascii="Times New Roman" w:hAnsi="Times New Roman" w:cs="Times New Roman"/>
        </w:rPr>
      </w:pPr>
    </w:p>
    <w:sectPr w:rsidR="0011275A" w:rsidRPr="00112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C00B3"/>
    <w:multiLevelType w:val="multilevel"/>
    <w:tmpl w:val="4A0E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F3CB7"/>
    <w:multiLevelType w:val="multilevel"/>
    <w:tmpl w:val="F0F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825982">
    <w:abstractNumId w:val="0"/>
  </w:num>
  <w:num w:numId="2" w16cid:durableId="1052315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5A"/>
    <w:rsid w:val="0011275A"/>
    <w:rsid w:val="0029662C"/>
    <w:rsid w:val="009D0854"/>
    <w:rsid w:val="00AA101C"/>
    <w:rsid w:val="00D41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6414"/>
  <w15:chartTrackingRefBased/>
  <w15:docId w15:val="{92AA99BF-3578-4455-A004-3A3245BC4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75A"/>
    <w:rPr>
      <w:rFonts w:eastAsiaTheme="majorEastAsia" w:cstheme="majorBidi"/>
      <w:color w:val="272727" w:themeColor="text1" w:themeTint="D8"/>
    </w:rPr>
  </w:style>
  <w:style w:type="paragraph" w:styleId="Title">
    <w:name w:val="Title"/>
    <w:basedOn w:val="Normal"/>
    <w:next w:val="Normal"/>
    <w:link w:val="TitleChar"/>
    <w:uiPriority w:val="10"/>
    <w:qFormat/>
    <w:rsid w:val="00112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75A"/>
    <w:pPr>
      <w:spacing w:before="160"/>
      <w:jc w:val="center"/>
    </w:pPr>
    <w:rPr>
      <w:i/>
      <w:iCs/>
      <w:color w:val="404040" w:themeColor="text1" w:themeTint="BF"/>
    </w:rPr>
  </w:style>
  <w:style w:type="character" w:customStyle="1" w:styleId="QuoteChar">
    <w:name w:val="Quote Char"/>
    <w:basedOn w:val="DefaultParagraphFont"/>
    <w:link w:val="Quote"/>
    <w:uiPriority w:val="29"/>
    <w:rsid w:val="0011275A"/>
    <w:rPr>
      <w:i/>
      <w:iCs/>
      <w:color w:val="404040" w:themeColor="text1" w:themeTint="BF"/>
    </w:rPr>
  </w:style>
  <w:style w:type="paragraph" w:styleId="ListParagraph">
    <w:name w:val="List Paragraph"/>
    <w:basedOn w:val="Normal"/>
    <w:uiPriority w:val="34"/>
    <w:qFormat/>
    <w:rsid w:val="0011275A"/>
    <w:pPr>
      <w:ind w:left="720"/>
      <w:contextualSpacing/>
    </w:pPr>
  </w:style>
  <w:style w:type="character" w:styleId="IntenseEmphasis">
    <w:name w:val="Intense Emphasis"/>
    <w:basedOn w:val="DefaultParagraphFont"/>
    <w:uiPriority w:val="21"/>
    <w:qFormat/>
    <w:rsid w:val="0011275A"/>
    <w:rPr>
      <w:i/>
      <w:iCs/>
      <w:color w:val="0F4761" w:themeColor="accent1" w:themeShade="BF"/>
    </w:rPr>
  </w:style>
  <w:style w:type="paragraph" w:styleId="IntenseQuote">
    <w:name w:val="Intense Quote"/>
    <w:basedOn w:val="Normal"/>
    <w:next w:val="Normal"/>
    <w:link w:val="IntenseQuoteChar"/>
    <w:uiPriority w:val="30"/>
    <w:qFormat/>
    <w:rsid w:val="00112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75A"/>
    <w:rPr>
      <w:i/>
      <w:iCs/>
      <w:color w:val="0F4761" w:themeColor="accent1" w:themeShade="BF"/>
    </w:rPr>
  </w:style>
  <w:style w:type="character" w:styleId="IntenseReference">
    <w:name w:val="Intense Reference"/>
    <w:basedOn w:val="DefaultParagraphFont"/>
    <w:uiPriority w:val="32"/>
    <w:qFormat/>
    <w:rsid w:val="0011275A"/>
    <w:rPr>
      <w:b/>
      <w:bCs/>
      <w:smallCaps/>
      <w:color w:val="0F4761" w:themeColor="accent1" w:themeShade="BF"/>
      <w:spacing w:val="5"/>
    </w:rPr>
  </w:style>
  <w:style w:type="paragraph" w:styleId="NormalWeb">
    <w:name w:val="Normal (Web)"/>
    <w:basedOn w:val="Normal"/>
    <w:uiPriority w:val="99"/>
    <w:semiHidden/>
    <w:unhideWhenUsed/>
    <w:rsid w:val="001127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C.S.Hariharan 22</dc:creator>
  <cp:keywords/>
  <dc:description/>
  <cp:lastModifiedBy>C.S.Hariharan 22</cp:lastModifiedBy>
  <cp:revision>2</cp:revision>
  <dcterms:created xsi:type="dcterms:W3CDTF">2026-05-21T07:22:00Z</dcterms:created>
  <dcterms:modified xsi:type="dcterms:W3CDTF">2026-05-21T07:59:00Z</dcterms:modified>
</cp:coreProperties>
</file>