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EDC" w:rsidRDefault="00BE15FC">
      <w:pPr>
        <w:spacing w:after="126" w:line="259" w:lineRule="auto"/>
        <w:ind w:left="14" w:firstLine="0"/>
        <w:jc w:val="center"/>
      </w:pPr>
      <w:r>
        <w:rPr>
          <w:b/>
          <w:sz w:val="48"/>
        </w:rPr>
        <w:t xml:space="preserve">Phase 2: SMART WATER FOUNTAIN </w:t>
      </w:r>
    </w:p>
    <w:p w:rsidR="003D5EDC" w:rsidRDefault="00BE15FC">
      <w:pPr>
        <w:spacing w:after="154" w:line="259" w:lineRule="auto"/>
        <w:ind w:left="0" w:firstLine="0"/>
      </w:pPr>
      <w:r>
        <w:rPr>
          <w:b/>
          <w:sz w:val="36"/>
        </w:rPr>
        <w:t xml:space="preserve">DESIGN: </w:t>
      </w:r>
    </w:p>
    <w:p w:rsidR="003D5EDC" w:rsidRDefault="00BE15FC">
      <w:pPr>
        <w:ind w:left="716"/>
      </w:pPr>
      <w:r>
        <w:t xml:space="preserve">                  </w:t>
      </w:r>
      <w:r>
        <w:t xml:space="preserve">Designing a smart water fountain involves integrating technology to enhance its functionality and efficiency. Here's a concept for a smart water fountain with some innovative features: </w:t>
      </w:r>
    </w:p>
    <w:p w:rsidR="003D5EDC" w:rsidRDefault="00BE15FC">
      <w:pPr>
        <w:spacing w:after="277" w:line="259" w:lineRule="auto"/>
        <w:ind w:left="10"/>
      </w:pPr>
      <w:r>
        <w:rPr>
          <w:b/>
          <w:sz w:val="32"/>
        </w:rPr>
        <w:t xml:space="preserve">STEPS: </w:t>
      </w:r>
    </w:p>
    <w:p w:rsidR="003D5EDC" w:rsidRDefault="00BE15FC">
      <w:pPr>
        <w:numPr>
          <w:ilvl w:val="0"/>
          <w:numId w:val="1"/>
        </w:numPr>
        <w:spacing w:after="157" w:line="259" w:lineRule="auto"/>
        <w:ind w:hanging="1081"/>
      </w:pPr>
      <w:r>
        <w:rPr>
          <w:b/>
          <w:sz w:val="32"/>
        </w:rPr>
        <w:t xml:space="preserve">Water Conservation:  </w:t>
      </w:r>
    </w:p>
    <w:p w:rsidR="003D5EDC" w:rsidRDefault="00BE15FC">
      <w:pPr>
        <w:spacing w:after="247"/>
        <w:ind w:left="716"/>
      </w:pPr>
      <w:r>
        <w:rPr>
          <w:b/>
          <w:sz w:val="32"/>
        </w:rPr>
        <w:t xml:space="preserve">               </w:t>
      </w:r>
      <w:r>
        <w:t>Implement sensors to detect when someone is approaching the fountain. Only release water when someone is within a certain range, reducing water wastage</w:t>
      </w:r>
      <w:r>
        <w:rPr>
          <w:b/>
          <w:sz w:val="32"/>
        </w:rPr>
        <w:t xml:space="preserve">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Touch less Operation: </w:t>
      </w:r>
    </w:p>
    <w:p w:rsidR="003D5EDC" w:rsidRDefault="00BE15FC">
      <w:pPr>
        <w:ind w:left="716"/>
      </w:pPr>
      <w:r>
        <w:t xml:space="preserve">              Enable touch less operation through motion sensors or voice commands to maintain hygiene. Users can simply say "start" to activate the fountain.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Customizable Settings:  </w:t>
      </w:r>
    </w:p>
    <w:p w:rsidR="003D5EDC" w:rsidRDefault="00BE15FC">
      <w:pPr>
        <w:ind w:left="716"/>
      </w:pPr>
      <w:r>
        <w:t xml:space="preserve">              Provide an app or touch screen interface to customize water flow intensity, temperature (for both chilled and hot water), and even flavor infusion options.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Water Quality Monitoring: </w:t>
      </w:r>
    </w:p>
    <w:p w:rsidR="003D5EDC" w:rsidRDefault="00BE15FC">
      <w:pPr>
        <w:ind w:left="716"/>
      </w:pPr>
      <w:r>
        <w:t xml:space="preserve">              Incorporate sensors to continuously monitor water quality, ensuring it's safe to drink. Alert users if there are any issues. </w:t>
      </w:r>
    </w:p>
    <w:p w:rsidR="003D5EDC" w:rsidRDefault="00BE15FC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Bottle Refilling Station: </w:t>
      </w:r>
    </w:p>
    <w:p w:rsidR="003D5EDC" w:rsidRDefault="00BE15FC">
      <w:pPr>
        <w:spacing w:after="194"/>
        <w:ind w:left="716"/>
      </w:pPr>
      <w:r>
        <w:rPr>
          <w:b/>
          <w:sz w:val="32"/>
        </w:rPr>
        <w:t xml:space="preserve">             </w:t>
      </w:r>
      <w:r>
        <w:t xml:space="preserve">Include a dedicated area for filling water bottles. Implement an automatic filling system that stops when the bottle is full. </w:t>
      </w:r>
    </w:p>
    <w:p w:rsidR="003D5EDC" w:rsidRDefault="00BE15FC">
      <w:pPr>
        <w:spacing w:after="0" w:line="259" w:lineRule="auto"/>
        <w:ind w:left="721" w:firstLine="0"/>
      </w:pPr>
      <w:r>
        <w:lastRenderedPageBreak/>
        <w:t xml:space="preserve">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Filtering and Purification:  </w:t>
      </w:r>
    </w:p>
    <w:p w:rsidR="003D5EDC" w:rsidRDefault="00BE15FC">
      <w:pPr>
        <w:ind w:left="716"/>
      </w:pPr>
      <w:r>
        <w:t xml:space="preserve">               Include a built-</w:t>
      </w:r>
      <w:r>
        <w:t xml:space="preserve">in water filtration and purification system to remove impurities and improve taste.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Usage Analytics:  </w:t>
      </w:r>
    </w:p>
    <w:p w:rsidR="003D5EDC" w:rsidRDefault="00BE15FC">
      <w:pPr>
        <w:ind w:left="716"/>
      </w:pPr>
      <w:r>
        <w:t xml:space="preserve">              Collect data on usage patterns to help facility managers optimize maintenance schedules and monitor water consumption.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Energy Efficiency:  </w:t>
      </w:r>
    </w:p>
    <w:p w:rsidR="003D5EDC" w:rsidRDefault="00BE15FC">
      <w:pPr>
        <w:ind w:left="716"/>
      </w:pPr>
      <w:r>
        <w:t xml:space="preserve">              Use energy-efficient components and consider solar panels for power, reducing the environmental footprint.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Weather Integration:  </w:t>
      </w:r>
    </w:p>
    <w:p w:rsidR="003D5EDC" w:rsidRDefault="00BE15FC">
      <w:pPr>
        <w:ind w:left="716"/>
      </w:pPr>
      <w:r>
        <w:t xml:space="preserve">             Connect to weather forecasts to adjust water temperature automatically based on ambient conditions.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User Feedback:  </w:t>
      </w:r>
    </w:p>
    <w:p w:rsidR="003D5EDC" w:rsidRDefault="00BE15FC">
      <w:pPr>
        <w:ind w:left="716"/>
      </w:pPr>
      <w:r>
        <w:t xml:space="preserve">             Encourage users to provide feedback through the app to make continuous improvements.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Maintenance Alerts: </w:t>
      </w:r>
    </w:p>
    <w:p w:rsidR="003D5EDC" w:rsidRDefault="00BE15FC">
      <w:pPr>
        <w:ind w:left="716"/>
      </w:pPr>
      <w:r>
        <w:t xml:space="preserve">              Send alerts to maintenance teams when filters need replacement or if there are technical issues.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Hydration Tracking: </w:t>
      </w:r>
    </w:p>
    <w:p w:rsidR="003D5EDC" w:rsidRDefault="00BE15FC">
      <w:pPr>
        <w:spacing w:after="246"/>
        <w:ind w:left="716"/>
      </w:pPr>
      <w:r>
        <w:t xml:space="preserve">              Allow users to connect their wearable devices or apps to track their hydration levels, reminding them to drink water regularly</w:t>
      </w:r>
      <w:r>
        <w:rPr>
          <w:b/>
          <w:sz w:val="32"/>
        </w:rPr>
        <w:t xml:space="preserve">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Aesthetic Design:  </w:t>
      </w:r>
    </w:p>
    <w:p w:rsidR="003D5EDC" w:rsidRDefault="00BE15FC">
      <w:pPr>
        <w:spacing w:after="191"/>
        <w:ind w:left="716"/>
      </w:pPr>
      <w:r>
        <w:lastRenderedPageBreak/>
        <w:t xml:space="preserve">             Ensure an appealing, modern design that complements its surroundings, making it a visually attractive and functional piece of architecture. </w:t>
      </w:r>
    </w:p>
    <w:p w:rsidR="003D5EDC" w:rsidRDefault="00BE15FC">
      <w:pPr>
        <w:spacing w:after="0" w:line="259" w:lineRule="auto"/>
        <w:ind w:left="721" w:firstLine="0"/>
      </w:pPr>
      <w:r>
        <w:t xml:space="preserve">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Accessibility: </w:t>
      </w:r>
    </w:p>
    <w:p w:rsidR="003D5EDC" w:rsidRDefault="00BE15FC">
      <w:pPr>
        <w:ind w:left="716"/>
      </w:pPr>
      <w:r>
        <w:t xml:space="preserve">             Consider users with disabilities by providing features like adjustable height controls and braille instructions. </w:t>
      </w:r>
    </w:p>
    <w:p w:rsidR="003D5EDC" w:rsidRDefault="00BE15FC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Solar-Powered: </w:t>
      </w:r>
    </w:p>
    <w:p w:rsidR="003D5EDC" w:rsidRDefault="00BE15FC">
      <w:pPr>
        <w:ind w:left="716"/>
      </w:pPr>
      <w:r>
        <w:rPr>
          <w:b/>
          <w:sz w:val="32"/>
        </w:rPr>
        <w:t xml:space="preserve">            </w:t>
      </w:r>
      <w:r>
        <w:t xml:space="preserve">Where possible, use solar panels to power the fountain, making it sustainable and reducing electricity costs. </w:t>
      </w:r>
    </w:p>
    <w:p w:rsidR="003D5EDC" w:rsidRDefault="00BE15FC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Community Engagement:  </w:t>
      </w:r>
    </w:p>
    <w:p w:rsidR="003D5EDC" w:rsidRDefault="00BE15FC">
      <w:pPr>
        <w:ind w:left="716"/>
      </w:pPr>
      <w:r>
        <w:t xml:space="preserve">               </w:t>
      </w:r>
      <w:r>
        <w:t xml:space="preserve">Integrate a social aspect, allowing users to share their eco-friendly actions on social media, promoting the use of the smart fountain. </w:t>
      </w:r>
    </w:p>
    <w:p w:rsidR="003D5EDC" w:rsidRDefault="00BE15FC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Water Dispensing Metrics: </w:t>
      </w:r>
    </w:p>
    <w:p w:rsidR="003D5EDC" w:rsidRDefault="00BE15FC">
      <w:pPr>
        <w:ind w:left="716"/>
      </w:pPr>
      <w:r>
        <w:rPr>
          <w:b/>
          <w:sz w:val="32"/>
        </w:rPr>
        <w:t xml:space="preserve">            </w:t>
      </w:r>
      <w:r>
        <w:t xml:space="preserve">Display metrics such as the number of plastic bottles saved and the equivalent carbon footprint reduction on a digital screen. </w:t>
      </w:r>
    </w:p>
    <w:p w:rsidR="003D5EDC" w:rsidRDefault="00BE15FC">
      <w:pPr>
        <w:numPr>
          <w:ilvl w:val="0"/>
          <w:numId w:val="1"/>
        </w:numPr>
        <w:spacing w:after="157" w:line="259" w:lineRule="auto"/>
        <w:ind w:hanging="1081"/>
      </w:pPr>
      <w:r>
        <w:rPr>
          <w:b/>
          <w:sz w:val="32"/>
        </w:rPr>
        <w:t xml:space="preserve">Emergency Features: </w:t>
      </w:r>
    </w:p>
    <w:p w:rsidR="003D5EDC" w:rsidRDefault="00BE15FC">
      <w:pPr>
        <w:spacing w:after="194"/>
        <w:ind w:left="716"/>
      </w:pPr>
      <w:r>
        <w:rPr>
          <w:b/>
          <w:sz w:val="32"/>
        </w:rPr>
        <w:t xml:space="preserve">            </w:t>
      </w:r>
      <w:r>
        <w:t xml:space="preserve">Include a panic button for emergency situations, which could dispense water for first aid or notify authorities. </w:t>
      </w:r>
    </w:p>
    <w:p w:rsidR="003D5EDC" w:rsidRDefault="00BE15FC">
      <w:pPr>
        <w:ind w:left="716"/>
      </w:pPr>
      <w:r>
        <w:t xml:space="preserve">             Remember that the success of a smart water fountain also depends on its maintenance and integration into existing</w:t>
      </w:r>
      <w:r>
        <w:rPr>
          <w:b/>
          <w:sz w:val="32"/>
        </w:rPr>
        <w:t xml:space="preserve"> </w:t>
      </w:r>
      <w:r>
        <w:t xml:space="preserve">infrastructure. Regular upkeep and user education are essential for long-term functionality and water conservation. </w:t>
      </w:r>
    </w:p>
    <w:sectPr w:rsidR="003D5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0" w:right="1455" w:bottom="1875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15FC" w:rsidRDefault="00BE15FC">
      <w:pPr>
        <w:spacing w:after="0" w:line="240" w:lineRule="auto"/>
      </w:pPr>
      <w:r>
        <w:separator/>
      </w:r>
    </w:p>
  </w:endnote>
  <w:endnote w:type="continuationSeparator" w:id="0">
    <w:p w:rsidR="00BE15FC" w:rsidRDefault="00BE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412" name="Group 2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0" name="Shape 2510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" style="width:564.22pt;height:1.44pt;position:absolute;mso-position-horizontal-relative:page;mso-position-horizontal:absolute;margin-left:24pt;mso-position-vertical-relative:page;margin-top:766.776pt;" coordsize="71655,182">
              <v:shape id="Shape 25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12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13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64.22pt;height:1.44pt;position:absolute;mso-position-horizontal-relative:page;mso-position-horizontal:absolute;margin-left:24pt;mso-position-vertical-relative:page;margin-top:766.776pt;" coordsize="71655,182">
              <v:shape id="Shape 250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06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07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350" name="Group 2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96" name="Shape 249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7" name="Shape 249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" style="width:564.22pt;height:1.44pt;position:absolute;mso-position-horizontal-relative:page;mso-position-horizontal:absolute;margin-left:24pt;mso-position-vertical-relative:page;margin-top:766.776pt;" coordsize="71655,182">
              <v:shape id="Shape 249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0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0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15FC" w:rsidRDefault="00BE15FC">
      <w:pPr>
        <w:spacing w:after="0" w:line="240" w:lineRule="auto"/>
      </w:pPr>
      <w:r>
        <w:separator/>
      </w:r>
    </w:p>
  </w:footnote>
  <w:footnote w:type="continuationSeparator" w:id="0">
    <w:p w:rsidR="00BE15FC" w:rsidRDefault="00BE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401" name="Group 2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86" name="Shape 248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" name="Shape 248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1" style="width:564.22pt;height:1.44pt;position:absolute;mso-position-horizontal-relative:page;mso-position-horizontal:absolute;margin-left:24pt;mso-position-vertical-relative:page;margin-top:24pt;" coordsize="71655,182">
              <v:shape id="Shape 248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9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9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421221104306 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BE15F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405" name="Group 2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92" name="Shape 249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3" name="Shape 249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9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9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0" style="width:564.22pt;height:1.44pt;position:absolute;mso-position-horizontal-relative:page;mso-position-horizontal:absolute;margin-left:24pt;mso-position-vertical-relative:page;margin-top:24pt;" coordsize="71655,182">
              <v:shape id="Shape 247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8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8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</w:t>
    </w:r>
    <w:r w:rsidR="00EB735E">
      <w:rPr>
        <w:b/>
        <w:sz w:val="22"/>
      </w:rPr>
      <w:t>210</w:t>
    </w:r>
    <w:r w:rsidR="000E18B1">
      <w:rPr>
        <w:b/>
        <w:sz w:val="22"/>
      </w:rPr>
      <w:t xml:space="preserve">18 </w:t>
    </w:r>
    <w:r>
      <w:rPr>
        <w:b/>
        <w:sz w:val="22"/>
      </w:rPr>
      <w:t>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BE15F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82" name="Shape 248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8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8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BE15FC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66" name="Shape 246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9" style="width:564.22pt;height:1.44pt;position:absolute;mso-position-horizontal-relative:page;mso-position-horizontal:absolute;margin-left:24pt;mso-position-vertical-relative:page;margin-top:24pt;" coordsize="71655,182">
              <v:shape id="Shape 246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7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7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421221104306 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BE15F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7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7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CC6"/>
    <w:multiLevelType w:val="hybridMultilevel"/>
    <w:tmpl w:val="FFFFFFFF"/>
    <w:lvl w:ilvl="0" w:tplc="8F1ED806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24FEB8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CCA2422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64009E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4E7BE0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BA0E50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7C6428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B65326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86AE36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32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DC"/>
    <w:rsid w:val="000E18B1"/>
    <w:rsid w:val="003D5EDC"/>
    <w:rsid w:val="004F3070"/>
    <w:rsid w:val="007570C1"/>
    <w:rsid w:val="00BA35AE"/>
    <w:rsid w:val="00BE15FC"/>
    <w:rsid w:val="00EB735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AC6EE"/>
  <w15:docId w15:val="{8FBDE771-4E03-A94E-A066-0C6D2420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8" w:line="245" w:lineRule="auto"/>
      <w:ind w:left="731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- 4</dc:creator>
  <cp:keywords/>
  <cp:lastModifiedBy>E Dhanush</cp:lastModifiedBy>
  <cp:revision>2</cp:revision>
  <dcterms:created xsi:type="dcterms:W3CDTF">2023-11-01T07:24:00Z</dcterms:created>
  <dcterms:modified xsi:type="dcterms:W3CDTF">2023-11-01T07:24:00Z</dcterms:modified>
</cp:coreProperties>
</file>