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Generated Document</w:t>
      </w:r>
    </w:p>
    <w:p>
      <w:r>
        <w:t xml:space="preserve"> Title: A Comprehensive Analysis of Recent Advancements in SpaceX’s Starship Launch Project</w:t>
        <w:br/>
        <w:br/>
        <w:t>Introduction:</w:t>
        <w:br/>
        <w:br/>
        <w:t>SpaceX, an American aerospace manufacturer and space transportation company founded by Elon Musk, has made significant progress towards developing its fully reusable launch vehicle known as the Starship. The goal is to revolutionize space travel by significantly reducing costs while making access to space more readily available to researchers, businesses, scientists, and potentially even tourists. This comprehensive analysis will provide insights into recent advancements and developments within this ambitious project that could have profound implications for both the commercialization of space and humanity's future on other celestial bodies.</w:t>
        <w:br/>
        <w:br/>
        <w:t>Latest Progress on Starship Design &amp; Development</w:t>
        <w:br/>
        <w:br/>
        <w:t>In November 2020, SpaceX successfully conducted its sixth high-altitude test flight for the Starship prototype called SN15. During this test flight, the vehicle reached an altitude of approximately 16 kilometers (10 miles) and landed successfully at a predetermined location after demonstrating an vertical landing capability with four Raptor engines. These tests provided valuable insights into the performance of the new rocket system, which relies heavily upon advanced engineering designs such as the six-engine "quad-finn" configuration, an upgraded ablative heat shield, and integrated controls systems capable of handling complex atmospheric conditions during launch.</w:t>
        <w:br/>
        <w:br/>
        <w:t>Regarding the overall development timeline, SpaceX aims to conduct another test flight - named SN16 - later this year, building upon the successes demonstrated in SN15 testing. Once these flights are completed, Starship's first orbital launch is targeted for 2022 followed by the first crewed mission around the moon in 2024; however, it should be noted that the exact dates may subject to change based on factors like regulatory approvals, technological readiness levels, and unforeseen challenges encountered throughout the developmental process.</w:t>
        <w:br/>
        <w:br/>
        <w:t>Funding Sources &amp; Collaborations:</w:t>
        <w:br/>
        <w:br/>
        <w:t>The cost of developing the Starship is considerable, estimated at roughly $2 billion per launch without considering additional expenditures associated with manufacturing facilities required to support the production process. To fund these endeavors, SpaceX depends primarily on investments from private individuals and institutional backers who share their vision for affordable, accessible space exploration. Additionally, contracts from NASA through their Commercial Crew Program continue to play a crucial role in providing essential resources needed for the ongoing development efforts and certification activities related to Starship operations. Furthermore, collaborations with major companies like Boeing and Lockheed Martin aim to facilitate technology sharing and foster innovation across industry sectors involved in space transportation services.</w:t>
        <w:br/>
        <w:br/>
        <w:t>Benefits of Successful Starship Launches:</w:t>
        <w:br/>
        <w:br/>
        <w:t>A successful deployment of the Starship represents several potential benefits not only for SpaceX but also for humankind as a whole:</w:t>
        <w:br/>
        <w:br/>
        <w:t>1. Decreased Costs: By utilizing partially reusable components designed specifically for launches into orbit and beyond, SpaceX can dramatically reduce launch costs compared to current systems used today. Lower prices would make access to space more widely available, fostering scientific breakthroughs and economic opportunities previously out of reach due to prohibitive expenses.</w:t>
        <w:br/>
        <w:br/>
        <w:t>2. Enhanced Capacity: With greater payload capacities than any existing heavy-lift rockets, the Starship promises increased efficiency when transporting scientific instruments, satellite platforms, and manned missions requiring substantial amounts of cargo. As such, this enhanced capacity presents exciting prospects for organizations interested in conducting cutting-edge research and commercial ventures alike.</w:t>
        <w:br/>
        <w:br/>
        <w:t>3. Reduced Carbon Footprint: The reusability factor inherently built into the design of the Starship offers numerous environmental advantages over single-use rockets by minimizing the need for additional launch infrastructure and reducing fuel consumption substantially. Consequently, the adoption of Starship could serve as a catalyst for accelerated sustainability initiatives centered around global transportation networks.</w:t>
        <w:br/>
        <w:br/>
        <w:t>Conclusion:</w:t>
        <w:br/>
        <w:br/>
        <w:t>Although no specific date can predict the completion and operational use of SpaceX's Starship, there remains much anticipation surrounding this groundbreaking endeavor. Thanks to continued investment, collaboration, innovative solutions, and relentless pursuit of excellence, the stars seem set to align for the next generation of space exploration – one where access to space becomes increasingly democratized and Earth's future generations can marvel at mankind's growing ability to venture beyond our cosmic neighborhood.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