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6289" w14:textId="77777777" w:rsidR="00992B8E" w:rsidRDefault="0019650B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hAnsi="Times New Roman"/>
          <w:b/>
          <w:bCs/>
          <w:sz w:val="32"/>
          <w:szCs w:val="32"/>
          <w:u w:val="single"/>
        </w:rPr>
        <w:t>InformAG</w:t>
      </w:r>
      <w:proofErr w:type="spellEnd"/>
      <w:r>
        <w:rPr>
          <w:rFonts w:ascii="Times New Roman" w:hAnsi="Times New Roman"/>
          <w:b/>
          <w:bCs/>
          <w:sz w:val="32"/>
          <w:szCs w:val="32"/>
          <w:u w:val="single"/>
        </w:rPr>
        <w:t xml:space="preserve"> Technical Assessment – Azure DevOps Engineer</w:t>
      </w:r>
    </w:p>
    <w:p w14:paraId="49D4628A" w14:textId="77777777" w:rsidR="00992B8E" w:rsidRDefault="00992B8E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9D4628B" w14:textId="77777777" w:rsidR="00992B8E" w:rsidRDefault="001965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Secure &amp; Scalable Azure Architecture. </w:t>
      </w:r>
    </w:p>
    <w:p w14:paraId="49D4628C" w14:textId="77777777" w:rsidR="00992B8E" w:rsidRDefault="0019650B">
      <w:pPr>
        <w:spacing w:line="360" w:lineRule="auto"/>
      </w:pPr>
      <w:r>
        <w:rPr>
          <w:noProof/>
        </w:rPr>
        <w:drawing>
          <wp:inline distT="0" distB="0" distL="0" distR="0" wp14:anchorId="49D46289" wp14:editId="49D4628A">
            <wp:extent cx="6341107" cy="3566781"/>
            <wp:effectExtent l="0" t="0" r="2543" b="0"/>
            <wp:docPr id="1063547852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07" cy="356678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9D4628D" w14:textId="77777777" w:rsidR="00992B8E" w:rsidRDefault="0019650B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Architecture Components: </w:t>
      </w:r>
    </w:p>
    <w:p w14:paraId="49D4628E" w14:textId="77777777" w:rsidR="00992B8E" w:rsidRDefault="0019650B">
      <w:pPr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IoT Devices: Pumps sending telemetry via MQTT</w:t>
      </w:r>
    </w:p>
    <w:p w14:paraId="49D4628F" w14:textId="77777777" w:rsidR="00992B8E" w:rsidRDefault="0019650B">
      <w:pPr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Azure IoT Hub: Central MQTT broker</w:t>
      </w:r>
    </w:p>
    <w:p w14:paraId="49D46290" w14:textId="77777777" w:rsidR="00992B8E" w:rsidRDefault="0019650B">
      <w:pPr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Azure Kubernetes Service </w:t>
      </w:r>
      <w:r>
        <w:rPr>
          <w:rFonts w:ascii="Times New Roman" w:hAnsi="Times New Roman"/>
        </w:rPr>
        <w:t>(AKS): Hosts containerized API &amp; backend services</w:t>
      </w:r>
    </w:p>
    <w:p w14:paraId="49D46291" w14:textId="77777777" w:rsidR="00992B8E" w:rsidRDefault="0019650B">
      <w:pPr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Docker: Containerize .NET Core APIs</w:t>
      </w:r>
    </w:p>
    <w:p w14:paraId="49D46292" w14:textId="77777777" w:rsidR="00992B8E" w:rsidRDefault="0019650B">
      <w:pPr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Azure Container Registry (ACR): Stores container images</w:t>
      </w:r>
    </w:p>
    <w:p w14:paraId="49D46293" w14:textId="77777777" w:rsidR="00992B8E" w:rsidRDefault="0019650B">
      <w:pPr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Azure Cosmos DB / Azure SQL / Azure Blob Storage: Stores structured and unstructured pump metadata</w:t>
      </w:r>
    </w:p>
    <w:p w14:paraId="49D46294" w14:textId="77777777" w:rsidR="00992B8E" w:rsidRDefault="0019650B">
      <w:pPr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WAF: Secures and routes web/mobile traffic</w:t>
      </w:r>
    </w:p>
    <w:p w14:paraId="49D46295" w14:textId="77777777" w:rsidR="00992B8E" w:rsidRDefault="0019650B">
      <w:pPr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Azure AD B2C: Provides multi-tenant authentication</w:t>
      </w:r>
    </w:p>
    <w:p w14:paraId="49D46296" w14:textId="77777777" w:rsidR="00992B8E" w:rsidRDefault="0019650B">
      <w:pPr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Azure Key Vault: Secure secrets and certificates.</w:t>
      </w:r>
    </w:p>
    <w:p w14:paraId="49D46297" w14:textId="77777777" w:rsidR="00992B8E" w:rsidRDefault="0019650B">
      <w:pPr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Azure Front Door: CDN and global load balancing</w:t>
      </w:r>
    </w:p>
    <w:p w14:paraId="49D46298" w14:textId="77777777" w:rsidR="00992B8E" w:rsidRDefault="00992B8E">
      <w:pPr>
        <w:spacing w:line="360" w:lineRule="auto"/>
        <w:ind w:left="360"/>
        <w:rPr>
          <w:rFonts w:ascii="Times New Roman" w:hAnsi="Times New Roman"/>
        </w:rPr>
      </w:pPr>
    </w:p>
    <w:p w14:paraId="49D46299" w14:textId="77777777" w:rsidR="00992B8E" w:rsidRDefault="0019650B">
      <w:pPr>
        <w:pStyle w:val="ListParagraph"/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/>
          <w:b/>
          <w:bCs/>
          <w:kern w:val="0"/>
          <w:sz w:val="28"/>
          <w:szCs w:val="28"/>
          <w:lang w:eastAsia="en-AU"/>
        </w:rPr>
      </w:pPr>
      <w:r>
        <w:rPr>
          <w:rFonts w:ascii="Times New Roman" w:eastAsia="Times New Roman" w:hAnsi="Times New Roman"/>
          <w:b/>
          <w:bCs/>
          <w:kern w:val="0"/>
          <w:sz w:val="28"/>
          <w:szCs w:val="28"/>
          <w:lang w:eastAsia="en-AU"/>
        </w:rPr>
        <w:t>Automated Monitoring &amp; Anomaly Detection</w:t>
      </w:r>
    </w:p>
    <w:p w14:paraId="49D4629A" w14:textId="77777777" w:rsidR="00992B8E" w:rsidRDefault="0019650B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Monitoring Stack:</w:t>
      </w:r>
    </w:p>
    <w:p w14:paraId="49D4629B" w14:textId="77777777" w:rsidR="00992B8E" w:rsidRDefault="0019650B">
      <w:pPr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Azure </w:t>
      </w:r>
      <w:r>
        <w:rPr>
          <w:rFonts w:ascii="Times New Roman" w:hAnsi="Times New Roman"/>
        </w:rPr>
        <w:t>Monitor: Infrastructure metrics</w:t>
      </w:r>
    </w:p>
    <w:p w14:paraId="49D4629C" w14:textId="77777777" w:rsidR="00992B8E" w:rsidRDefault="0019650B">
      <w:pPr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Application Insights: API telemetry, tracing, failures</w:t>
      </w:r>
    </w:p>
    <w:p w14:paraId="49D4629D" w14:textId="77777777" w:rsidR="00992B8E" w:rsidRDefault="0019650B">
      <w:pPr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Log Analytics: Query logs across services</w:t>
      </w:r>
    </w:p>
    <w:p w14:paraId="49D4629E" w14:textId="77777777" w:rsidR="00992B8E" w:rsidRDefault="0019650B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Anomaly Detection:</w:t>
      </w:r>
    </w:p>
    <w:p w14:paraId="49D4629F" w14:textId="77777777" w:rsidR="00992B8E" w:rsidRDefault="0019650B">
      <w:pPr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Stream Analytics: Detect thresholds (e.g., temperature &amp; pressure)</w:t>
      </w:r>
    </w:p>
    <w:p w14:paraId="49D462A0" w14:textId="77777777" w:rsidR="00992B8E" w:rsidRDefault="0019650B">
      <w:pPr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Azure Metrics.</w:t>
      </w:r>
    </w:p>
    <w:p w14:paraId="49D462A1" w14:textId="77777777" w:rsidR="00992B8E" w:rsidRDefault="0019650B">
      <w:pPr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Alerts &amp; Notifications:</w:t>
      </w:r>
    </w:p>
    <w:p w14:paraId="49D462A2" w14:textId="77777777" w:rsidR="00992B8E" w:rsidRDefault="0019650B">
      <w:pPr>
        <w:numPr>
          <w:ilvl w:val="1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Azure Monitor Alerts + Action Groups</w:t>
      </w:r>
    </w:p>
    <w:p w14:paraId="49D462A3" w14:textId="77777777" w:rsidR="00992B8E" w:rsidRDefault="0019650B">
      <w:pPr>
        <w:numPr>
          <w:ilvl w:val="1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Email, SMS, or Azure Logic Apps/Functions</w:t>
      </w:r>
    </w:p>
    <w:p w14:paraId="49D462A4" w14:textId="77777777" w:rsidR="00992B8E" w:rsidRDefault="00992B8E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9D462A5" w14:textId="77777777" w:rsidR="00992B8E" w:rsidRDefault="001965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Build Pipeline:</w:t>
      </w:r>
    </w:p>
    <w:p w14:paraId="49D462A6" w14:textId="77777777" w:rsidR="00992B8E" w:rsidRDefault="0019650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Azure DevOps pipeline builds the Docker image of C# backend API from the Docker file.</w:t>
      </w:r>
    </w:p>
    <w:p w14:paraId="49D462A7" w14:textId="77777777" w:rsidR="00992B8E" w:rsidRDefault="0019650B">
      <w:pPr>
        <w:pStyle w:val="ListParagraph"/>
        <w:numPr>
          <w:ilvl w:val="0"/>
          <w:numId w:val="5"/>
        </w:numPr>
        <w:spacing w:line="360" w:lineRule="auto"/>
      </w:pPr>
      <w:r>
        <w:rPr>
          <w:rFonts w:ascii="Times New Roman" w:hAnsi="Times New Roman"/>
        </w:rPr>
        <w:t xml:space="preserve">Pushes the image to </w:t>
      </w:r>
      <w:r>
        <w:rPr>
          <w:rFonts w:ascii="Times New Roman" w:hAnsi="Times New Roman"/>
          <w:b/>
          <w:bCs/>
        </w:rPr>
        <w:t>Azure Container Registry (ACR).</w:t>
      </w:r>
    </w:p>
    <w:p w14:paraId="49D462A8" w14:textId="77777777" w:rsidR="00992B8E" w:rsidRDefault="0019650B">
      <w:pPr>
        <w:pStyle w:val="ListParagraph"/>
        <w:numPr>
          <w:ilvl w:val="0"/>
          <w:numId w:val="5"/>
        </w:numPr>
        <w:spacing w:line="360" w:lineRule="auto"/>
      </w:pPr>
      <w:r>
        <w:rPr>
          <w:rFonts w:ascii="Times New Roman" w:hAnsi="Times New Roman"/>
        </w:rPr>
        <w:t xml:space="preserve">Deploys the image as a container to </w:t>
      </w:r>
      <w:r>
        <w:rPr>
          <w:rFonts w:ascii="Times New Roman" w:hAnsi="Times New Roman"/>
          <w:b/>
          <w:bCs/>
        </w:rPr>
        <w:t>Azure Kubernetes Service (AKS)</w:t>
      </w:r>
      <w:r>
        <w:rPr>
          <w:rFonts w:ascii="Times New Roman" w:hAnsi="Times New Roman"/>
        </w:rPr>
        <w:t xml:space="preserve"> using a </w:t>
      </w:r>
      <w:r>
        <w:rPr>
          <w:rFonts w:ascii="Times New Roman" w:hAnsi="Times New Roman"/>
          <w:b/>
          <w:bCs/>
        </w:rPr>
        <w:t>blue-green method</w:t>
      </w:r>
      <w:r>
        <w:rPr>
          <w:rFonts w:ascii="Times New Roman" w:hAnsi="Times New Roman"/>
        </w:rPr>
        <w:t xml:space="preserve">. The Kubernetes service points to the active environment based on the requirement. </w:t>
      </w:r>
    </w:p>
    <w:p w14:paraId="49D462A9" w14:textId="77777777" w:rsidR="00992B8E" w:rsidRDefault="00992B8E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9D462AA" w14:textId="77777777" w:rsidR="00992B8E" w:rsidRDefault="0019650B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Blue/Green Setup:</w:t>
      </w:r>
    </w:p>
    <w:p w14:paraId="49D462AB" w14:textId="77777777" w:rsidR="00992B8E" w:rsidRDefault="0019650B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We are maintaining 2 Kubernetes Deployments:</w:t>
      </w:r>
    </w:p>
    <w:p w14:paraId="49D462AC" w14:textId="77777777" w:rsidR="00992B8E" w:rsidRDefault="0019650B">
      <w:pPr>
        <w:numPr>
          <w:ilvl w:val="0"/>
          <w:numId w:val="6"/>
        </w:numPr>
        <w:spacing w:line="360" w:lineRule="auto"/>
      </w:pPr>
      <w:proofErr w:type="spellStart"/>
      <w:r>
        <w:rPr>
          <w:rFonts w:ascii="Times New Roman" w:hAnsi="Times New Roman"/>
          <w:b/>
          <w:bCs/>
        </w:rPr>
        <w:t>pumpmaster</w:t>
      </w:r>
      <w:proofErr w:type="spellEnd"/>
      <w:r>
        <w:rPr>
          <w:rFonts w:ascii="Times New Roman" w:hAnsi="Times New Roman"/>
          <w:b/>
          <w:bCs/>
        </w:rPr>
        <w:t>-blue</w:t>
      </w:r>
      <w:r>
        <w:rPr>
          <w:rFonts w:ascii="Times New Roman" w:hAnsi="Times New Roman"/>
        </w:rPr>
        <w:t xml:space="preserve"> and </w:t>
      </w:r>
      <w:proofErr w:type="spellStart"/>
      <w:r>
        <w:rPr>
          <w:rFonts w:ascii="Times New Roman" w:hAnsi="Times New Roman"/>
          <w:b/>
          <w:bCs/>
        </w:rPr>
        <w:t>pumpmaster</w:t>
      </w:r>
      <w:proofErr w:type="spellEnd"/>
      <w:r>
        <w:rPr>
          <w:rFonts w:ascii="Times New Roman" w:hAnsi="Times New Roman"/>
          <w:b/>
          <w:bCs/>
        </w:rPr>
        <w:t>-green</w:t>
      </w:r>
      <w:r>
        <w:rPr>
          <w:rFonts w:ascii="Times New Roman" w:hAnsi="Times New Roman"/>
        </w:rPr>
        <w:t xml:space="preserve">. </w:t>
      </w:r>
    </w:p>
    <w:p w14:paraId="49D462AD" w14:textId="77777777" w:rsidR="00992B8E" w:rsidRDefault="0019650B">
      <w:pPr>
        <w:numPr>
          <w:ilvl w:val="0"/>
          <w:numId w:val="6"/>
        </w:numPr>
        <w:spacing w:line="360" w:lineRule="auto"/>
      </w:pPr>
      <w:r>
        <w:rPr>
          <w:rFonts w:ascii="Times New Roman" w:hAnsi="Times New Roman"/>
        </w:rPr>
        <w:t xml:space="preserve">Here the </w:t>
      </w:r>
      <w:proofErr w:type="spellStart"/>
      <w:r>
        <w:rPr>
          <w:rFonts w:ascii="Times New Roman" w:hAnsi="Times New Roman"/>
        </w:rPr>
        <w:t>kubernetes</w:t>
      </w:r>
      <w:proofErr w:type="spellEnd"/>
      <w:r>
        <w:rPr>
          <w:rFonts w:ascii="Times New Roman" w:hAnsi="Times New Roman"/>
        </w:rPr>
        <w:t xml:space="preserve"> service routes the traffic by the label "</w:t>
      </w:r>
      <w:r>
        <w:rPr>
          <w:rFonts w:ascii="Times New Roman" w:hAnsi="Times New Roman"/>
          <w:b/>
          <w:bCs/>
        </w:rPr>
        <w:t>app</w:t>
      </w:r>
      <w:r>
        <w:rPr>
          <w:rFonts w:ascii="Times New Roman" w:hAnsi="Times New Roman"/>
        </w:rPr>
        <w:t>". </w:t>
      </w:r>
    </w:p>
    <w:p w14:paraId="49D462AE" w14:textId="77777777" w:rsidR="00992B8E" w:rsidRDefault="0019650B">
      <w:pPr>
        <w:pStyle w:val="ListParagraph"/>
        <w:numPr>
          <w:ilvl w:val="1"/>
          <w:numId w:val="6"/>
        </w:numPr>
        <w:spacing w:line="360" w:lineRule="auto"/>
      </w:pPr>
      <w:r>
        <w:rPr>
          <w:rFonts w:ascii="Times New Roman" w:hAnsi="Times New Roman"/>
          <w:b/>
          <w:bCs/>
        </w:rPr>
        <w:lastRenderedPageBreak/>
        <w:t xml:space="preserve">app: </w:t>
      </w:r>
      <w:proofErr w:type="spellStart"/>
      <w:r>
        <w:rPr>
          <w:rFonts w:ascii="Times New Roman" w:hAnsi="Times New Roman"/>
          <w:b/>
          <w:bCs/>
        </w:rPr>
        <w:t>pumpmaster</w:t>
      </w:r>
      <w:proofErr w:type="spellEnd"/>
      <w:r>
        <w:rPr>
          <w:rFonts w:ascii="Times New Roman" w:hAnsi="Times New Roman"/>
          <w:b/>
          <w:bCs/>
        </w:rPr>
        <w:t>-blue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 xml:space="preserve">or  </w:t>
      </w:r>
      <w:r>
        <w:rPr>
          <w:rFonts w:ascii="Times New Roman" w:hAnsi="Times New Roman"/>
          <w:b/>
          <w:bCs/>
        </w:rPr>
        <w:t>app</w:t>
      </w:r>
      <w:proofErr w:type="gramEnd"/>
      <w:r>
        <w:rPr>
          <w:rFonts w:ascii="Times New Roman" w:hAnsi="Times New Roman"/>
          <w:b/>
          <w:bCs/>
        </w:rPr>
        <w:t xml:space="preserve">: </w:t>
      </w:r>
      <w:proofErr w:type="spellStart"/>
      <w:r>
        <w:rPr>
          <w:rFonts w:ascii="Times New Roman" w:hAnsi="Times New Roman"/>
          <w:b/>
          <w:bCs/>
        </w:rPr>
        <w:t>pumpmaster</w:t>
      </w:r>
      <w:proofErr w:type="spellEnd"/>
      <w:r>
        <w:rPr>
          <w:rFonts w:ascii="Times New Roman" w:hAnsi="Times New Roman"/>
          <w:b/>
          <w:bCs/>
        </w:rPr>
        <w:t>-green</w:t>
      </w:r>
    </w:p>
    <w:p w14:paraId="49D462AF" w14:textId="77777777" w:rsidR="00992B8E" w:rsidRDefault="0019650B">
      <w:pPr>
        <w:spacing w:line="360" w:lineRule="auto"/>
      </w:pPr>
      <w:r>
        <w:rPr>
          <w:rFonts w:ascii="Times New Roman" w:hAnsi="Times New Roman"/>
          <w:b/>
          <w:bCs/>
        </w:rPr>
        <w:t>Smoke Tests</w:t>
      </w:r>
      <w:r>
        <w:rPr>
          <w:rFonts w:ascii="Times New Roman" w:hAnsi="Times New Roman"/>
        </w:rPr>
        <w:t xml:space="preserve">: health checks which tests the APIs. </w:t>
      </w:r>
    </w:p>
    <w:p w14:paraId="49D462B0" w14:textId="77777777" w:rsidR="00992B8E" w:rsidRDefault="0019650B">
      <w:pPr>
        <w:spacing w:line="360" w:lineRule="auto"/>
      </w:pPr>
      <w:r>
        <w:rPr>
          <w:rFonts w:ascii="Times New Roman" w:hAnsi="Times New Roman"/>
          <w:b/>
          <w:bCs/>
        </w:rPr>
        <w:t>Rollback</w:t>
      </w:r>
      <w:r>
        <w:rPr>
          <w:rFonts w:ascii="Times New Roman" w:hAnsi="Times New Roman"/>
        </w:rPr>
        <w:t>: If green fails, the traffic still flows to blue. No actual "swap" happens unless we make change manually in the last stage.</w:t>
      </w:r>
    </w:p>
    <w:p w14:paraId="49D462B1" w14:textId="77777777" w:rsidR="00992B8E" w:rsidRDefault="0019650B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Blue/Green switching:</w:t>
      </w:r>
    </w:p>
    <w:p w14:paraId="49D462B2" w14:textId="77777777" w:rsidR="00992B8E" w:rsidRDefault="0019650B">
      <w:pPr>
        <w:numPr>
          <w:ilvl w:val="0"/>
          <w:numId w:val="7"/>
        </w:numPr>
        <w:spacing w:line="360" w:lineRule="auto"/>
      </w:pPr>
      <w:r>
        <w:rPr>
          <w:rFonts w:ascii="Times New Roman" w:hAnsi="Times New Roman"/>
        </w:rPr>
        <w:t xml:space="preserve">Deploy to </w:t>
      </w:r>
      <w:proofErr w:type="spellStart"/>
      <w:r>
        <w:rPr>
          <w:rFonts w:ascii="Times New Roman" w:hAnsi="Times New Roman"/>
          <w:b/>
          <w:bCs/>
        </w:rPr>
        <w:t>pumpmaster</w:t>
      </w:r>
      <w:proofErr w:type="spellEnd"/>
      <w:r>
        <w:rPr>
          <w:rFonts w:ascii="Times New Roman" w:hAnsi="Times New Roman"/>
          <w:b/>
          <w:bCs/>
        </w:rPr>
        <w:t>-green</w:t>
      </w:r>
      <w:r>
        <w:rPr>
          <w:rFonts w:ascii="Times New Roman" w:hAnsi="Times New Roman"/>
        </w:rPr>
        <w:t>.</w:t>
      </w:r>
    </w:p>
    <w:p w14:paraId="49D462B3" w14:textId="77777777" w:rsidR="00992B8E" w:rsidRDefault="0019650B">
      <w:pPr>
        <w:numPr>
          <w:ilvl w:val="0"/>
          <w:numId w:val="7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Run health checks.</w:t>
      </w:r>
    </w:p>
    <w:p w14:paraId="49D462B4" w14:textId="77777777" w:rsidR="00992B8E" w:rsidRDefault="0019650B">
      <w:pPr>
        <w:numPr>
          <w:ilvl w:val="0"/>
          <w:numId w:val="7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If green is healthy, update the service </w:t>
      </w:r>
    </w:p>
    <w:p w14:paraId="49D462B5" w14:textId="77777777" w:rsidR="00992B8E" w:rsidRDefault="0019650B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"</w:t>
      </w:r>
      <w:proofErr w:type="spellStart"/>
      <w:proofErr w:type="gramStart"/>
      <w:r>
        <w:rPr>
          <w:rFonts w:ascii="Times New Roman" w:hAnsi="Times New Roman"/>
          <w:b/>
          <w:bCs/>
        </w:rPr>
        <w:t>kubectl</w:t>
      </w:r>
      <w:proofErr w:type="spellEnd"/>
      <w:proofErr w:type="gramEnd"/>
      <w:r>
        <w:rPr>
          <w:rFonts w:ascii="Times New Roman" w:hAnsi="Times New Roman"/>
          <w:b/>
          <w:bCs/>
        </w:rPr>
        <w:t xml:space="preserve"> set selector svc/</w:t>
      </w:r>
      <w:proofErr w:type="spellStart"/>
      <w:r>
        <w:rPr>
          <w:rFonts w:ascii="Times New Roman" w:hAnsi="Times New Roman"/>
          <w:b/>
          <w:bCs/>
        </w:rPr>
        <w:t>pumpmaster</w:t>
      </w:r>
      <w:proofErr w:type="spellEnd"/>
      <w:r>
        <w:rPr>
          <w:rFonts w:ascii="Times New Roman" w:hAnsi="Times New Roman"/>
          <w:b/>
          <w:bCs/>
        </w:rPr>
        <w:t xml:space="preserve">-service </w:t>
      </w:r>
      <w:r>
        <w:rPr>
          <w:rFonts w:ascii="Times New Roman" w:hAnsi="Times New Roman"/>
          <w:b/>
          <w:bCs/>
        </w:rPr>
        <w:t>app=</w:t>
      </w:r>
      <w:proofErr w:type="spellStart"/>
      <w:r>
        <w:rPr>
          <w:rFonts w:ascii="Times New Roman" w:hAnsi="Times New Roman"/>
          <w:b/>
          <w:bCs/>
        </w:rPr>
        <w:t>pumpmaster</w:t>
      </w:r>
      <w:proofErr w:type="spellEnd"/>
      <w:r>
        <w:rPr>
          <w:rFonts w:ascii="Times New Roman" w:hAnsi="Times New Roman"/>
          <w:b/>
          <w:bCs/>
        </w:rPr>
        <w:t>-green"</w:t>
      </w:r>
    </w:p>
    <w:p w14:paraId="49D462B6" w14:textId="77777777" w:rsidR="00992B8E" w:rsidRDefault="0019650B">
      <w:pPr>
        <w:numPr>
          <w:ilvl w:val="0"/>
          <w:numId w:val="7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If rollback required, </w:t>
      </w:r>
    </w:p>
    <w:p w14:paraId="49D462B7" w14:textId="77777777" w:rsidR="00992B8E" w:rsidRDefault="0019650B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"</w:t>
      </w:r>
      <w:proofErr w:type="spellStart"/>
      <w:proofErr w:type="gramStart"/>
      <w:r>
        <w:rPr>
          <w:rFonts w:ascii="Times New Roman" w:hAnsi="Times New Roman"/>
          <w:b/>
          <w:bCs/>
        </w:rPr>
        <w:t>kubectl</w:t>
      </w:r>
      <w:proofErr w:type="spellEnd"/>
      <w:proofErr w:type="gramEnd"/>
      <w:r>
        <w:rPr>
          <w:rFonts w:ascii="Times New Roman" w:hAnsi="Times New Roman"/>
          <w:b/>
          <w:bCs/>
        </w:rPr>
        <w:t xml:space="preserve"> set selector svc/</w:t>
      </w:r>
      <w:proofErr w:type="spellStart"/>
      <w:r>
        <w:rPr>
          <w:rFonts w:ascii="Times New Roman" w:hAnsi="Times New Roman"/>
          <w:b/>
          <w:bCs/>
        </w:rPr>
        <w:t>pumpmaster</w:t>
      </w:r>
      <w:proofErr w:type="spellEnd"/>
      <w:r>
        <w:rPr>
          <w:rFonts w:ascii="Times New Roman" w:hAnsi="Times New Roman"/>
          <w:b/>
          <w:bCs/>
        </w:rPr>
        <w:t>-service app=</w:t>
      </w:r>
      <w:proofErr w:type="spellStart"/>
      <w:r>
        <w:rPr>
          <w:rFonts w:ascii="Times New Roman" w:hAnsi="Times New Roman"/>
          <w:b/>
          <w:bCs/>
        </w:rPr>
        <w:t>pumpmaster</w:t>
      </w:r>
      <w:proofErr w:type="spellEnd"/>
      <w:r>
        <w:rPr>
          <w:rFonts w:ascii="Times New Roman" w:hAnsi="Times New Roman"/>
          <w:b/>
          <w:bCs/>
        </w:rPr>
        <w:t>-blue"</w:t>
      </w:r>
    </w:p>
    <w:p w14:paraId="49D462B8" w14:textId="77777777" w:rsidR="00992B8E" w:rsidRDefault="00992B8E">
      <w:pPr>
        <w:spacing w:line="360" w:lineRule="auto"/>
        <w:rPr>
          <w:rFonts w:ascii="Times New Roman" w:hAnsi="Times New Roman"/>
        </w:rPr>
      </w:pPr>
    </w:p>
    <w:p w14:paraId="49D462B9" w14:textId="77777777" w:rsidR="00992B8E" w:rsidRDefault="001965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Troubleshooting &amp; Security Incident Response</w:t>
      </w:r>
    </w:p>
    <w:p w14:paraId="49D462BA" w14:textId="77777777" w:rsidR="00992B8E" w:rsidRDefault="0019650B">
      <w:pPr>
        <w:spacing w:line="360" w:lineRule="auto"/>
      </w:pPr>
      <w:r>
        <w:rPr>
          <w:rFonts w:ascii="Times New Roman" w:hAnsi="Times New Roman"/>
          <w:b/>
          <w:bCs/>
        </w:rPr>
        <w:t xml:space="preserve">Scenario: </w:t>
      </w:r>
      <w:r>
        <w:rPr>
          <w:rFonts w:ascii="Times New Roman" w:hAnsi="Times New Roman"/>
        </w:rPr>
        <w:t>Pump sending data, but not visible in frontend.</w:t>
      </w:r>
    </w:p>
    <w:p w14:paraId="49D462BB" w14:textId="77777777" w:rsidR="00992B8E" w:rsidRDefault="0019650B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Troubleshooting Steps:</w:t>
      </w:r>
    </w:p>
    <w:p w14:paraId="49D462BC" w14:textId="77777777" w:rsidR="00992B8E" w:rsidRDefault="0019650B">
      <w:pPr>
        <w:numPr>
          <w:ilvl w:val="0"/>
          <w:numId w:val="8"/>
        </w:numPr>
        <w:spacing w:line="360" w:lineRule="auto"/>
      </w:pPr>
      <w:r>
        <w:rPr>
          <w:rFonts w:ascii="Times New Roman" w:hAnsi="Times New Roman"/>
          <w:b/>
          <w:bCs/>
        </w:rPr>
        <w:t>IoT Hub</w:t>
      </w:r>
      <w:r>
        <w:rPr>
          <w:rFonts w:ascii="Times New Roman" w:hAnsi="Times New Roman"/>
        </w:rPr>
        <w:t>:</w:t>
      </w:r>
    </w:p>
    <w:p w14:paraId="49D462BD" w14:textId="77777777" w:rsidR="00992B8E" w:rsidRDefault="0019650B">
      <w:pPr>
        <w:numPr>
          <w:ilvl w:val="1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Check device update time</w:t>
      </w:r>
    </w:p>
    <w:p w14:paraId="49D462BE" w14:textId="77777777" w:rsidR="00992B8E" w:rsidRDefault="0019650B">
      <w:pPr>
        <w:numPr>
          <w:ilvl w:val="1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Validate ingestion logs of telemetry</w:t>
      </w:r>
    </w:p>
    <w:p w14:paraId="49D462BF" w14:textId="77777777" w:rsidR="00992B8E" w:rsidRDefault="0019650B">
      <w:pPr>
        <w:numPr>
          <w:ilvl w:val="1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Check error logs or dropped messages</w:t>
      </w:r>
    </w:p>
    <w:p w14:paraId="49D462C0" w14:textId="77777777" w:rsidR="00992B8E" w:rsidRDefault="0019650B">
      <w:pPr>
        <w:numPr>
          <w:ilvl w:val="0"/>
          <w:numId w:val="8"/>
        </w:numPr>
        <w:spacing w:line="360" w:lineRule="auto"/>
      </w:pPr>
      <w:r>
        <w:rPr>
          <w:rFonts w:ascii="Times New Roman" w:hAnsi="Times New Roman"/>
          <w:b/>
          <w:bCs/>
        </w:rPr>
        <w:t>Data Layer (Cosmos DB / SQL)</w:t>
      </w:r>
      <w:r>
        <w:rPr>
          <w:rFonts w:ascii="Times New Roman" w:hAnsi="Times New Roman"/>
        </w:rPr>
        <w:t>:</w:t>
      </w:r>
    </w:p>
    <w:p w14:paraId="49D462C1" w14:textId="77777777" w:rsidR="00992B8E" w:rsidRDefault="0019650B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Inspect by Query for recent writes. </w:t>
      </w:r>
    </w:p>
    <w:p w14:paraId="49D462C2" w14:textId="77777777" w:rsidR="00992B8E" w:rsidRDefault="0019650B">
      <w:pPr>
        <w:numPr>
          <w:ilvl w:val="0"/>
          <w:numId w:val="8"/>
        </w:numPr>
        <w:spacing w:line="360" w:lineRule="auto"/>
      </w:pPr>
      <w:r>
        <w:rPr>
          <w:rFonts w:ascii="Times New Roman" w:hAnsi="Times New Roman"/>
          <w:b/>
          <w:bCs/>
        </w:rPr>
        <w:t>API Layer</w:t>
      </w:r>
      <w:r>
        <w:rPr>
          <w:rFonts w:ascii="Times New Roman" w:hAnsi="Times New Roman"/>
        </w:rPr>
        <w:t>:</w:t>
      </w:r>
    </w:p>
    <w:p w14:paraId="49D462C3" w14:textId="77777777" w:rsidR="00992B8E" w:rsidRDefault="0019650B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Check Application Insights for failed API calls and the response codes.</w:t>
      </w:r>
    </w:p>
    <w:p w14:paraId="49D462C4" w14:textId="77777777" w:rsidR="00992B8E" w:rsidRDefault="0019650B">
      <w:pPr>
        <w:numPr>
          <w:ilvl w:val="0"/>
          <w:numId w:val="8"/>
        </w:numPr>
        <w:spacing w:line="360" w:lineRule="auto"/>
      </w:pPr>
      <w:r>
        <w:rPr>
          <w:rFonts w:ascii="Times New Roman" w:hAnsi="Times New Roman"/>
          <w:b/>
          <w:bCs/>
        </w:rPr>
        <w:t>Frontend</w:t>
      </w:r>
      <w:r>
        <w:rPr>
          <w:rFonts w:ascii="Times New Roman" w:hAnsi="Times New Roman"/>
        </w:rPr>
        <w:t>:</w:t>
      </w:r>
    </w:p>
    <w:p w14:paraId="49D462C5" w14:textId="77777777" w:rsidR="00992B8E" w:rsidRDefault="0019650B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Validate API call responses</w:t>
      </w:r>
    </w:p>
    <w:p w14:paraId="49D462C6" w14:textId="77777777" w:rsidR="00992B8E" w:rsidRDefault="0019650B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Ensure no filters are hiding the data</w:t>
      </w:r>
    </w:p>
    <w:p w14:paraId="49D462C7" w14:textId="77777777" w:rsidR="00992B8E" w:rsidRDefault="00992B8E">
      <w:pPr>
        <w:pStyle w:val="ListParagraph"/>
        <w:spacing w:line="360" w:lineRule="auto"/>
        <w:ind w:left="1440"/>
        <w:rPr>
          <w:rFonts w:ascii="Times New Roman" w:hAnsi="Times New Roman"/>
        </w:rPr>
      </w:pPr>
    </w:p>
    <w:p w14:paraId="49D462C8" w14:textId="77777777" w:rsidR="00992B8E" w:rsidRDefault="0019650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Security Considerations:</w:t>
      </w:r>
    </w:p>
    <w:p w14:paraId="49D462C9" w14:textId="77777777" w:rsidR="00992B8E" w:rsidRDefault="0019650B">
      <w:pPr>
        <w:numPr>
          <w:ilvl w:val="0"/>
          <w:numId w:val="1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Secure IoT devices with certs or SAS tokens</w:t>
      </w:r>
    </w:p>
    <w:p w14:paraId="49D462CA" w14:textId="77777777" w:rsidR="00992B8E" w:rsidRDefault="0019650B">
      <w:pPr>
        <w:numPr>
          <w:ilvl w:val="0"/>
          <w:numId w:val="1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Use TLS 1.2+ for MQTT and API traffic.</w:t>
      </w:r>
    </w:p>
    <w:p w14:paraId="49D462CB" w14:textId="77777777" w:rsidR="00992B8E" w:rsidRDefault="0019650B">
      <w:pPr>
        <w:numPr>
          <w:ilvl w:val="0"/>
          <w:numId w:val="1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RBAC in AKS and Azure.</w:t>
      </w:r>
    </w:p>
    <w:p w14:paraId="49D462CC" w14:textId="77777777" w:rsidR="00992B8E" w:rsidRDefault="0019650B">
      <w:pPr>
        <w:numPr>
          <w:ilvl w:val="0"/>
          <w:numId w:val="1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Store secrets in Azure Key Vault with strict access controls.</w:t>
      </w:r>
    </w:p>
    <w:p w14:paraId="49D462CD" w14:textId="77777777" w:rsidR="00992B8E" w:rsidRDefault="00992B8E">
      <w:pPr>
        <w:spacing w:line="360" w:lineRule="auto"/>
        <w:rPr>
          <w:rFonts w:ascii="Times New Roman" w:hAnsi="Times New Roman"/>
        </w:rPr>
      </w:pPr>
    </w:p>
    <w:p w14:paraId="49D462CE" w14:textId="77777777" w:rsidR="00992B8E" w:rsidRDefault="00992B8E">
      <w:pPr>
        <w:spacing w:line="360" w:lineRule="auto"/>
        <w:rPr>
          <w:rFonts w:ascii="Times New Roman" w:hAnsi="Times New Roman"/>
        </w:rPr>
      </w:pPr>
    </w:p>
    <w:sectPr w:rsidR="00992B8E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4628F" w14:textId="77777777" w:rsidR="0019650B" w:rsidRDefault="0019650B">
      <w:pPr>
        <w:spacing w:after="0" w:line="240" w:lineRule="auto"/>
      </w:pPr>
      <w:r>
        <w:separator/>
      </w:r>
    </w:p>
  </w:endnote>
  <w:endnote w:type="continuationSeparator" w:id="0">
    <w:p w14:paraId="49D46291" w14:textId="77777777" w:rsidR="0019650B" w:rsidRDefault="00196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628B" w14:textId="77777777" w:rsidR="0019650B" w:rsidRDefault="0019650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9D4628D" w14:textId="77777777" w:rsidR="0019650B" w:rsidRDefault="00196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9A6"/>
    <w:multiLevelType w:val="multilevel"/>
    <w:tmpl w:val="9DA40ED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6C31BD0"/>
    <w:multiLevelType w:val="multilevel"/>
    <w:tmpl w:val="86E20CB2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22639CF"/>
    <w:multiLevelType w:val="multilevel"/>
    <w:tmpl w:val="F276229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3B22825"/>
    <w:multiLevelType w:val="multilevel"/>
    <w:tmpl w:val="8892F0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290C7A4F"/>
    <w:multiLevelType w:val="multilevel"/>
    <w:tmpl w:val="E2F8EC2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361A4513"/>
    <w:multiLevelType w:val="multilevel"/>
    <w:tmpl w:val="502E7F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3AD35E4D"/>
    <w:multiLevelType w:val="multilevel"/>
    <w:tmpl w:val="ED4ADDC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3DDD7618"/>
    <w:multiLevelType w:val="multilevel"/>
    <w:tmpl w:val="A134C6F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593F14D0"/>
    <w:multiLevelType w:val="multilevel"/>
    <w:tmpl w:val="63648A38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9" w15:restartNumberingAfterBreak="0">
    <w:nsid w:val="5A3864E4"/>
    <w:multiLevelType w:val="multilevel"/>
    <w:tmpl w:val="7A5CAFC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6214604E"/>
    <w:multiLevelType w:val="multilevel"/>
    <w:tmpl w:val="924E27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622615405">
    <w:abstractNumId w:val="10"/>
  </w:num>
  <w:num w:numId="2" w16cid:durableId="1151482282">
    <w:abstractNumId w:val="6"/>
  </w:num>
  <w:num w:numId="3" w16cid:durableId="1581791316">
    <w:abstractNumId w:val="5"/>
  </w:num>
  <w:num w:numId="4" w16cid:durableId="1758403517">
    <w:abstractNumId w:val="3"/>
  </w:num>
  <w:num w:numId="5" w16cid:durableId="1167407803">
    <w:abstractNumId w:val="2"/>
  </w:num>
  <w:num w:numId="6" w16cid:durableId="1047797500">
    <w:abstractNumId w:val="1"/>
  </w:num>
  <w:num w:numId="7" w16cid:durableId="1968392521">
    <w:abstractNumId w:val="8"/>
  </w:num>
  <w:num w:numId="8" w16cid:durableId="471795177">
    <w:abstractNumId w:val="4"/>
  </w:num>
  <w:num w:numId="9" w16cid:durableId="1218662355">
    <w:abstractNumId w:val="7"/>
  </w:num>
  <w:num w:numId="10" w16cid:durableId="2033846712">
    <w:abstractNumId w:val="9"/>
  </w:num>
  <w:num w:numId="11" w16cid:durableId="11680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92B8E"/>
    <w:rsid w:val="0019650B"/>
    <w:rsid w:val="00992B8E"/>
    <w:rsid w:val="00D6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6289"/>
  <w15:docId w15:val="{D67B614C-9DCD-454D-8BB2-E023DCAE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AU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DengXian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lang w:eastAsia="en-AU"/>
    </w:rPr>
  </w:style>
  <w:style w:type="character" w:styleId="Strong">
    <w:name w:val="Strong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Kandimandi</dc:creator>
  <dc:description/>
  <cp:lastModifiedBy>Jaya Kandimandi</cp:lastModifiedBy>
  <cp:revision>2</cp:revision>
  <dcterms:created xsi:type="dcterms:W3CDTF">2025-07-10T12:28:00Z</dcterms:created>
  <dcterms:modified xsi:type="dcterms:W3CDTF">2025-07-10T12:28:00Z</dcterms:modified>
</cp:coreProperties>
</file>