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About Harikar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Approaching its 18th year of foundation, Harikar has successfully assisted an average of 1 million beneficiaries per annum asylum seekers/refugees, IDPs and host community members.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has been achieved through 260 different projects covering Dohuk, Erbil, Nineveh, Salaheddin and Bagdad governorates. The said projects were implemented with generous funding from the UNHCR, UNFPA, UNICEF, UNDP, UNESCO, UNOPS, UNOCHA/IHF, CARE, DORCAS, ASB, IRD, World Vision International, IRC, NDI, Mercy Corps, RRT/PRT, Diakonia, ICSP, Mission East, SCI and others via about 500+ staff members from Harikar.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Throughout the above projects, Harikar was able to reach out to the most marginalized and destitute  refugees, IDP in addition to the most in-need host community members, women, children and vulnerable groups in the region.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above projects covered protection in general, civic education, WASH and hygiene promotion, livelihood and health.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Moreover, Harikar has rapidly responded to all emergencies where there were refugee and IDPs influxes within the KR-I and Iraq as whole.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Part of the KR-I’s recognition of the national NGOs contribution, the KRG Prime Minister has granted Harikar 2008 Civic Award in an event organized by the Ministry of Civil Society in Kurdistan. The award was granted as acknowledgement of Harikar's contribution vis-à-vis promotion of the civil society via human rights and namely the rights of women, children, including refugees and IDPs.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Through the wide range of its qualified staff members, and as part of its responsibility to reinforce the capacity of new NGOs, Harikar has guided newly established CSOs proposal writing, project management and operation requirements.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an independent, neutral, non-governmental, non-profit, humanitarian organization, Harikar strives towards the achievement of women and children rights as well as those of refugees/IDPs.  Accomplishment of such rights is done through General protection, Capacity building, awareness raising, WASH, livelihood and health/hygiene promotion in Kurdistan Region and Iraq alike.</w:t>
      </w:r>
    </w:p>
    <w:p>
      <w:pPr>
        <w:pStyle w:val="Normal1"/>
        <w:jc w:val="both"/>
        <w:rPr/>
      </w:pPr>
      <w:r>
        <w:rPr>
          <w:rFonts w:eastAsia="Times New Roman" w:cs="Times New Roman" w:ascii="Times New Roman" w:hAnsi="Times New Roman"/>
          <w:color w:val="0033CC"/>
          <w:sz w:val="24"/>
          <w:szCs w:val="24"/>
        </w:rPr>
        <w:t xml:space="preserve"> </w:t>
      </w:r>
    </w:p>
    <w:p>
      <w:pPr>
        <w:pStyle w:val="Normal1"/>
        <w:spacing w:lineRule="auto" w:line="240" w:before="0" w:after="0"/>
        <w:rPr>
          <w:rFonts w:ascii="Times New Roman" w:hAnsi="Times New Roman" w:eastAsia="Times New Roman" w:cs="Times New Roman"/>
          <w:b/>
          <w:b/>
          <w:color w:val="0033CC"/>
          <w:sz w:val="24"/>
          <w:szCs w:val="24"/>
        </w:rPr>
      </w:pPr>
      <w:r>
        <w:rPr>
          <w:rFonts w:eastAsia="Times New Roman" w:cs="Times New Roman" w:ascii="Times New Roman" w:hAnsi="Times New Roman"/>
          <w:b/>
          <w:color w:val="0033CC"/>
          <w:sz w:val="24"/>
          <w:szCs w:val="24"/>
        </w:rPr>
        <w:t>Salah Y. Majid (Mr.)</w:t>
      </w:r>
    </w:p>
    <w:p>
      <w:pPr>
        <w:pStyle w:val="Normal1"/>
        <w:spacing w:lineRule="auto" w:line="240" w:before="0" w:after="0"/>
        <w:rPr>
          <w:rFonts w:ascii="Times New Roman" w:hAnsi="Times New Roman" w:eastAsia="Times New Roman" w:cs="Times New Roman"/>
          <w:color w:val="0033CC"/>
          <w:sz w:val="16"/>
          <w:szCs w:val="16"/>
        </w:rPr>
      </w:pPr>
      <w:r>
        <w:rPr>
          <w:rFonts w:eastAsia="Times New Roman" w:cs="Times New Roman" w:ascii="Times New Roman" w:hAnsi="Times New Roman"/>
          <w:b/>
          <w:color w:val="0033CC"/>
          <w:sz w:val="24"/>
          <w:szCs w:val="24"/>
        </w:rPr>
        <w:t>Executive Director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LibreOffice/7.2.4.1$Linux_X86_64 LibreOffice_project/27d75539669ac387bb498e35313b970b7fe9c4f9</Application>
  <AppVersion>15.0000</AppVersion>
  <Pages>1</Pages>
  <Words>309</Words>
  <Characters>1820</Characters>
  <CharactersWithSpaces>2126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2022-01-17T10:30:49Z</dcterms:modified>
  <cp:revision>1</cp:revision>
  <dc:subject/>
  <dc:title/>
</cp:coreProperties>
</file>