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31DE" w14:textId="77777777" w:rsidR="004C549B" w:rsidRPr="003721EC" w:rsidRDefault="004C549B" w:rsidP="004C549B">
      <w:pPr>
        <w:jc w:val="center"/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GB"/>
        </w:rPr>
        <w:t>MRI Report</w:t>
      </w:r>
    </w:p>
    <w:p w14:paraId="4B90DCBA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  <w:t>Clinical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</w:tblGrid>
      <w:tr w:rsidR="004C549B" w:rsidRPr="003721EC" w14:paraId="7248C518" w14:textId="77777777" w:rsidTr="002C29B0">
        <w:trPr>
          <w:trHeight w:val="386"/>
        </w:trPr>
        <w:tc>
          <w:tcPr>
            <w:tcW w:w="2251" w:type="dxa"/>
          </w:tcPr>
          <w:p w14:paraId="0F70A590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Age:</w:t>
            </w:r>
            <w:r w:rsidRPr="003721EC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2251" w:type="dxa"/>
          </w:tcPr>
          <w:p w14:paraId="6F8C3E8E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{age}</w:t>
            </w:r>
          </w:p>
        </w:tc>
      </w:tr>
      <w:tr w:rsidR="004C549B" w:rsidRPr="003721EC" w14:paraId="779202DC" w14:textId="77777777" w:rsidTr="002C29B0">
        <w:trPr>
          <w:trHeight w:val="386"/>
        </w:trPr>
        <w:tc>
          <w:tcPr>
            <w:tcW w:w="2251" w:type="dxa"/>
          </w:tcPr>
          <w:p w14:paraId="6CBE1F21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Gender:</w:t>
            </w:r>
          </w:p>
        </w:tc>
        <w:tc>
          <w:tcPr>
            <w:tcW w:w="2251" w:type="dxa"/>
          </w:tcPr>
          <w:p w14:paraId="54BD271A" w14:textId="1AB2A347" w:rsidR="004C549B" w:rsidRPr="003721EC" w:rsidRDefault="00236D95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{genderState}</w:t>
            </w:r>
          </w:p>
        </w:tc>
      </w:tr>
      <w:tr w:rsidR="004C549B" w:rsidRPr="003721EC" w14:paraId="6B075946" w14:textId="77777777" w:rsidTr="002C29B0">
        <w:trPr>
          <w:trHeight w:val="386"/>
        </w:trPr>
        <w:tc>
          <w:tcPr>
            <w:tcW w:w="2251" w:type="dxa"/>
          </w:tcPr>
          <w:p w14:paraId="378499C6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Reason:</w:t>
            </w:r>
          </w:p>
        </w:tc>
        <w:tc>
          <w:tcPr>
            <w:tcW w:w="2251" w:type="dxa"/>
          </w:tcPr>
          <w:p w14:paraId="750C117A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{reason}</w:t>
            </w:r>
          </w:p>
        </w:tc>
      </w:tr>
      <w:tr w:rsidR="004C549B" w:rsidRPr="003721EC" w14:paraId="67C2CE6D" w14:textId="77777777" w:rsidTr="002C29B0">
        <w:trPr>
          <w:trHeight w:val="386"/>
        </w:trPr>
        <w:tc>
          <w:tcPr>
            <w:tcW w:w="2251" w:type="dxa"/>
          </w:tcPr>
          <w:p w14:paraId="13F8B843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Protocol:</w:t>
            </w:r>
          </w:p>
        </w:tc>
        <w:tc>
          <w:tcPr>
            <w:tcW w:w="2251" w:type="dxa"/>
          </w:tcPr>
          <w:p w14:paraId="47C1901F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{protocol}</w:t>
            </w:r>
          </w:p>
        </w:tc>
      </w:tr>
      <w:tr w:rsidR="004C549B" w:rsidRPr="003721EC" w14:paraId="5B86C548" w14:textId="77777777" w:rsidTr="002C29B0">
        <w:trPr>
          <w:trHeight w:val="386"/>
        </w:trPr>
        <w:tc>
          <w:tcPr>
            <w:tcW w:w="2251" w:type="dxa"/>
          </w:tcPr>
          <w:p w14:paraId="37760B48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Quality:</w:t>
            </w:r>
          </w:p>
        </w:tc>
        <w:tc>
          <w:tcPr>
            <w:tcW w:w="2251" w:type="dxa"/>
          </w:tcPr>
          <w:p w14:paraId="469BA146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Adequate</w:t>
            </w:r>
          </w:p>
        </w:tc>
      </w:tr>
    </w:tbl>
    <w:p w14:paraId="5C4B469A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  <w:t>Findings</w:t>
      </w:r>
    </w:p>
    <w:p w14:paraId="4EE06DEB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Lungs and mediastinum:</w:t>
      </w:r>
      <w:r w:rsidRPr="003721EC">
        <w:rPr>
          <w:rFonts w:eastAsia="Times New Roman" w:cstheme="minorHAnsi"/>
          <w:color w:val="000000"/>
          <w:lang w:eastAsia="en-GB"/>
        </w:rPr>
        <w:t xml:space="preserve"> No significant extra-cardiac abnormalities. Normal cardiac arterial and venous connections. Normal aortic root size. Normal ascending aorta size. No pericardial effusion present.</w:t>
      </w:r>
    </w:p>
    <w:p w14:paraId="12E5A066" w14:textId="404B23A4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Left ventricle:</w:t>
      </w:r>
      <w:r w:rsidRPr="003721EC">
        <w:rPr>
          <w:rFonts w:eastAsia="Times New Roman" w:cstheme="minorHAnsi"/>
          <w:color w:val="000000"/>
          <w:lang w:eastAsia="en-GB"/>
        </w:rPr>
        <w:t xml:space="preserve"> The left ventricle </w:t>
      </w:r>
      <w:r w:rsidR="00D44F27">
        <w:rPr>
          <w:rFonts w:eastAsia="Times New Roman" w:cstheme="minorHAnsi"/>
          <w:color w:val="000000"/>
          <w:lang w:eastAsia="en-GB"/>
        </w:rPr>
        <w:t xml:space="preserve">{lvedviStatus} </w:t>
      </w:r>
      <w:r w:rsidRPr="003721EC">
        <w:rPr>
          <w:rFonts w:eastAsia="Times New Roman" w:cstheme="minorHAnsi"/>
          <w:color w:val="000000"/>
          <w:lang w:eastAsia="en-GB"/>
        </w:rPr>
        <w:t xml:space="preserve">according to indexed volume, with {lvm} (max wall thickness 30 mm). There is </w:t>
      </w:r>
      <w:r w:rsidR="00D44F27">
        <w:rPr>
          <w:rFonts w:eastAsia="Times New Roman" w:cstheme="minorHAnsi"/>
          <w:color w:val="000000"/>
          <w:lang w:eastAsia="en-GB"/>
        </w:rPr>
        <w:t>{lvefStatus}.</w:t>
      </w:r>
    </w:p>
    <w:p w14:paraId="0E471C3C" w14:textId="451C8B98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Right ventricle:</w:t>
      </w:r>
      <w:r w:rsidRPr="003721EC">
        <w:rPr>
          <w:rFonts w:eastAsia="Times New Roman" w:cstheme="minorHAnsi"/>
          <w:color w:val="000000"/>
          <w:lang w:eastAsia="en-GB"/>
        </w:rPr>
        <w:t xml:space="preserve"> The right ventricle </w:t>
      </w:r>
      <w:r w:rsidR="00D44F27">
        <w:rPr>
          <w:rFonts w:eastAsia="Times New Roman" w:cstheme="minorHAnsi"/>
          <w:color w:val="000000"/>
          <w:lang w:eastAsia="en-GB"/>
        </w:rPr>
        <w:t xml:space="preserve">{rvedviStatus} </w:t>
      </w:r>
      <w:r w:rsidRPr="003721EC">
        <w:rPr>
          <w:rFonts w:eastAsia="Times New Roman" w:cstheme="minorHAnsi"/>
          <w:color w:val="000000"/>
          <w:lang w:eastAsia="en-GB"/>
        </w:rPr>
        <w:t xml:space="preserve">according to indexed volume. There is </w:t>
      </w:r>
      <w:r w:rsidR="00D44F27">
        <w:rPr>
          <w:rFonts w:eastAsia="Times New Roman" w:cstheme="minorHAnsi"/>
          <w:color w:val="000000"/>
          <w:lang w:eastAsia="en-GB"/>
        </w:rPr>
        <w:t>{rvefStatus}</w:t>
      </w:r>
      <w:r w:rsidRPr="003721EC">
        <w:rPr>
          <w:rFonts w:eastAsia="Times New Roman" w:cstheme="minorHAnsi"/>
          <w:color w:val="000000"/>
          <w:lang w:eastAsia="en-GB"/>
        </w:rPr>
        <w:t>.</w:t>
      </w:r>
    </w:p>
    <w:p w14:paraId="5912DF98" w14:textId="3B9BABEA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Atria:</w:t>
      </w:r>
      <w:r w:rsidRPr="003721EC">
        <w:rPr>
          <w:rFonts w:eastAsia="Times New Roman" w:cstheme="minorHAnsi"/>
          <w:color w:val="000000"/>
          <w:lang w:eastAsia="en-GB"/>
        </w:rPr>
        <w:t xml:space="preserve"> Left atrium is </w:t>
      </w:r>
      <w:r w:rsidR="00D44F27">
        <w:rPr>
          <w:rFonts w:eastAsia="Times New Roman" w:cstheme="minorHAnsi"/>
          <w:color w:val="000000"/>
          <w:lang w:eastAsia="en-GB"/>
        </w:rPr>
        <w:t xml:space="preserve">{laviStatus} </w:t>
      </w:r>
      <w:r w:rsidRPr="003721EC">
        <w:rPr>
          <w:rFonts w:eastAsia="Times New Roman" w:cstheme="minorHAnsi"/>
          <w:color w:val="000000"/>
          <w:lang w:eastAsia="en-GB"/>
        </w:rPr>
        <w:t xml:space="preserve">according to indexed volume ({lavi} ml/m²; {lad} mm diameter). Right atrium is </w:t>
      </w:r>
      <w:r w:rsidR="00D44F27">
        <w:rPr>
          <w:rFonts w:eastAsia="Times New Roman" w:cstheme="minorHAnsi"/>
          <w:color w:val="000000"/>
          <w:lang w:eastAsia="en-GB"/>
        </w:rPr>
        <w:t>{raviStatus}</w:t>
      </w:r>
      <w:r w:rsidRPr="003721EC">
        <w:rPr>
          <w:rFonts w:eastAsia="Times New Roman" w:cstheme="minorHAnsi"/>
          <w:color w:val="000000"/>
          <w:lang w:eastAsia="en-GB"/>
        </w:rPr>
        <w:t xml:space="preserve"> according to indexed volume ({raArea} cm²; {ravi} ml/m²).</w:t>
      </w:r>
    </w:p>
    <w:p w14:paraId="4418B418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 xml:space="preserve">Valves: </w:t>
      </w:r>
    </w:p>
    <w:p w14:paraId="02C1C973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lang w:eastAsia="en-GB"/>
        </w:rPr>
      </w:pPr>
      <w:r w:rsidRPr="003721EC">
        <w:rPr>
          <w:rFonts w:eastAsia="Times New Roman" w:cstheme="minorHAnsi"/>
          <w:color w:val="000000"/>
          <w:lang w:eastAsia="en-GB"/>
        </w:rPr>
        <w:t>Aortic valve is trileaflet with good leaflet excursion. There is no aortic stenosis; (peak flow velocity of 1.5 cm/s). There is no aortic regurgitation (phase flow AR severity 21 ml; regurgitant fraction 30 %).</w:t>
      </w:r>
    </w:p>
    <w:p w14:paraId="5F59F440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color w:val="000000"/>
          <w:lang w:eastAsia="en-GB"/>
        </w:rPr>
        <w:t>Mitral valve leaflets are thin with good excursion. There is mild mitral regurgitation. [Mitral regurgitant volume is 45 ml; regurgitant fraction 33 %].</w:t>
      </w:r>
    </w:p>
    <w:p w14:paraId="18FC334A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color w:val="000000"/>
          <w:lang w:eastAsia="en-GB"/>
        </w:rPr>
        <w:t>Tricuspid valve leaflets are thin with good excursion; there is no tricuspid regurgitation.</w:t>
      </w:r>
    </w:p>
    <w:p w14:paraId="1E4867EA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Resting first pass perfusion imaging:</w:t>
      </w:r>
      <w:r w:rsidRPr="003721EC">
        <w:rPr>
          <w:rFonts w:eastAsia="Times New Roman" w:cstheme="minorHAnsi"/>
          <w:color w:val="000000"/>
          <w:lang w:eastAsia="en-GB"/>
        </w:rPr>
        <w:t xml:space="preserve"> no evidence of hypoperfusion.</w:t>
      </w:r>
    </w:p>
    <w:p w14:paraId="5AC7412A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Early gadolinium imaging:</w:t>
      </w:r>
      <w:r w:rsidRPr="003721EC">
        <w:rPr>
          <w:rFonts w:eastAsia="Times New Roman" w:cstheme="minorHAnsi"/>
          <w:color w:val="000000"/>
          <w:lang w:eastAsia="en-GB"/>
        </w:rPr>
        <w:t xml:space="preserve"> no intra-cardiac masses noted.</w:t>
      </w:r>
    </w:p>
    <w:p w14:paraId="291BDB33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Late gadolinium imaging:</w:t>
      </w:r>
      <w:r w:rsidRPr="003721EC">
        <w:rPr>
          <w:rFonts w:eastAsia="Times New Roman" w:cstheme="minorHAnsi"/>
          <w:color w:val="000000"/>
          <w:lang w:eastAsia="en-GB"/>
        </w:rPr>
        <w:t xml:space="preserve"> No myocardial fibrosis.</w:t>
      </w:r>
    </w:p>
    <w:p w14:paraId="2CB4FF6E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T1 mapping:</w:t>
      </w:r>
    </w:p>
    <w:p w14:paraId="36B7F8E0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Native base:</w:t>
      </w:r>
      <w:r w:rsidRPr="003721EC">
        <w:rPr>
          <w:rFonts w:eastAsia="Times New Roman" w:cstheme="minorHAnsi"/>
          <w:color w:val="000000"/>
          <w:lang w:eastAsia="en-GB"/>
        </w:rPr>
        <w:t xml:space="preserve"> myocardial T1 {preMyo}ms, blood pool {preBlood}ms.</w:t>
      </w:r>
    </w:p>
    <w:p w14:paraId="4AD38204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Post-contrast base:</w:t>
      </w:r>
      <w:r w:rsidRPr="003721EC">
        <w:rPr>
          <w:rFonts w:eastAsia="Times New Roman" w:cstheme="minorHAnsi"/>
          <w:color w:val="000000"/>
          <w:lang w:eastAsia="en-GB"/>
        </w:rPr>
        <w:t xml:space="preserve"> myocardial T1 {postMyo}ms, blood pool {postBlood}ms.</w:t>
      </w:r>
    </w:p>
    <w:p w14:paraId="2F2FA8B9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Native mid:</w:t>
      </w:r>
      <w:r w:rsidRPr="003721EC">
        <w:rPr>
          <w:rFonts w:eastAsia="Times New Roman" w:cstheme="minorHAnsi"/>
          <w:color w:val="000000"/>
          <w:lang w:eastAsia="en-GB"/>
        </w:rPr>
        <w:t xml:space="preserve"> myocardial T1 {preMyo}ms, blood pool {preBlood}ms.</w:t>
      </w:r>
    </w:p>
    <w:p w14:paraId="52688FCE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Post-contrast mid:</w:t>
      </w:r>
      <w:r w:rsidRPr="003721EC">
        <w:rPr>
          <w:rFonts w:eastAsia="Times New Roman" w:cstheme="minorHAnsi"/>
          <w:color w:val="000000"/>
          <w:lang w:eastAsia="en-GB"/>
        </w:rPr>
        <w:t xml:space="preserve"> myocardial T1 {postMyo}ms, blood pool {postBlood}ms.</w:t>
      </w:r>
    </w:p>
    <w:p w14:paraId="1061C06F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color w:val="000000"/>
          <w:lang w:eastAsia="en-GB"/>
        </w:rPr>
        <w:t>ECV is {ecv}%, based on haematocrit of {hctMyo}.</w:t>
      </w:r>
    </w:p>
    <w:p w14:paraId="112019B3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T2:</w:t>
      </w:r>
      <w:r w:rsidRPr="003721EC">
        <w:rPr>
          <w:rFonts w:eastAsia="Times New Roman" w:cstheme="minorHAnsi"/>
          <w:color w:val="000000"/>
          <w:lang w:eastAsia="en-GB"/>
        </w:rPr>
        <w:t xml:space="preserve"> no evidence of myocardial oedema.</w:t>
      </w:r>
    </w:p>
    <w:p w14:paraId="1786A46C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Quantitative data summary:</w:t>
      </w:r>
      <w:r w:rsidRPr="003721EC">
        <w:rPr>
          <w:rFonts w:eastAsia="Times New Roman" w:cstheme="minorHAnsi"/>
          <w:color w:val="000000"/>
          <w:lang w:eastAsia="en-GB"/>
        </w:rPr>
        <w:t xml:space="preserve"> Height {height} cm, weight {weight} kg, BSA {</w:t>
      </w:r>
      <w:proofErr w:type="spellStart"/>
      <w:r w:rsidRPr="003721EC">
        <w:rPr>
          <w:rFonts w:eastAsia="Times New Roman" w:cstheme="minorHAnsi"/>
          <w:color w:val="000000"/>
          <w:lang w:eastAsia="en-GB"/>
        </w:rPr>
        <w:t>bsa</w:t>
      </w:r>
      <w:proofErr w:type="spellEnd"/>
      <w:r w:rsidRPr="003721EC">
        <w:rPr>
          <w:rFonts w:eastAsia="Times New Roman" w:cstheme="minorHAnsi"/>
          <w:color w:val="000000"/>
          <w:lang w:eastAsia="en-GB"/>
        </w:rPr>
        <w:t>} m²</w:t>
      </w:r>
    </w:p>
    <w:tbl>
      <w:tblPr>
        <w:tblStyle w:val="TableGrid"/>
        <w:tblW w:w="9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8099"/>
      </w:tblGrid>
      <w:tr w:rsidR="004C549B" w:rsidRPr="003721EC" w14:paraId="35175540" w14:textId="77777777" w:rsidTr="002C29B0">
        <w:trPr>
          <w:trHeight w:val="371"/>
        </w:trPr>
        <w:tc>
          <w:tcPr>
            <w:tcW w:w="1297" w:type="dxa"/>
          </w:tcPr>
          <w:p w14:paraId="235E8626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lastRenderedPageBreak/>
              <w:t>LVEDV  :</w:t>
            </w:r>
            <w:proofErr w:type="gramEnd"/>
          </w:p>
        </w:tc>
        <w:tc>
          <w:tcPr>
            <w:tcW w:w="8099" w:type="dxa"/>
          </w:tcPr>
          <w:p w14:paraId="7C4D1B25" w14:textId="77777777" w:rsidR="004C549B" w:rsidRPr="003721EC" w:rsidRDefault="004C549B" w:rsidP="002C29B0">
            <w:pPr>
              <w:spacing w:line="276" w:lineRule="auto"/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{lvedv} ml [{lvedv_min} – {lvedv_max} ml]</w:t>
            </w:r>
          </w:p>
        </w:tc>
      </w:tr>
      <w:tr w:rsidR="004C549B" w:rsidRPr="003721EC" w14:paraId="1141C41E" w14:textId="77777777" w:rsidTr="002C29B0">
        <w:trPr>
          <w:trHeight w:val="371"/>
        </w:trPr>
        <w:tc>
          <w:tcPr>
            <w:tcW w:w="1297" w:type="dxa"/>
          </w:tcPr>
          <w:p w14:paraId="5B2E4700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LVEDVi :</w:t>
            </w:r>
            <w:proofErr w:type="gramEnd"/>
          </w:p>
        </w:tc>
        <w:tc>
          <w:tcPr>
            <w:tcW w:w="8099" w:type="dxa"/>
          </w:tcPr>
          <w:p w14:paraId="1966A12C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{lvedvi} ml/m² [{lvedvi_min} – {lvedvi_max} ml/m²]</w:t>
            </w:r>
          </w:p>
        </w:tc>
      </w:tr>
      <w:tr w:rsidR="004C549B" w:rsidRPr="003721EC" w14:paraId="130A2A26" w14:textId="77777777" w:rsidTr="002C29B0">
        <w:trPr>
          <w:trHeight w:val="371"/>
        </w:trPr>
        <w:tc>
          <w:tcPr>
            <w:tcW w:w="1297" w:type="dxa"/>
          </w:tcPr>
          <w:p w14:paraId="230D700B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LVESV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</w:p>
        </w:tc>
        <w:tc>
          <w:tcPr>
            <w:tcW w:w="8099" w:type="dxa"/>
          </w:tcPr>
          <w:p w14:paraId="559011DD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{lvesv} ml [{lvesv_min} – {lvesv_max} ml]</w:t>
            </w:r>
          </w:p>
        </w:tc>
      </w:tr>
      <w:tr w:rsidR="004C549B" w:rsidRPr="003721EC" w14:paraId="18B9F2D0" w14:textId="77777777" w:rsidTr="002C29B0">
        <w:trPr>
          <w:trHeight w:val="371"/>
        </w:trPr>
        <w:tc>
          <w:tcPr>
            <w:tcW w:w="1297" w:type="dxa"/>
          </w:tcPr>
          <w:p w14:paraId="07FFA5A3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LVESVi  :</w:t>
            </w:r>
            <w:proofErr w:type="gramEnd"/>
          </w:p>
        </w:tc>
        <w:tc>
          <w:tcPr>
            <w:tcW w:w="8099" w:type="dxa"/>
          </w:tcPr>
          <w:p w14:paraId="758209AC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{lvesvi} ml/m² [{lvesvi_min} – {lvesvi_max} ml/m²]</w:t>
            </w:r>
          </w:p>
        </w:tc>
      </w:tr>
      <w:tr w:rsidR="004C549B" w:rsidRPr="003721EC" w14:paraId="344F5C9C" w14:textId="77777777" w:rsidTr="002C29B0">
        <w:trPr>
          <w:trHeight w:val="371"/>
        </w:trPr>
        <w:tc>
          <w:tcPr>
            <w:tcW w:w="1297" w:type="dxa"/>
          </w:tcPr>
          <w:p w14:paraId="30A4DB9F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LVSV   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</w:p>
        </w:tc>
        <w:tc>
          <w:tcPr>
            <w:tcW w:w="8099" w:type="dxa"/>
          </w:tcPr>
          <w:p w14:paraId="3F8A363B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{lvsv} ml [{lvsv_min} – {lvsv_max} ml]</w:t>
            </w:r>
          </w:p>
        </w:tc>
      </w:tr>
      <w:tr w:rsidR="004C549B" w:rsidRPr="003721EC" w14:paraId="3B6A3C0F" w14:textId="77777777" w:rsidTr="002C29B0">
        <w:trPr>
          <w:trHeight w:val="353"/>
        </w:trPr>
        <w:tc>
          <w:tcPr>
            <w:tcW w:w="1297" w:type="dxa"/>
          </w:tcPr>
          <w:p w14:paraId="63A0AB14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LVEF   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</w:p>
        </w:tc>
        <w:tc>
          <w:tcPr>
            <w:tcW w:w="8099" w:type="dxa"/>
          </w:tcPr>
          <w:p w14:paraId="25D01960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{lvef} % [{lvef_min} – {lvef_max} %]</w:t>
            </w:r>
          </w:p>
        </w:tc>
      </w:tr>
      <w:tr w:rsidR="004C549B" w:rsidRPr="003721EC" w14:paraId="43C64193" w14:textId="77777777" w:rsidTr="002C29B0">
        <w:trPr>
          <w:trHeight w:val="353"/>
        </w:trPr>
        <w:tc>
          <w:tcPr>
            <w:tcW w:w="1297" w:type="dxa"/>
          </w:tcPr>
          <w:p w14:paraId="758EF086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LVM    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</w:p>
        </w:tc>
        <w:tc>
          <w:tcPr>
            <w:tcW w:w="8099" w:type="dxa"/>
          </w:tcPr>
          <w:p w14:paraId="07AE4629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{lvm} g [{lvm_min} – {lvm_max} g]</w:t>
            </w:r>
          </w:p>
        </w:tc>
      </w:tr>
      <w:tr w:rsidR="004C549B" w:rsidRPr="003721EC" w14:paraId="313FC67B" w14:textId="77777777" w:rsidTr="002C29B0">
        <w:trPr>
          <w:trHeight w:val="353"/>
        </w:trPr>
        <w:tc>
          <w:tcPr>
            <w:tcW w:w="1297" w:type="dxa"/>
          </w:tcPr>
          <w:p w14:paraId="27CE8476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LVMi   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</w:p>
        </w:tc>
        <w:tc>
          <w:tcPr>
            <w:tcW w:w="8099" w:type="dxa"/>
          </w:tcPr>
          <w:p w14:paraId="38BC7776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{lvmi} g/m² [{lvmi_min} – {lvmi_max} g/m²]</w:t>
            </w:r>
          </w:p>
        </w:tc>
      </w:tr>
      <w:tr w:rsidR="004C549B" w:rsidRPr="003721EC" w14:paraId="61880DC9" w14:textId="77777777" w:rsidTr="002C29B0">
        <w:trPr>
          <w:trHeight w:val="353"/>
        </w:trPr>
        <w:tc>
          <w:tcPr>
            <w:tcW w:w="1297" w:type="dxa"/>
          </w:tcPr>
          <w:p w14:paraId="76AE23A3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RVEDV  :</w:t>
            </w:r>
            <w:proofErr w:type="gramEnd"/>
          </w:p>
        </w:tc>
        <w:tc>
          <w:tcPr>
            <w:tcW w:w="8099" w:type="dxa"/>
          </w:tcPr>
          <w:p w14:paraId="119A24F2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{rvedv} ml [{rvedv_min} – {rvedv_max} ml]</w:t>
            </w:r>
          </w:p>
        </w:tc>
      </w:tr>
      <w:tr w:rsidR="004C549B" w:rsidRPr="003721EC" w14:paraId="03B19B0C" w14:textId="77777777" w:rsidTr="002C29B0">
        <w:trPr>
          <w:trHeight w:val="353"/>
        </w:trPr>
        <w:tc>
          <w:tcPr>
            <w:tcW w:w="1297" w:type="dxa"/>
          </w:tcPr>
          <w:p w14:paraId="3B85C8DD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RVEDVi :</w:t>
            </w:r>
            <w:proofErr w:type="gramEnd"/>
          </w:p>
        </w:tc>
        <w:tc>
          <w:tcPr>
            <w:tcW w:w="8099" w:type="dxa"/>
          </w:tcPr>
          <w:p w14:paraId="16778EE5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{rvedvi} ml/m² [{rvedvi_min} – {rvedvi_max} ml/m²]</w:t>
            </w:r>
          </w:p>
        </w:tc>
      </w:tr>
      <w:tr w:rsidR="004C549B" w:rsidRPr="003721EC" w14:paraId="38E969F4" w14:textId="77777777" w:rsidTr="002C29B0">
        <w:trPr>
          <w:trHeight w:val="353"/>
        </w:trPr>
        <w:tc>
          <w:tcPr>
            <w:tcW w:w="1297" w:type="dxa"/>
          </w:tcPr>
          <w:p w14:paraId="4F95C325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RVSV  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</w:p>
        </w:tc>
        <w:tc>
          <w:tcPr>
            <w:tcW w:w="8099" w:type="dxa"/>
          </w:tcPr>
          <w:p w14:paraId="3F6C4D97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{rvsv} ml [{rvsv_min} – {rvsv_max} ml]</w:t>
            </w:r>
          </w:p>
        </w:tc>
      </w:tr>
      <w:tr w:rsidR="004C549B" w:rsidRPr="003721EC" w14:paraId="5C14D3CA" w14:textId="77777777" w:rsidTr="002C29B0">
        <w:trPr>
          <w:trHeight w:val="353"/>
        </w:trPr>
        <w:tc>
          <w:tcPr>
            <w:tcW w:w="1297" w:type="dxa"/>
          </w:tcPr>
          <w:p w14:paraId="6D929625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RVESV:</w:t>
            </w:r>
          </w:p>
        </w:tc>
        <w:tc>
          <w:tcPr>
            <w:tcW w:w="8099" w:type="dxa"/>
          </w:tcPr>
          <w:p w14:paraId="2B9707D9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{rvesv} ml [{rvesv_min} – {rvesv_max} ml]</w:t>
            </w:r>
          </w:p>
        </w:tc>
      </w:tr>
      <w:tr w:rsidR="004C549B" w:rsidRPr="003721EC" w14:paraId="5375A05F" w14:textId="77777777" w:rsidTr="002C29B0">
        <w:trPr>
          <w:trHeight w:val="353"/>
        </w:trPr>
        <w:tc>
          <w:tcPr>
            <w:tcW w:w="1297" w:type="dxa"/>
          </w:tcPr>
          <w:p w14:paraId="260DE2EC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RVESVi :</w:t>
            </w:r>
            <w:proofErr w:type="gramEnd"/>
          </w:p>
        </w:tc>
        <w:tc>
          <w:tcPr>
            <w:tcW w:w="8099" w:type="dxa"/>
          </w:tcPr>
          <w:p w14:paraId="7DC738D8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{rvesvi} ml/m² [{rvesvi_min} – {rvesvi_max} ml/m²]</w:t>
            </w:r>
          </w:p>
          <w:p w14:paraId="5EDCB0C0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4C549B" w:rsidRPr="003721EC" w14:paraId="1FE22EF9" w14:textId="77777777" w:rsidTr="002C29B0">
        <w:trPr>
          <w:trHeight w:val="353"/>
        </w:trPr>
        <w:tc>
          <w:tcPr>
            <w:tcW w:w="1297" w:type="dxa"/>
          </w:tcPr>
          <w:p w14:paraId="6296488E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RVEF   </w:t>
            </w:r>
            <w:proofErr w:type="gramStart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 :</w:t>
            </w:r>
            <w:proofErr w:type="gramEnd"/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8099" w:type="dxa"/>
          </w:tcPr>
          <w:p w14:paraId="3A6A6CF1" w14:textId="77777777" w:rsidR="004C549B" w:rsidRPr="003721EC" w:rsidRDefault="004C549B" w:rsidP="002C29B0">
            <w:pPr>
              <w:ind w:left="-108"/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{rvef} % [{rvef_min} – {rvef_max} %]</w:t>
            </w:r>
          </w:p>
        </w:tc>
      </w:tr>
    </w:tbl>
    <w:p w14:paraId="4330BCA1" w14:textId="77777777" w:rsidR="004C549B" w:rsidRPr="003721EC" w:rsidRDefault="004C549B" w:rsidP="004C549B">
      <w:pPr>
        <w:pStyle w:val="ListParagraph"/>
        <w:ind w:left="0"/>
        <w:rPr>
          <w:rFonts w:eastAsia="Times New Roman" w:cstheme="minorHAnsi"/>
          <w:b/>
          <w:bCs/>
          <w:color w:val="000000"/>
          <w:lang w:eastAsia="en-GB"/>
        </w:rPr>
      </w:pPr>
    </w:p>
    <w:p w14:paraId="3FC152D7" w14:textId="77777777" w:rsidR="004C549B" w:rsidRPr="003721EC" w:rsidRDefault="004C549B" w:rsidP="004C549B">
      <w:pPr>
        <w:pStyle w:val="ListParagraph"/>
        <w:ind w:left="0"/>
        <w:rPr>
          <w:rFonts w:eastAsia="Times New Roman" w:cstheme="minorHAnsi"/>
          <w:b/>
          <w:bCs/>
          <w:color w:val="000000"/>
          <w:u w:val="single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u w:val="single"/>
          <w:lang w:eastAsia="en-GB"/>
        </w:rPr>
        <w:t>Viability assessment mapped to the 16-segment left ventricular segmentation model</w:t>
      </w:r>
    </w:p>
    <w:p w14:paraId="7693E096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Wall motion score:</w:t>
      </w:r>
    </w:p>
    <w:p w14:paraId="221BDC92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color w:val="000000"/>
          <w:lang w:eastAsia="en-GB"/>
        </w:rPr>
        <w:t>0 = normal, 1 = mildly hypokinetic, 2 = severe hypokinetic, 3 = akinetic, 4 = dyskinetic, 5 = aneurysmal.</w:t>
      </w:r>
    </w:p>
    <w:p w14:paraId="21E98D1B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Scoring for the transmural extent of LGE:</w:t>
      </w:r>
    </w:p>
    <w:p w14:paraId="17D703E7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color w:val="000000"/>
          <w:lang w:eastAsia="en-GB"/>
        </w:rPr>
        <w:t>0 = 0%, 1 = 1-25%, 2 = 26-50%, 3 = 51-75%, 4 = 76-100%.</w:t>
      </w:r>
    </w:p>
    <w:tbl>
      <w:tblPr>
        <w:tblStyle w:val="TableGrid"/>
        <w:tblW w:w="9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3111"/>
        <w:gridCol w:w="3112"/>
      </w:tblGrid>
      <w:tr w:rsidR="004C549B" w:rsidRPr="003721EC" w14:paraId="1DBCC77E" w14:textId="77777777" w:rsidTr="002C29B0">
        <w:trPr>
          <w:trHeight w:val="399"/>
        </w:trPr>
        <w:tc>
          <w:tcPr>
            <w:tcW w:w="3111" w:type="dxa"/>
          </w:tcPr>
          <w:p w14:paraId="2EBD6626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Basal</w:t>
            </w:r>
          </w:p>
        </w:tc>
        <w:tc>
          <w:tcPr>
            <w:tcW w:w="3111" w:type="dxa"/>
          </w:tcPr>
          <w:p w14:paraId="3304803E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Wall Motion</w:t>
            </w:r>
          </w:p>
        </w:tc>
        <w:tc>
          <w:tcPr>
            <w:tcW w:w="3112" w:type="dxa"/>
          </w:tcPr>
          <w:p w14:paraId="4EB8AC74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Scar</w:t>
            </w:r>
          </w:p>
        </w:tc>
      </w:tr>
      <w:tr w:rsidR="004C549B" w:rsidRPr="003721EC" w14:paraId="365AA500" w14:textId="77777777" w:rsidTr="002C29B0">
        <w:trPr>
          <w:trHeight w:val="399"/>
        </w:trPr>
        <w:tc>
          <w:tcPr>
            <w:tcW w:w="3111" w:type="dxa"/>
          </w:tcPr>
          <w:p w14:paraId="6E3DEF15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Anterior</w:t>
            </w:r>
          </w:p>
        </w:tc>
        <w:tc>
          <w:tcPr>
            <w:tcW w:w="3111" w:type="dxa"/>
          </w:tcPr>
          <w:p w14:paraId="5909EF50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{wallMotion1}</w:t>
            </w:r>
          </w:p>
        </w:tc>
        <w:tc>
          <w:tcPr>
            <w:tcW w:w="3112" w:type="dxa"/>
          </w:tcPr>
          <w:p w14:paraId="6D2EC579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{scar1}</w:t>
            </w:r>
          </w:p>
        </w:tc>
      </w:tr>
      <w:tr w:rsidR="004C549B" w:rsidRPr="003721EC" w14:paraId="71EFB1D5" w14:textId="77777777" w:rsidTr="002C29B0">
        <w:trPr>
          <w:trHeight w:val="399"/>
        </w:trPr>
        <w:tc>
          <w:tcPr>
            <w:tcW w:w="3111" w:type="dxa"/>
          </w:tcPr>
          <w:p w14:paraId="4E78B629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Anterolateral</w:t>
            </w:r>
          </w:p>
        </w:tc>
        <w:tc>
          <w:tcPr>
            <w:tcW w:w="3111" w:type="dxa"/>
          </w:tcPr>
          <w:p w14:paraId="07F10F7A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{wallMotion2}</w:t>
            </w:r>
          </w:p>
        </w:tc>
        <w:tc>
          <w:tcPr>
            <w:tcW w:w="3112" w:type="dxa"/>
          </w:tcPr>
          <w:p w14:paraId="45EB60DC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{scar2}</w:t>
            </w:r>
          </w:p>
        </w:tc>
      </w:tr>
      <w:tr w:rsidR="004C549B" w:rsidRPr="003721EC" w14:paraId="6C512528" w14:textId="77777777" w:rsidTr="002C29B0">
        <w:trPr>
          <w:trHeight w:val="399"/>
        </w:trPr>
        <w:tc>
          <w:tcPr>
            <w:tcW w:w="3111" w:type="dxa"/>
          </w:tcPr>
          <w:p w14:paraId="13863763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Inferolateral</w:t>
            </w:r>
          </w:p>
        </w:tc>
        <w:tc>
          <w:tcPr>
            <w:tcW w:w="3111" w:type="dxa"/>
          </w:tcPr>
          <w:p w14:paraId="1F077FF2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{wallMotion3}</w:t>
            </w:r>
          </w:p>
        </w:tc>
        <w:tc>
          <w:tcPr>
            <w:tcW w:w="3112" w:type="dxa"/>
          </w:tcPr>
          <w:p w14:paraId="7DC43C7B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{scar3}</w:t>
            </w:r>
          </w:p>
        </w:tc>
      </w:tr>
      <w:tr w:rsidR="004C549B" w:rsidRPr="003721EC" w14:paraId="429585BE" w14:textId="77777777" w:rsidTr="002C29B0">
        <w:trPr>
          <w:trHeight w:val="399"/>
        </w:trPr>
        <w:tc>
          <w:tcPr>
            <w:tcW w:w="3111" w:type="dxa"/>
          </w:tcPr>
          <w:p w14:paraId="000B4DB8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Inferior</w:t>
            </w:r>
          </w:p>
        </w:tc>
        <w:tc>
          <w:tcPr>
            <w:tcW w:w="3111" w:type="dxa"/>
          </w:tcPr>
          <w:p w14:paraId="4CB14BC2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{wallMotion4}</w:t>
            </w:r>
          </w:p>
        </w:tc>
        <w:tc>
          <w:tcPr>
            <w:tcW w:w="3112" w:type="dxa"/>
          </w:tcPr>
          <w:p w14:paraId="48B428FE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{scar4}</w:t>
            </w:r>
          </w:p>
        </w:tc>
      </w:tr>
      <w:tr w:rsidR="004C549B" w:rsidRPr="003721EC" w14:paraId="6FFF6DEC" w14:textId="77777777" w:rsidTr="002C29B0">
        <w:trPr>
          <w:trHeight w:val="380"/>
        </w:trPr>
        <w:tc>
          <w:tcPr>
            <w:tcW w:w="3111" w:type="dxa"/>
          </w:tcPr>
          <w:p w14:paraId="7D38B252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Inferoseptal</w:t>
            </w:r>
          </w:p>
        </w:tc>
        <w:tc>
          <w:tcPr>
            <w:tcW w:w="3111" w:type="dxa"/>
          </w:tcPr>
          <w:p w14:paraId="031DEE00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{wallMotion5}</w:t>
            </w:r>
          </w:p>
        </w:tc>
        <w:tc>
          <w:tcPr>
            <w:tcW w:w="3112" w:type="dxa"/>
          </w:tcPr>
          <w:p w14:paraId="2E40335E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{scar5}</w:t>
            </w:r>
          </w:p>
        </w:tc>
      </w:tr>
      <w:tr w:rsidR="004C549B" w:rsidRPr="003721EC" w14:paraId="4162A100" w14:textId="77777777" w:rsidTr="002C29B0">
        <w:trPr>
          <w:trHeight w:val="399"/>
        </w:trPr>
        <w:tc>
          <w:tcPr>
            <w:tcW w:w="3111" w:type="dxa"/>
          </w:tcPr>
          <w:p w14:paraId="3528E03C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Anteroseptal</w:t>
            </w:r>
          </w:p>
        </w:tc>
        <w:tc>
          <w:tcPr>
            <w:tcW w:w="3111" w:type="dxa"/>
          </w:tcPr>
          <w:p w14:paraId="7C2F2E0B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{wallMotion6}</w:t>
            </w:r>
          </w:p>
        </w:tc>
        <w:tc>
          <w:tcPr>
            <w:tcW w:w="3112" w:type="dxa"/>
          </w:tcPr>
          <w:p w14:paraId="39064A71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{scar6}</w:t>
            </w:r>
          </w:p>
        </w:tc>
      </w:tr>
    </w:tbl>
    <w:p w14:paraId="7FC74F91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lang w:eastAsia="en-GB"/>
        </w:rPr>
      </w:pPr>
    </w:p>
    <w:tbl>
      <w:tblPr>
        <w:tblStyle w:val="TableGrid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099"/>
        <w:gridCol w:w="3100"/>
      </w:tblGrid>
      <w:tr w:rsidR="004C549B" w:rsidRPr="003721EC" w14:paraId="7FB78452" w14:textId="77777777" w:rsidTr="002C29B0">
        <w:trPr>
          <w:trHeight w:val="423"/>
        </w:trPr>
        <w:tc>
          <w:tcPr>
            <w:tcW w:w="3099" w:type="dxa"/>
          </w:tcPr>
          <w:p w14:paraId="1C447453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Mid  </w:t>
            </w:r>
          </w:p>
        </w:tc>
        <w:tc>
          <w:tcPr>
            <w:tcW w:w="3099" w:type="dxa"/>
          </w:tcPr>
          <w:p w14:paraId="092F575E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Wall Motion</w:t>
            </w:r>
            <w:r w:rsidRPr="003721EC">
              <w:rPr>
                <w:rFonts w:eastAsia="Times New Roman" w:cstheme="minorHAnsi"/>
                <w:color w:val="000000"/>
                <w:lang w:eastAsia="en-GB"/>
              </w:rPr>
              <w:t xml:space="preserve">   </w:t>
            </w:r>
          </w:p>
        </w:tc>
        <w:tc>
          <w:tcPr>
            <w:tcW w:w="3100" w:type="dxa"/>
          </w:tcPr>
          <w:p w14:paraId="78376200" w14:textId="77777777" w:rsidR="004C549B" w:rsidRPr="003721EC" w:rsidRDefault="004C549B" w:rsidP="002C29B0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Scar</w:t>
            </w:r>
          </w:p>
        </w:tc>
      </w:tr>
      <w:tr w:rsidR="004C549B" w:rsidRPr="003721EC" w14:paraId="66E131A5" w14:textId="77777777" w:rsidTr="002C29B0">
        <w:trPr>
          <w:trHeight w:val="423"/>
        </w:trPr>
        <w:tc>
          <w:tcPr>
            <w:tcW w:w="3099" w:type="dxa"/>
          </w:tcPr>
          <w:p w14:paraId="3E5C3467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Anterior</w:t>
            </w:r>
          </w:p>
        </w:tc>
        <w:tc>
          <w:tcPr>
            <w:tcW w:w="3099" w:type="dxa"/>
          </w:tcPr>
          <w:p w14:paraId="72531B92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{wallMotion7}</w:t>
            </w:r>
          </w:p>
        </w:tc>
        <w:tc>
          <w:tcPr>
            <w:tcW w:w="3100" w:type="dxa"/>
          </w:tcPr>
          <w:p w14:paraId="7955AD2B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{scar7}</w:t>
            </w:r>
          </w:p>
        </w:tc>
      </w:tr>
      <w:tr w:rsidR="004C549B" w:rsidRPr="003721EC" w14:paraId="1F6EEE2F" w14:textId="77777777" w:rsidTr="002C29B0">
        <w:trPr>
          <w:trHeight w:val="423"/>
        </w:trPr>
        <w:tc>
          <w:tcPr>
            <w:tcW w:w="3099" w:type="dxa"/>
          </w:tcPr>
          <w:p w14:paraId="683A7DDA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Anterolateral</w:t>
            </w:r>
          </w:p>
        </w:tc>
        <w:tc>
          <w:tcPr>
            <w:tcW w:w="3099" w:type="dxa"/>
          </w:tcPr>
          <w:p w14:paraId="26FAF827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{wallMotion8}</w:t>
            </w:r>
          </w:p>
        </w:tc>
        <w:tc>
          <w:tcPr>
            <w:tcW w:w="3100" w:type="dxa"/>
          </w:tcPr>
          <w:p w14:paraId="050EAF7C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{scar8}</w:t>
            </w:r>
          </w:p>
        </w:tc>
      </w:tr>
      <w:tr w:rsidR="004C549B" w:rsidRPr="003721EC" w14:paraId="1A5FABB8" w14:textId="77777777" w:rsidTr="002C29B0">
        <w:trPr>
          <w:trHeight w:val="423"/>
        </w:trPr>
        <w:tc>
          <w:tcPr>
            <w:tcW w:w="3099" w:type="dxa"/>
          </w:tcPr>
          <w:p w14:paraId="7DB43525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Inferolateral</w:t>
            </w:r>
          </w:p>
        </w:tc>
        <w:tc>
          <w:tcPr>
            <w:tcW w:w="3099" w:type="dxa"/>
          </w:tcPr>
          <w:p w14:paraId="0567D5DD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{wallMotion9}</w:t>
            </w:r>
          </w:p>
        </w:tc>
        <w:tc>
          <w:tcPr>
            <w:tcW w:w="3100" w:type="dxa"/>
          </w:tcPr>
          <w:p w14:paraId="7B8437DA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{scar9}</w:t>
            </w:r>
          </w:p>
        </w:tc>
      </w:tr>
      <w:tr w:rsidR="004C549B" w:rsidRPr="003721EC" w14:paraId="11528D94" w14:textId="77777777" w:rsidTr="002C29B0">
        <w:trPr>
          <w:trHeight w:val="423"/>
        </w:trPr>
        <w:tc>
          <w:tcPr>
            <w:tcW w:w="3099" w:type="dxa"/>
          </w:tcPr>
          <w:p w14:paraId="634B7FB1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Inferior</w:t>
            </w:r>
          </w:p>
        </w:tc>
        <w:tc>
          <w:tcPr>
            <w:tcW w:w="3099" w:type="dxa"/>
          </w:tcPr>
          <w:p w14:paraId="626E9EF0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{wallMotion10}</w:t>
            </w:r>
          </w:p>
        </w:tc>
        <w:tc>
          <w:tcPr>
            <w:tcW w:w="3100" w:type="dxa"/>
          </w:tcPr>
          <w:p w14:paraId="48D43DC5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{scar10}</w:t>
            </w:r>
          </w:p>
        </w:tc>
      </w:tr>
      <w:tr w:rsidR="004C549B" w:rsidRPr="003721EC" w14:paraId="43F19011" w14:textId="77777777" w:rsidTr="002C29B0">
        <w:trPr>
          <w:trHeight w:val="423"/>
        </w:trPr>
        <w:tc>
          <w:tcPr>
            <w:tcW w:w="3099" w:type="dxa"/>
          </w:tcPr>
          <w:p w14:paraId="270E2688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Inferoseptal</w:t>
            </w:r>
          </w:p>
        </w:tc>
        <w:tc>
          <w:tcPr>
            <w:tcW w:w="3099" w:type="dxa"/>
          </w:tcPr>
          <w:p w14:paraId="64E8F8FC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{wallMotion11}</w:t>
            </w:r>
          </w:p>
        </w:tc>
        <w:tc>
          <w:tcPr>
            <w:tcW w:w="3100" w:type="dxa"/>
          </w:tcPr>
          <w:p w14:paraId="58A4C39F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{scar11}</w:t>
            </w:r>
          </w:p>
        </w:tc>
      </w:tr>
      <w:tr w:rsidR="004C549B" w:rsidRPr="003721EC" w14:paraId="0B3C3DE2" w14:textId="77777777" w:rsidTr="002C29B0">
        <w:trPr>
          <w:trHeight w:val="403"/>
        </w:trPr>
        <w:tc>
          <w:tcPr>
            <w:tcW w:w="3099" w:type="dxa"/>
          </w:tcPr>
          <w:p w14:paraId="2530A5D5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lastRenderedPageBreak/>
              <w:t>Anteroseptal</w:t>
            </w:r>
          </w:p>
        </w:tc>
        <w:tc>
          <w:tcPr>
            <w:tcW w:w="3099" w:type="dxa"/>
          </w:tcPr>
          <w:p w14:paraId="5656A50F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{wallMotion12}</w:t>
            </w:r>
          </w:p>
        </w:tc>
        <w:tc>
          <w:tcPr>
            <w:tcW w:w="3100" w:type="dxa"/>
          </w:tcPr>
          <w:p w14:paraId="550711A1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{scar12}</w:t>
            </w:r>
          </w:p>
        </w:tc>
      </w:tr>
    </w:tbl>
    <w:p w14:paraId="211ECC43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lang w:eastAsia="en-GB"/>
        </w:rPr>
      </w:pPr>
    </w:p>
    <w:tbl>
      <w:tblPr>
        <w:tblStyle w:val="TableGrid"/>
        <w:tblpPr w:leftFromText="180" w:rightFromText="180" w:vertAnchor="text" w:horzAnchor="margin" w:tblpY="119"/>
        <w:tblW w:w="9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3185"/>
        <w:gridCol w:w="2910"/>
      </w:tblGrid>
      <w:tr w:rsidR="004C549B" w:rsidRPr="003721EC" w14:paraId="2042B89C" w14:textId="77777777" w:rsidTr="002C29B0">
        <w:trPr>
          <w:trHeight w:val="470"/>
        </w:trPr>
        <w:tc>
          <w:tcPr>
            <w:tcW w:w="3047" w:type="dxa"/>
          </w:tcPr>
          <w:p w14:paraId="358EF2EB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Apex</w:t>
            </w:r>
          </w:p>
        </w:tc>
        <w:tc>
          <w:tcPr>
            <w:tcW w:w="3185" w:type="dxa"/>
          </w:tcPr>
          <w:p w14:paraId="4809ED46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Wall Motion   </w:t>
            </w:r>
          </w:p>
        </w:tc>
        <w:tc>
          <w:tcPr>
            <w:tcW w:w="2910" w:type="dxa"/>
          </w:tcPr>
          <w:p w14:paraId="3FE07058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Scar</w:t>
            </w:r>
          </w:p>
        </w:tc>
      </w:tr>
      <w:tr w:rsidR="004C549B" w:rsidRPr="003721EC" w14:paraId="6EE2D3CA" w14:textId="77777777" w:rsidTr="002C29B0">
        <w:trPr>
          <w:trHeight w:val="470"/>
        </w:trPr>
        <w:tc>
          <w:tcPr>
            <w:tcW w:w="3047" w:type="dxa"/>
          </w:tcPr>
          <w:p w14:paraId="3AB10DF1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Anterior</w:t>
            </w:r>
          </w:p>
        </w:tc>
        <w:tc>
          <w:tcPr>
            <w:tcW w:w="3185" w:type="dxa"/>
          </w:tcPr>
          <w:p w14:paraId="3570A527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{wallMotion13}</w:t>
            </w:r>
          </w:p>
        </w:tc>
        <w:tc>
          <w:tcPr>
            <w:tcW w:w="2910" w:type="dxa"/>
          </w:tcPr>
          <w:p w14:paraId="3D7C9166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{scar13}</w:t>
            </w:r>
          </w:p>
        </w:tc>
      </w:tr>
      <w:tr w:rsidR="004C549B" w:rsidRPr="003721EC" w14:paraId="057DBEA1" w14:textId="77777777" w:rsidTr="002C29B0">
        <w:trPr>
          <w:trHeight w:val="470"/>
        </w:trPr>
        <w:tc>
          <w:tcPr>
            <w:tcW w:w="3047" w:type="dxa"/>
          </w:tcPr>
          <w:p w14:paraId="0EE3CF24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Lateral</w:t>
            </w:r>
          </w:p>
        </w:tc>
        <w:tc>
          <w:tcPr>
            <w:tcW w:w="3185" w:type="dxa"/>
          </w:tcPr>
          <w:p w14:paraId="548E5B23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{wallMotion14}</w:t>
            </w:r>
          </w:p>
        </w:tc>
        <w:tc>
          <w:tcPr>
            <w:tcW w:w="2910" w:type="dxa"/>
          </w:tcPr>
          <w:p w14:paraId="744B3D5B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{scar14}</w:t>
            </w:r>
          </w:p>
        </w:tc>
      </w:tr>
      <w:tr w:rsidR="004C549B" w:rsidRPr="003721EC" w14:paraId="780A3971" w14:textId="77777777" w:rsidTr="002C29B0">
        <w:trPr>
          <w:trHeight w:val="470"/>
        </w:trPr>
        <w:tc>
          <w:tcPr>
            <w:tcW w:w="3047" w:type="dxa"/>
          </w:tcPr>
          <w:p w14:paraId="4406CFA0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Inferior</w:t>
            </w:r>
          </w:p>
        </w:tc>
        <w:tc>
          <w:tcPr>
            <w:tcW w:w="3185" w:type="dxa"/>
          </w:tcPr>
          <w:p w14:paraId="5457FC40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{wallMotion15}</w:t>
            </w:r>
          </w:p>
        </w:tc>
        <w:tc>
          <w:tcPr>
            <w:tcW w:w="2910" w:type="dxa"/>
          </w:tcPr>
          <w:p w14:paraId="4E74F5E5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{scar15}</w:t>
            </w:r>
          </w:p>
        </w:tc>
      </w:tr>
      <w:tr w:rsidR="004C549B" w:rsidRPr="003721EC" w14:paraId="0E167A2C" w14:textId="77777777" w:rsidTr="002C29B0">
        <w:trPr>
          <w:trHeight w:val="447"/>
        </w:trPr>
        <w:tc>
          <w:tcPr>
            <w:tcW w:w="3047" w:type="dxa"/>
          </w:tcPr>
          <w:p w14:paraId="3B4A896E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Septal</w:t>
            </w:r>
          </w:p>
        </w:tc>
        <w:tc>
          <w:tcPr>
            <w:tcW w:w="3185" w:type="dxa"/>
          </w:tcPr>
          <w:p w14:paraId="358711A9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{wallMotion16}</w:t>
            </w:r>
          </w:p>
        </w:tc>
        <w:tc>
          <w:tcPr>
            <w:tcW w:w="2910" w:type="dxa"/>
          </w:tcPr>
          <w:p w14:paraId="19BD4BED" w14:textId="77777777" w:rsidR="004C549B" w:rsidRPr="003721EC" w:rsidRDefault="004C549B" w:rsidP="002C29B0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721EC">
              <w:rPr>
                <w:rFonts w:eastAsia="Times New Roman" w:cstheme="minorHAnsi"/>
                <w:color w:val="000000"/>
                <w:lang w:eastAsia="en-GB"/>
              </w:rPr>
              <w:t>{scar16}</w:t>
            </w:r>
          </w:p>
        </w:tc>
      </w:tr>
    </w:tbl>
    <w:p w14:paraId="0F59B0DF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</w:p>
    <w:p w14:paraId="7EE3080A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>Conclusions</w:t>
      </w:r>
      <w:r w:rsidRPr="003721EC">
        <w:rPr>
          <w:rFonts w:eastAsia="Times New Roman" w:cstheme="minorHAnsi"/>
          <w:color w:val="000000"/>
          <w:lang w:eastAsia="en-GB"/>
        </w:rPr>
        <w:t>: {conclusion}</w:t>
      </w:r>
    </w:p>
    <w:p w14:paraId="66B86E34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lang w:eastAsia="en-GB"/>
        </w:rPr>
        <w:t xml:space="preserve">Comment </w:t>
      </w:r>
      <w:proofErr w:type="gramStart"/>
      <w:r w:rsidRPr="003721EC">
        <w:rPr>
          <w:rFonts w:eastAsia="Times New Roman" w:cstheme="minorHAnsi"/>
          <w:b/>
          <w:bCs/>
          <w:color w:val="000000"/>
          <w:lang w:eastAsia="en-GB"/>
        </w:rPr>
        <w:t xml:space="preserve">  :</w:t>
      </w:r>
      <w:proofErr w:type="gramEnd"/>
      <w:r w:rsidRPr="003721EC">
        <w:rPr>
          <w:rFonts w:eastAsia="Times New Roman" w:cstheme="minorHAnsi"/>
          <w:color w:val="000000"/>
          <w:lang w:eastAsia="en-GB"/>
        </w:rPr>
        <w:t xml:space="preserve">  {comment}</w:t>
      </w:r>
    </w:p>
    <w:p w14:paraId="4C68A36C" w14:textId="77777777" w:rsidR="004C549B" w:rsidRPr="003721EC" w:rsidRDefault="004C549B" w:rsidP="004C549B">
      <w:pPr>
        <w:rPr>
          <w:rFonts w:eastAsia="Times New Roman" w:cstheme="minorHAnsi"/>
          <w:color w:val="000000"/>
          <w:lang w:eastAsia="en-GB"/>
        </w:rPr>
      </w:pPr>
    </w:p>
    <w:p w14:paraId="65523A9A" w14:textId="77777777" w:rsidR="004C549B" w:rsidRPr="003721EC" w:rsidRDefault="004C549B" w:rsidP="004C549B">
      <w:pPr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721EC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Reported by </w:t>
      </w:r>
    </w:p>
    <w:p w14:paraId="1E9F1404" w14:textId="2CB9EE0E" w:rsidR="004C549B" w:rsidRPr="00D44F27" w:rsidRDefault="004C549B" w:rsidP="004C549B">
      <w:pPr>
        <w:rPr>
          <w:rFonts w:cstheme="minorHAnsi"/>
          <w:sz w:val="28"/>
          <w:szCs w:val="28"/>
        </w:rPr>
      </w:pPr>
      <w:r w:rsidRPr="00D44F27">
        <w:rPr>
          <w:rFonts w:eastAsia="Times New Roman" w:cstheme="minorHAnsi"/>
          <w:color w:val="000000"/>
          <w:sz w:val="28"/>
          <w:szCs w:val="28"/>
          <w:lang w:eastAsia="en-GB"/>
        </w:rPr>
        <w:t>Dr {doctorFirstName} {doctorLastName}</w:t>
      </w:r>
      <w:r w:rsidR="00D44F27" w:rsidRPr="00D44F27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="00D44F27" w:rsidRPr="00D44F27">
        <w:rPr>
          <w:rFonts w:eastAsia="Times New Roman" w:cstheme="minorHAnsi"/>
          <w:color w:val="000000"/>
          <w:sz w:val="28"/>
          <w:szCs w:val="28"/>
          <w:lang w:eastAsia="en-GB"/>
        </w:rPr>
        <w:t>{doctorTitle}</w:t>
      </w:r>
    </w:p>
    <w:p w14:paraId="6A34E624" w14:textId="46D0778D" w:rsidR="005C08E8" w:rsidRPr="004C549B" w:rsidRDefault="005C08E8" w:rsidP="004C549B"/>
    <w:sectPr w:rsidR="005C08E8" w:rsidRPr="004C549B" w:rsidSect="004C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12E9E"/>
    <w:multiLevelType w:val="hybridMultilevel"/>
    <w:tmpl w:val="9E50C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E0DBF"/>
    <w:multiLevelType w:val="hybridMultilevel"/>
    <w:tmpl w:val="1BEE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BF"/>
    <w:multiLevelType w:val="hybridMultilevel"/>
    <w:tmpl w:val="6ABE6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46EC"/>
    <w:multiLevelType w:val="hybridMultilevel"/>
    <w:tmpl w:val="102A5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88042">
    <w:abstractNumId w:val="3"/>
  </w:num>
  <w:num w:numId="2" w16cid:durableId="1028220343">
    <w:abstractNumId w:val="2"/>
  </w:num>
  <w:num w:numId="3" w16cid:durableId="1328632738">
    <w:abstractNumId w:val="1"/>
  </w:num>
  <w:num w:numId="4" w16cid:durableId="47483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24"/>
    <w:rsid w:val="00003335"/>
    <w:rsid w:val="00013975"/>
    <w:rsid w:val="00014D59"/>
    <w:rsid w:val="00043BA7"/>
    <w:rsid w:val="00051F1E"/>
    <w:rsid w:val="00072DDF"/>
    <w:rsid w:val="00087FB6"/>
    <w:rsid w:val="000A4A87"/>
    <w:rsid w:val="000E7D3B"/>
    <w:rsid w:val="00103726"/>
    <w:rsid w:val="001965FC"/>
    <w:rsid w:val="001B5343"/>
    <w:rsid w:val="001C1254"/>
    <w:rsid w:val="002023CA"/>
    <w:rsid w:val="002104F9"/>
    <w:rsid w:val="00236D95"/>
    <w:rsid w:val="00272A30"/>
    <w:rsid w:val="002854FF"/>
    <w:rsid w:val="00286C61"/>
    <w:rsid w:val="002A6BF3"/>
    <w:rsid w:val="00320314"/>
    <w:rsid w:val="00335C93"/>
    <w:rsid w:val="003460F7"/>
    <w:rsid w:val="0038410A"/>
    <w:rsid w:val="003B1F64"/>
    <w:rsid w:val="00417D8A"/>
    <w:rsid w:val="00451B0E"/>
    <w:rsid w:val="00471539"/>
    <w:rsid w:val="004808C7"/>
    <w:rsid w:val="004A2FE4"/>
    <w:rsid w:val="004C549B"/>
    <w:rsid w:val="00586EA5"/>
    <w:rsid w:val="005905A5"/>
    <w:rsid w:val="005C08E8"/>
    <w:rsid w:val="00642B47"/>
    <w:rsid w:val="00651A52"/>
    <w:rsid w:val="0074640C"/>
    <w:rsid w:val="00787A9E"/>
    <w:rsid w:val="00790E02"/>
    <w:rsid w:val="007C4A85"/>
    <w:rsid w:val="0081373A"/>
    <w:rsid w:val="0081492D"/>
    <w:rsid w:val="008C18BC"/>
    <w:rsid w:val="00913420"/>
    <w:rsid w:val="00914BD6"/>
    <w:rsid w:val="0091564B"/>
    <w:rsid w:val="00963377"/>
    <w:rsid w:val="009D0628"/>
    <w:rsid w:val="009E63C0"/>
    <w:rsid w:val="00A22D6F"/>
    <w:rsid w:val="00A820AE"/>
    <w:rsid w:val="00AA1BAB"/>
    <w:rsid w:val="00AC0024"/>
    <w:rsid w:val="00AE012E"/>
    <w:rsid w:val="00AF2075"/>
    <w:rsid w:val="00B27F8D"/>
    <w:rsid w:val="00B34F8B"/>
    <w:rsid w:val="00B424E4"/>
    <w:rsid w:val="00B42784"/>
    <w:rsid w:val="00BC7CD4"/>
    <w:rsid w:val="00BD21E9"/>
    <w:rsid w:val="00BD69B9"/>
    <w:rsid w:val="00C10C91"/>
    <w:rsid w:val="00C355AB"/>
    <w:rsid w:val="00C70C06"/>
    <w:rsid w:val="00CA265D"/>
    <w:rsid w:val="00CA3324"/>
    <w:rsid w:val="00CA7F35"/>
    <w:rsid w:val="00CD7806"/>
    <w:rsid w:val="00D0685C"/>
    <w:rsid w:val="00D13729"/>
    <w:rsid w:val="00D3523E"/>
    <w:rsid w:val="00D44F27"/>
    <w:rsid w:val="00D73C58"/>
    <w:rsid w:val="00D83FB2"/>
    <w:rsid w:val="00DB1730"/>
    <w:rsid w:val="00DD10D3"/>
    <w:rsid w:val="00DD1989"/>
    <w:rsid w:val="00DD470A"/>
    <w:rsid w:val="00DF2F2B"/>
    <w:rsid w:val="00E32DBD"/>
    <w:rsid w:val="00E92ECE"/>
    <w:rsid w:val="00E97FB4"/>
    <w:rsid w:val="00EA0D7F"/>
    <w:rsid w:val="00EA6BB5"/>
    <w:rsid w:val="00ED17EB"/>
    <w:rsid w:val="00ED3EA7"/>
    <w:rsid w:val="00F15461"/>
    <w:rsid w:val="00F51051"/>
    <w:rsid w:val="00F51249"/>
    <w:rsid w:val="00FA1ACA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C87"/>
  <w15:chartTrackingRefBased/>
  <w15:docId w15:val="{40D19ED5-3C33-4934-8095-9934C686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D3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F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B4F3C825BF04CAFE3215CF1597DFA" ma:contentTypeVersion="14" ma:contentTypeDescription="Create a new document." ma:contentTypeScope="" ma:versionID="4646cc9f8661f9439b5d02b81fb6ecff">
  <xsd:schema xmlns:xsd="http://www.w3.org/2001/XMLSchema" xmlns:xs="http://www.w3.org/2001/XMLSchema" xmlns:p="http://schemas.microsoft.com/office/2006/metadata/properties" xmlns:ns3="271090f3-9bce-4e93-8796-5794f7f6750a" xmlns:ns4="54667ed4-0aa0-4349-b0b1-f46db3a1124e" targetNamespace="http://schemas.microsoft.com/office/2006/metadata/properties" ma:root="true" ma:fieldsID="2fdbd46fd683a924c39a0650a1d5d3b3" ns3:_="" ns4:_="">
    <xsd:import namespace="271090f3-9bce-4e93-8796-5794f7f6750a"/>
    <xsd:import namespace="54667ed4-0aa0-4349-b0b1-f46db3a112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090f3-9bce-4e93-8796-5794f7f6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67ed4-0aa0-4349-b0b1-f46db3a112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1090f3-9bce-4e93-8796-5794f7f6750a" xsi:nil="true"/>
  </documentManagement>
</p:properties>
</file>

<file path=customXml/itemProps1.xml><?xml version="1.0" encoding="utf-8"?>
<ds:datastoreItem xmlns:ds="http://schemas.openxmlformats.org/officeDocument/2006/customXml" ds:itemID="{CE42EBB3-C7D8-4494-B85D-4E74575EA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090f3-9bce-4e93-8796-5794f7f6750a"/>
    <ds:schemaRef ds:uri="54667ed4-0aa0-4349-b0b1-f46db3a11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0DF55-1426-4343-A0CA-971B8640D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B6BD5-6D59-46DA-949C-69763C9A5FA3}">
  <ds:schemaRefs>
    <ds:schemaRef ds:uri="http://schemas.microsoft.com/office/2006/metadata/properties"/>
    <ds:schemaRef ds:uri="http://schemas.microsoft.com/office/infopath/2007/PartnerControls"/>
    <ds:schemaRef ds:uri="271090f3-9bce-4e93-8796-5794f7f67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Liu (Institute of Cardiovascular Sciences)</dc:creator>
  <cp:keywords/>
  <dc:description/>
  <cp:lastModifiedBy>Harikaran Kilimangalam Parameswaran (MSc Interdiscip Data Scienc FT)</cp:lastModifiedBy>
  <cp:revision>7</cp:revision>
  <dcterms:created xsi:type="dcterms:W3CDTF">2024-07-18T15:44:00Z</dcterms:created>
  <dcterms:modified xsi:type="dcterms:W3CDTF">2024-07-19T01:05:00Z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0x010100C93B4F3C825BF04CAFE3215CF1597DFA</vt:lpwstr>
  </property>
</Properties>
</file>