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17:10</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16/17</w:t>
            </w:r>
          </w:p>
        </w:tc>
        <w:tc>
          <w:tcPr>
            <w:tcW w:type="dxa" w:w="5046"/>
          </w:tcPr>
          <w:p>
            <w:r>
              <w:rPr>
                <w:b/>
                <w:color w:val="008000"/>
                <w:sz w:val="18"/>
              </w:rPr>
              <w:t>CORRECT=16  PARTIAL=1  WRONG=0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Identify N2 (GSV) alongside N1 (CFV) at SFJ groin; then scan thigh distally.</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Identify N2 (GSV) alongside N1 (CFV) at SFJ groin; then scan distally.</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Identify N2 (GSV) alongside N1 (CFV) at SFJ groin; then scan distally.</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Continue scanning N2 (GSV) distally in fascial compartment through thigh.</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Scan N2 (GSV) distally in fascial compartment through thigh.</w:t>
            </w:r>
          </w:p>
        </w:tc>
        <w:tc>
          <w:tcPr>
            <w:tcW w:type="dxa" w:w="1261"/>
          </w:tcPr>
          <w:p>
            <w:r>
              <w:rPr>
                <w:b w:val="0"/>
                <w:sz w:val="16"/>
              </w:rPr>
              <w:t>Continue distally through Hunterian canal; confirm GSV continuity in fascial compartment at mid-thigh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Scan N2 (GSV) distally in fascial compartment through thigh to knee.</w:t>
            </w:r>
          </w:p>
        </w:tc>
        <w:tc>
          <w:tcPr>
            <w:tcW w:type="dxa" w:w="1261"/>
          </w:tcPr>
          <w:p>
            <w:r>
              <w:rPr>
                <w:b w:val="0"/>
                <w:sz w:val="16"/>
              </w:rPr>
              <w:t>Continue distally to map GSV extent; move probe toward distal thigh / Dodd perforator zone approaching the knee.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Continue N2 (GSV) scan toward calf; transition to calf fascial compartment.</w:t>
            </w:r>
          </w:p>
        </w:tc>
        <w:tc>
          <w:tcPr>
            <w:tcW w:type="dxa" w:w="1261"/>
          </w:tcPr>
          <w:p>
            <w:r>
              <w:rPr>
                <w:b w:val="0"/>
                <w:sz w:val="16"/>
              </w:rPr>
              <w:t>Move probe to distal thigh (Dodd zone); then transition to calf to continue tracking GSV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Transition probe from thigh to calf fascial compartment; continue N2 (GSV) scan.</w:t>
            </w:r>
          </w:p>
        </w:tc>
        <w:tc>
          <w:tcPr>
            <w:tcW w:type="dxa" w:w="1261"/>
          </w:tcPr>
          <w:p>
            <w:r>
              <w:rPr>
                <w:b w:val="0"/>
                <w:sz w:val="16"/>
              </w:rPr>
              <w:t>Transition probe from thigh to calf; begin mapping GSV from upper calf continuing the reflux column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Map N2 (GSV) through calf in fascial compartment toward ankle.</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Map N2 (GSV) through calf in fascial compartment toward knee.</w:t>
            </w:r>
          </w:p>
        </w:tc>
        <w:tc>
          <w:tcPr>
            <w:tcW w:type="dxa" w:w="1261"/>
          </w:tcPr>
          <w:p>
            <w:r>
              <w:rPr>
                <w:b w:val="0"/>
                <w:sz w:val="16"/>
              </w:rPr>
              <w:t>Continue scanning distally along medial calf to lower calf; map the extent of the GSV compartment toward ankle.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Map N2 (GSV) through calf in fascial compartment toward ankle.</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Reposition probe to SPJ saphenopopliteal junction; N2 (GSV) mapping is complete.</w:t>
            </w:r>
          </w:p>
        </w:tc>
        <w:tc>
          <w:tcPr>
            <w:tcW w:type="dxa" w:w="1261"/>
          </w:tcPr>
          <w:p>
            <w:r>
              <w:rPr>
                <w:b w:val="0"/>
                <w:sz w:val="16"/>
              </w:rPr>
              <w:t>GSV reflux column mapped to ankle. Reposition probe to popliteal fossa (posterior knee) to assess SPJ for Type 2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Identify N2 (SSV) joining N1 (popliteal vein) at SPJ junction.</w:t>
            </w:r>
          </w:p>
        </w:tc>
        <w:tc>
          <w:tcPr>
            <w:tcW w:type="dxa" w:w="1261"/>
          </w:tcPr>
          <w:p>
            <w:r>
              <w:rPr>
                <w:b w:val="0"/>
                <w:sz w:val="16"/>
              </w:rPr>
              <w:t>Identify SSV junction with popliteal vein; confirm N1 (popliteal) and N2 (SSV) both visible at same depth at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Return probe to SFJ groin crease for Type 1 shunt elimination test.</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Return probe to SFJ groin crease for Type 1 shunt elimination.</w:t>
            </w:r>
          </w:p>
        </w:tc>
        <w:tc>
          <w:tcPr>
            <w:tcW w:type="dxa" w:w="1261"/>
          </w:tcPr>
          <w:p>
            <w:r>
              <w:rPr>
                <w:b w:val="0"/>
                <w:sz w:val="16"/>
              </w:rPr>
              <w:t>Return to SFJ at groin for elimination test; confirm SFJ as the sole escape point for the Type 1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Identify N2 (GSV) alongside N1 (CFV) at SFJ groin; then scan thigh.</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Identify N2 (GSV) alongside N1 (CFV) at SFJ groin; then scan thigh.</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"Identify N2 (GSV) alongside N1 (CFV) at SFJ groin; then scan thigh distally."</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"Identify N2 (GSV) alongside N1 (CFV) at SFJ groin; then scan distally."</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"Identify N2 (GSV) alongside N1 (CFV) at SFJ groin; then scan distally."</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"Continue scanning N2 (GSV) distally in fascial compartment through thigh."</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008000"/>
        </w:rPr>
        <w:t>"Scan N2 (GSV) distally in fascial compartment through thigh."</w:t>
        <w:br/>
      </w:r>
      <w:r>
        <w:rPr>
          <w:b/>
        </w:rPr>
        <w:t xml:space="preserve">Expected next step: </w:t>
      </w:r>
      <w:r>
        <w:t>Continue distally through Hunterian canal; confirm GSV continuity in fascial compartment at mid-thigh level.</w:t>
        <w:br/>
      </w:r>
      <w:r>
        <w:rPr>
          <w:b/>
        </w:rPr>
        <w:t xml:space="preserve">Guidance score: </w:t>
      </w:r>
      <w:r>
        <w:rPr>
          <w:b/>
          <w:color w:val="008000"/>
        </w:rPr>
        <w:t>CORRECT (3/3)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008000"/>
        </w:rPr>
        <w:t>"Scan N2 (GSV) distally in fascial compartment through thigh to knee."</w:t>
        <w:br/>
      </w:r>
      <w:r>
        <w:rPr>
          <w:b/>
        </w:rPr>
        <w:t xml:space="preserve">Expected next step: </w:t>
      </w:r>
      <w:r>
        <w:t>Continue distally to map GSV extent; move probe toward distal thigh / Dodd perforator zone approaching the knee.</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008000"/>
        </w:rPr>
        <w:t>"Continue N2 (GSV) scan toward calf; transition to calf fascial compartment."</w:t>
        <w:br/>
      </w:r>
      <w:r>
        <w:rPr>
          <w:b/>
        </w:rPr>
        <w:t xml:space="preserve">Expected next step: </w:t>
      </w:r>
      <w:r>
        <w:t>Move probe to distal thigh (Dodd zone); then transition to calf to continue tracking GSV distally.</w:t>
        <w:br/>
      </w:r>
      <w:r>
        <w:rPr>
          <w:b/>
        </w:rPr>
        <w:t xml:space="preserve">Guidance score: </w:t>
      </w:r>
      <w:r>
        <w:rPr>
          <w:b/>
          <w:color w:val="008000"/>
        </w:rPr>
        <w:t>CORRECT (3/3)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008000"/>
        </w:rPr>
        <w:t>"Transition probe from thigh to calf fascial compartment; continue N2 (GSV) scan."</w:t>
        <w:br/>
      </w:r>
      <w:r>
        <w:rPr>
          <w:b/>
        </w:rPr>
        <w:t xml:space="preserve">Expected next step: </w:t>
      </w:r>
      <w:r>
        <w:t>Transition probe from thigh to calf; begin mapping GSV from upper calf continuing the reflux column distally.</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"Map N2 (GSV) through calf in fascial compartment toward ankle."</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008000"/>
        </w:rPr>
        <w:t>"Map N2 (GSV) through calf in fascial compartment toward knee."</w:t>
        <w:br/>
      </w:r>
      <w:r>
        <w:rPr>
          <w:b/>
        </w:rPr>
        <w:t xml:space="preserve">Expected next step: </w:t>
      </w:r>
      <w:r>
        <w:t>Continue scanning distally along medial calf to lower calf; map the extent of the GSV compartment toward ankle.</w:t>
        <w:br/>
      </w:r>
      <w:r>
        <w:rPr>
          <w:b/>
        </w:rPr>
        <w:t xml:space="preserve">Guidance score: </w:t>
      </w:r>
      <w:r>
        <w:rPr>
          <w:b/>
          <w:color w:val="008000"/>
        </w:rPr>
        <w:t>CORRECT (3/3)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"Map N2 (GSV) through calf in fascial compartment toward ankle."</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008000"/>
        </w:rPr>
        <w:t>"Reposition probe to SPJ saphenopopliteal junction; N2 (GSV) mapping is complete."</w:t>
        <w:br/>
      </w:r>
      <w:r>
        <w:rPr>
          <w:b/>
        </w:rPr>
        <w:t xml:space="preserve">Expected next step: </w:t>
      </w:r>
      <w:r>
        <w:t>GSV reflux column mapped to ankle. Reposition probe to popliteal fossa (posterior knee) to assess SPJ for Type 2 shunt.</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008000"/>
        </w:rPr>
        <w:t>"Identify N2 (SSV) joining N1 (popliteal vein) at SPJ junction."</w:t>
        <w:br/>
      </w:r>
      <w:r>
        <w:rPr>
          <w:b/>
        </w:rPr>
        <w:t xml:space="preserve">Expected next step: </w:t>
      </w:r>
      <w:r>
        <w:t>Identify SSV junction with popliteal vein; confirm N1 (popliteal) and N2 (SSV) both visible at same depth at SPJ.</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"Return probe to SFJ groin crease for Type 1 shunt elimination test."</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008000"/>
        </w:rPr>
        <w:t>"Return probe to SFJ groin crease for Type 1 shunt elimination."</w:t>
        <w:br/>
      </w:r>
      <w:r>
        <w:rPr>
          <w:b/>
        </w:rPr>
        <w:t xml:space="preserve">Expected next step: </w:t>
      </w:r>
      <w:r>
        <w:t>Return to SFJ at groin for elimination test; confirm SFJ as the sole escape point for the Type 1 shunt.</w:t>
        <w:br/>
      </w:r>
      <w:r>
        <w:rPr>
          <w:b/>
        </w:rPr>
        <w:t xml:space="preserve">Guidance score: </w:t>
      </w:r>
      <w:r>
        <w:rPr>
          <w:b/>
          <w:color w:val="008000"/>
        </w:rPr>
        <w:t>CORRECT (3/3)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"Identify N2 (GSV) alongside N1 (CFV) at SFJ groin; then scan thigh."</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"Identify N2 (GSV) alongside N1 (CFV) at SFJ groin; then scan thigh."</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008000"/>
        </w:rPr>
        <w:t xml:space="preserve">[PASS] Guidance clinical relevance: </w:t>
      </w:r>
      <w:r>
        <w:t>16/17 steps CORRECT.</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