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10:02</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21/22  (95%)</w:t>
            </w:r>
          </w:p>
        </w:tc>
        <w:tc>
          <w:tcPr>
            <w:tcW w:type="dxa" w:w="7370"/>
          </w:tcPr>
          <w:p>
            <w:r>
              <w:rPr>
                <w:b/>
                <w:color w:val="008000"/>
                <w:sz w:val="18"/>
              </w:rPr>
              <w:t>PASS</w:t>
            </w:r>
          </w:p>
        </w:tc>
      </w:tr>
      <w:tr>
        <w:tc>
          <w:tcPr>
            <w:tcW w:type="dxa" w:w="7370"/>
          </w:tcPr>
          <w:p>
            <w:r>
              <w:rPr>
                <w:b w:val="0"/>
                <w:sz w:val="18"/>
              </w:rPr>
              <w:t>Guidance PARTIAL (score 2)</w:t>
            </w:r>
          </w:p>
        </w:tc>
        <w:tc>
          <w:tcPr>
            <w:tcW w:type="dxa" w:w="7370"/>
          </w:tcPr>
          <w:p>
            <w:r>
              <w:rPr>
                <w:b/>
                <w:sz w:val="18"/>
              </w:rPr>
              <w:t>0/22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1/22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5842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at SFJ junction in groin crease' is clinically correct as it directs the probe to the right structure with the correct clinical intent, and the action flag matches the expected action.</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anteriorly toward GSV at SFJ junction in groin crease' is incorrect because it does not specify the correct orientation, and the phrase 'toward GSV' may not ensure the probe remains at the SFJ, although 'anteriorly' is a correct direction, the command lacks precision in maintaining the SFJ position.</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anteriorly toward GSV at SFJ junction in groin crease' is correct as it directs the probe to the right structure with the correct clinical intent, keeping the probe at the SFJ junction.</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saphenous compartment at the upper thigh, which is the correct structure and clinical intent to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perforator on medial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distally toward the Hunterian perforator on the medial proximal thigh, which is the correct clinical intent to confirm trunk reflux and aligns with the expected action to move the probe.</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GSV in saphenous compartment at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distally toward the GSV in the saphenous compartment at the distal thigh, which aligns with the clinical intent of testing trunk reflux via Paranà at the mid-Hunterian or Dodd zone, and the action flag matches the expected action.</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correctly directs the probe to move distally toward the GSV in the calf, which aligns with the clinical intent of continuing the search for the escape point into an N3 tributary, and the action flag matches the expected action.</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GSV in medial calf' accurately directs the probe to the correct structure with the correct clinical intent, which is to advance the probe distally along the medial calf toward the escape junction, aligning with the ground truth for this step.</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GSV in medial calf' accurately directs the probe to the right structure with correct clinical intent, aligning with the expected action to advance the probe distally along the medial calf.</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distally toward re-entry perforator on medial lower calf' accurately directs the probe to the correct structure with the right clinical intent, and the action flag matches the expected action, thereby confirming a correct response.</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lower calf is correct, as it continues to direct the probe distally along the medial calf to track the N3 tributary toward its re-entry point, aligning with the clinical intent of correctly tracking the tributary toward its re-entry point.</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at this step,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accurately directs the surgeon to perform the necessary test without requiring a change in probe position, and the action flag 'maneuver' matches the expected action, aligning with the clinical intent to conduct the elimination test.</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'Perform elimination test at current zone' is correct as it indicates the pending maneuver state, and the action flag 'maneuver' matches the expected action, aligning with the clinical intent to assess the contribution of the SSV to a separate Type 2 circuit.</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aligning with the ground truth requirements.</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acceptable as it directs the probe to continue scanning for additional circuits, and the action flag 'move' matches the expected action.</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GSV in the saphenous compartment at the upper thigh is appropriate for a final scan to confirm no additional circuits exist, and the action flag 'move' matches the expected action.</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008000"/>
        </w:rPr>
        <w:t>"Move medially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at SFJ junction in groin crease' is clinically correct as it directs the probe to the right structure with the correct clinical intent, and the action flag matches the expected action.</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B40000"/>
        </w:rPr>
        <w:t>"Move anteriorly toward GSV at SFJ junction in groin crease"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anteriorly toward GSV at SFJ junction in groin crease' is incorrect because it does not specify the correct orientation, and the phrase 'toward GSV' may not ensure the probe remains at the SFJ, although 'anteriorly' is a correct direction, the command lacks precision in maintaining the SFJ position.</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008000"/>
        </w:rPr>
        <w:t>"Move anteriorly toward GSV at SFJ junction in groin crease"</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anteriorly toward GSV at SFJ junction in groin crease' is correct as it directs the probe to the right structure with the correct clinical intent, keeping the probe at the SFJ junction.</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saphenous compartment at the upper thigh, which is the correct structure and clinical intent to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008000"/>
        </w:rPr>
        <w:t>"Move distally toward Hunterian perforator on medial proximal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distally toward the Hunterian perforator on the medial proximal thigh, which is the correct clinical intent to confirm trunk reflux and aligns with the expected action to move the probe.</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008000"/>
        </w:rPr>
        <w:t>"Move distally toward GSV in saphenous compartment at distal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distally toward the GSV in the saphenous compartment at the distal thigh, which aligns with the clinical intent of testing trunk reflux via Paranà at the mid-Hunterian or Dodd zone, and the action flag matches the expected action.</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008000"/>
        </w:rPr>
        <w:t>"Move distally toward GSV in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correctly directs the probe to move distally toward the GSV in the calf, which aligns with the clinical intent of continuing the search for the escape point into an N3 tributary, and the action flag matches the expected action.</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008000"/>
        </w:rPr>
        <w:t>"Move distally toward GSV in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GSV in medial calf' accurately directs the probe to the correct structure with the correct clinical intent, which is to advance the probe distally along the medial calf toward the escape junction, aligning with the ground truth for this step.</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008000"/>
        </w:rPr>
        <w:t>"Move distally toward GSV in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GSV in medial calf' accurately directs the probe to the right structure with correct clinical intent, aligning with the expected action to advance the probe distally along the medial calf.</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008000"/>
        </w:rPr>
        <w:t>"Move distally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distally toward re-entry perforator on medial lower calf' accurately directs the probe to the correct structure with the right clinical intent, and the action flag matches the expected action, thereby confirming a correct response.</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lower calf is correct, as it continues to direct the probe distally along the medial calf to track the N3 tributary toward its re-entry point, aligning with the clinical intent of correctly tracking the tributary toward its re-entry point.</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008000"/>
        </w:rPr>
        <w:t>"Move medially toward re-entry perforator on medial lower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the right structure with correct clinical intent, instructing to move medially toward the re-entry perforator on the medial lower calf, which aligns with the ground truth of confirming or slightly adjusting the position to home in on the perforator at this level.</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at this step,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accurately directs the surgeon to perform the necessary test without requiring a change in probe position, and the action flag 'maneuver' matches the expected action, aligning with the clinical intent to conduct the elimination test.</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to 'Perform elimination test at current zone' is correct as it indicates the pending maneuver state, and the action flag 'maneuver' matches the expected action, aligning with the clinical intent to assess the contribution of the SSV to a separate Type 2 circuit.</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aligning with the ground truth requirements.</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acceptable as it directs the probe to continue scanning for additional circuits, and the action flag 'move' matches the expected action.</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008000"/>
        </w:rPr>
        <w:t>"Move medially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GSV in the saphenous compartment at the upper thigh is appropriate for a final scan to confirm no additional circuits exist, and the action flag 'move' matches the expected action.</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3/4</w:t>
            </w:r>
          </w:p>
        </w:tc>
        <w:tc>
          <w:tcPr>
            <w:tcW w:type="dxa" w:w="4422"/>
          </w:tcPr>
          <w:p>
            <w:r>
              <w:rPr>
                <w:b/>
                <w:color w:val="B40000"/>
                <w:sz w:val="18"/>
              </w:rPr>
              <w:t>1</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008000"/>
                <w:sz w:val="18"/>
              </w:rPr>
              <w:t>4/4</w:t>
            </w:r>
          </w:p>
        </w:tc>
        <w:tc>
          <w:tcPr>
            <w:tcW w:type="dxa" w:w="4422"/>
          </w:tcPr>
          <w:p>
            <w:r>
              <w:rPr>
                <w:b/>
                <w:color w:val="008000"/>
                <w:sz w:val="18"/>
              </w:rPr>
              <w:t>0</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