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Duplex Ultrasound Protocol — Source References</w:t>
      </w:r>
    </w:p>
    <w:p>
      <w:r>
        <w:t>This document records the exact bibliographic sources, page numbers, and code locations for every protocol rule and vein examination objective used in the Task-2 active guidance system.</w:t>
      </w:r>
    </w:p>
    <w:p>
      <w:r>
        <w:t>Generated automatically from Notes/gen_protocol_doc.py — do not edit manually.</w:t>
      </w:r>
    </w:p>
    <w:p/>
    <w:p>
      <w:pPr>
        <w:pStyle w:val="Heading1"/>
      </w:pPr>
      <w:r>
        <w:rPr>
          <w:color w:val="1F497D"/>
        </w:rPr>
        <w:t>1. Full Bibliography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Short Key</w:t>
            </w:r>
          </w:p>
        </w:tc>
        <w:tc>
          <w:tcPr>
            <w:tcW w:type="dxa" w:w="2160"/>
          </w:tcPr>
          <w:p>
            <w:r>
              <w:rPr>
                <w:b/>
              </w:rPr>
              <w:t>Full Citation</w:t>
            </w:r>
          </w:p>
        </w:tc>
        <w:tc>
          <w:tcPr>
            <w:tcW w:type="dxa" w:w="2160"/>
          </w:tcPr>
          <w:p>
            <w:r>
              <w:rPr>
                <w:b/>
              </w:rPr>
              <w:t>Local PDF File</w:t>
            </w:r>
          </w:p>
        </w:tc>
        <w:tc>
          <w:tcPr>
            <w:tcW w:type="dxa" w:w="2160"/>
          </w:tcPr>
          <w:p>
            <w:r>
              <w:rPr>
                <w:b/>
              </w:rPr>
              <w:t>Extracted Text File</w:t>
            </w:r>
          </w:p>
        </w:tc>
      </w:tr>
      <w:tr>
        <w:tc>
          <w:tcPr>
            <w:tcW w:type="dxa" w:w="2160"/>
          </w:tcPr>
          <w:p>
            <w:r>
              <w:t>Adler 2022</w:t>
            </w:r>
          </w:p>
        </w:tc>
        <w:tc>
          <w:tcPr>
            <w:tcW w:type="dxa" w:w="2160"/>
          </w:tcPr>
          <w:p>
            <w:r>
              <w:t>Adler RS, Braga L, Costa DN, et al. Varicose Veins of the Lower Extremity: Doppler US Evaluation — Protocols, Patterns, and Pitfalls. RadioGraphics. 2022;42(7):2185-2202.</w:t>
            </w:r>
          </w:p>
        </w:tc>
        <w:tc>
          <w:tcPr>
            <w:tcW w:type="dxa" w:w="2160"/>
          </w:tcPr>
          <w:p>
            <w:r>
              <w:t>adler-et-al-2022-varicose-veins-of-the-lower-extremity-doppler-us-evaluation-protocols-patterns-and-pitfalls.pdf</w:t>
            </w:r>
          </w:p>
        </w:tc>
        <w:tc>
          <w:tcPr>
            <w:tcW w:type="dxa" w:w="2160"/>
          </w:tcPr>
          <w:p>
            <w:r>
              <w:t>pdf_extracts/Adler2022.txt</w:t>
            </w:r>
          </w:p>
        </w:tc>
      </w:tr>
      <w:tr>
        <w:tc>
          <w:tcPr>
            <w:tcW w:type="dxa" w:w="2160"/>
          </w:tcPr>
          <w:p>
            <w:r>
              <w:t>Gianesini 2014</w:t>
            </w:r>
          </w:p>
        </w:tc>
        <w:tc>
          <w:tcPr>
            <w:tcW w:type="dxa" w:w="2160"/>
          </w:tcPr>
          <w:p>
            <w:r>
              <w:t>Gianesini S, Menegatti E, Zuolo M, Salvi M, Sisini F, Zamboni P. CHIVA strategy for varicose vein treatment — a 27-year evidence review. Phlebology. 2014;30(1):6-18.</w:t>
            </w:r>
          </w:p>
        </w:tc>
        <w:tc>
          <w:tcPr>
            <w:tcW w:type="dxa" w:w="2160"/>
          </w:tcPr>
          <w:p>
            <w:r>
              <w:t>CHIVA STRATEGY Gianesini014.pdf</w:t>
            </w:r>
          </w:p>
        </w:tc>
        <w:tc>
          <w:tcPr>
            <w:tcW w:type="dxa" w:w="2160"/>
          </w:tcPr>
          <w:p>
            <w:r>
              <w:t>pdf_extracts/Gianesini.txt</w:t>
            </w:r>
          </w:p>
        </w:tc>
      </w:tr>
      <w:tr>
        <w:tc>
          <w:tcPr>
            <w:tcW w:type="dxa" w:w="2160"/>
          </w:tcPr>
          <w:p>
            <w:r>
              <w:t>Delfrate 2023</w:t>
            </w:r>
          </w:p>
        </w:tc>
        <w:tc>
          <w:tcPr>
            <w:tcW w:type="dxa" w:w="2160"/>
          </w:tcPr>
          <w:p>
            <w:r>
              <w:t>Delfrate R. The CHIVA Method for the Treatment of Varicose Veins. Journal of Translational and Vascular Research (JTAVR). 2023;8(1):18-30.</w:t>
            </w:r>
          </w:p>
        </w:tc>
        <w:tc>
          <w:tcPr>
            <w:tcW w:type="dxa" w:w="2160"/>
          </w:tcPr>
          <w:p>
            <w:r>
              <w:t>DelfrateR CHIVA article.pdf</w:t>
            </w:r>
          </w:p>
        </w:tc>
        <w:tc>
          <w:tcPr>
            <w:tcW w:type="dxa" w:w="2160"/>
          </w:tcPr>
          <w:p>
            <w:r>
              <w:t>pdf_extracts/Delfrate.txt</w:t>
            </w:r>
          </w:p>
        </w:tc>
      </w:tr>
      <w:tr>
        <w:tc>
          <w:tcPr>
            <w:tcW w:type="dxa" w:w="2160"/>
          </w:tcPr>
          <w:p>
            <w:r>
              <w:t>AVF 2023</w:t>
            </w:r>
          </w:p>
        </w:tc>
        <w:tc>
          <w:tcPr>
            <w:tcW w:type="dxa" w:w="2160"/>
          </w:tcPr>
          <w:p>
            <w:r>
              <w:t>American Venous Forum (AVF). 2023 Clinical Practice Guidelines — Chronic Venous Disease of the Lower Extremities. (Referenced in Delfrate 2023 for perforator incompetence criteria.)</w:t>
            </w:r>
          </w:p>
        </w:tc>
        <w:tc>
          <w:tcPr>
            <w:tcW w:type="dxa" w:w="2160"/>
          </w:tcPr>
          <w:p>
            <w:r>
              <w:t>(not stored locally — cited via Delfrate 2023)</w:t>
            </w:r>
          </w:p>
        </w:tc>
        <w:tc>
          <w:tcPr>
            <w:tcW w:type="dxa" w:w="2160"/>
          </w:tcPr>
          <w:p>
            <w:r>
              <w:t>N/A</w:t>
            </w:r>
          </w:p>
        </w:tc>
      </w:tr>
      <w:tr>
        <w:tc>
          <w:tcPr>
            <w:tcW w:type="dxa" w:w="2160"/>
          </w:tcPr>
          <w:p>
            <w:r>
              <w:t>Mendoza 2014</w:t>
            </w:r>
          </w:p>
        </w:tc>
        <w:tc>
          <w:tcPr>
            <w:tcW w:type="dxa" w:w="2160"/>
          </w:tcPr>
          <w:p>
            <w:r>
              <w:t>Mendoza E, Blattler W, Amsler F (eds). Duplex Ultrasound of Superficial Leg Veins. Springer, Berlin. 2014. ISBN 978-3-642-39236-1.</w:t>
            </w:r>
          </w:p>
        </w:tc>
        <w:tc>
          <w:tcPr>
            <w:tcW w:type="dxa" w:w="2160"/>
          </w:tcPr>
          <w:p>
            <w:r>
              <w:t>0-duplex-ultrasound-of-superficial-leg-veins-2014.pdf</w:t>
            </w:r>
          </w:p>
        </w:tc>
        <w:tc>
          <w:tcPr>
            <w:tcW w:type="dxa" w:w="2160"/>
          </w:tcPr>
          <w:p>
            <w:r>
              <w:t>pdf_extracts/DuplexUS_2014.txt</w:t>
            </w:r>
          </w:p>
        </w:tc>
      </w:tr>
    </w:tbl>
    <w:p/>
    <w:p>
      <w:pPr>
        <w:pStyle w:val="Heading1"/>
      </w:pPr>
      <w:r>
        <w:rPr>
          <w:color w:val="1F497D"/>
        </w:rPr>
        <w:t>2. Region-Specific Zone Protocols</w:t>
      </w:r>
    </w:p>
    <w:p>
      <w:r>
        <w:t>Zone protocols are returned by protocol_agent.get_protocol(region, pos_y). Each zone is selected by the posY ratio (0.0 = groin, 1.0 = ankle) combined with the region string. The following table maps every clinical rule to its source and page number.</w:t>
      </w:r>
    </w:p>
    <w:p/>
    <w:p>
      <w:pPr>
        <w:pStyle w:val="Heading2"/>
      </w:pPr>
      <w:r>
        <w:rPr>
          <w:color w:val="2E74B5"/>
        </w:rPr>
        <w:t>2.1 Patient Positioning — All Zones</w:t>
      </w:r>
    </w:p>
    <w:p>
      <w:r>
        <w:t>Source: Adler et al. 2022, pp. 2190.</w:t>
      </w:r>
    </w:p>
    <w:p>
      <w:pPr>
        <w:pStyle w:val="ListBullet"/>
      </w:pPr>
      <w:r>
        <w:t>Reverse Trendelenburg &gt;= 60 degrees for ALL venous insufficiency studies — legs below the patient's head to maximise venous filling and reflux detection.</w:t>
      </w:r>
    </w:p>
    <w:p>
      <w:pPr>
        <w:pStyle w:val="ListBullet"/>
      </w:pPr>
      <w:r>
        <w:t>Hip externally rotated, knee slightly flexed (non-weight bearing).</w:t>
      </w:r>
    </w:p>
    <w:p>
      <w:pPr>
        <w:pStyle w:val="ListBullet"/>
      </w:pPr>
      <w:r>
        <w:t>Left lateral decubitus for RIGHT SSV assessment.</w:t>
      </w:r>
    </w:p>
    <w:p>
      <w:pPr>
        <w:pStyle w:val="ListBullet"/>
      </w:pPr>
      <w:r>
        <w:t>Right lateral decubitus for LEFT SSV assessment.</w:t>
      </w:r>
    </w:p>
    <w:p>
      <w:r>
        <w:t>Code location: backend/agents/guidance_agent.py SYSTEM_PROMPT, backend/agents/protocol_agent.py _PROTOCOLS['sfj_groin'].</w:t>
      </w:r>
    </w:p>
    <w:p/>
    <w:p>
      <w:pPr>
        <w:pStyle w:val="Heading2"/>
      </w:pPr>
      <w:r>
        <w:rPr>
          <w:color w:val="2E74B5"/>
        </w:rPr>
        <w:t>2.2 Zone: SFJ / Groin (posY &lt;= 0.15, region = GROIN or UPPER-THIGH)</w:t>
      </w:r>
    </w:p>
    <w:p>
      <w:r>
        <w:t>Primary sources: Gianesini 2014, PDF pp. 13-14 (paper p. 12); Delfrate 2023, pp. 22-23 (JTAVR journal pages).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Source</w:t>
            </w:r>
          </w:p>
        </w:tc>
        <w:tc>
          <w:tcPr>
            <w:tcW w:type="dxa" w:w="2880"/>
          </w:tcPr>
          <w:p>
            <w:r>
              <w:rPr>
                <w:b/>
              </w:rPr>
              <w:t>Page</w:t>
            </w:r>
          </w:p>
        </w:tc>
      </w:tr>
      <w:tr>
        <w:tc>
          <w:tcPr>
            <w:tcW w:type="dxa" w:w="2880"/>
          </w:tcPr>
          <w:p>
            <w:r>
              <w:t>Transverse B-mode: identify Mickey Mouse sign (CFV centre, GSV + femoral artery lateral ovals)</w:t>
            </w:r>
          </w:p>
        </w:tc>
        <w:tc>
          <w:tcPr>
            <w:tcW w:type="dxa" w:w="2880"/>
          </w:tcPr>
          <w:p>
            <w:r>
              <w:t>Gianesini 2014</w:t>
            </w:r>
          </w:p>
        </w:tc>
        <w:tc>
          <w:tcPr>
            <w:tcW w:type="dxa" w:w="2880"/>
          </w:tcPr>
          <w:p>
            <w:r>
              <w:t>PDF p. 13 (paper p. 12)</w:t>
            </w:r>
          </w:p>
        </w:tc>
      </w:tr>
      <w:tr>
        <w:tc>
          <w:tcPr>
            <w:tcW w:type="dxa" w:w="2880"/>
          </w:tcPr>
          <w:p>
            <w:r>
              <w:t>Place Doppler gate on FEMORAL SIDE of terminal valve</w:t>
            </w:r>
          </w:p>
        </w:tc>
        <w:tc>
          <w:tcPr>
            <w:tcW w:type="dxa" w:w="2880"/>
          </w:tcPr>
          <w:p>
            <w:r>
              <w:t>Gianesini 2014</w:t>
            </w:r>
          </w:p>
        </w:tc>
        <w:tc>
          <w:tcPr>
            <w:tcW w:type="dxa" w:w="2880"/>
          </w:tcPr>
          <w:p>
            <w:r>
              <w:t>PDF p. 13 (paper p. 12)</w:t>
            </w:r>
          </w:p>
        </w:tc>
      </w:tr>
      <w:tr>
        <w:tc>
          <w:tcPr>
            <w:tcW w:type="dxa" w:w="2880"/>
          </w:tcPr>
          <w:p>
            <w:r>
              <w:t>Apply Valsalva: confirm adequacy by cessation of forward CFV flow</w:t>
            </w:r>
          </w:p>
        </w:tc>
        <w:tc>
          <w:tcPr>
            <w:tcW w:type="dxa" w:w="2880"/>
          </w:tcPr>
          <w:p>
            <w:r>
              <w:t>Adler 2022</w:t>
            </w:r>
          </w:p>
        </w:tc>
        <w:tc>
          <w:tcPr>
            <w:tcW w:type="dxa" w:w="2880"/>
          </w:tcPr>
          <w:p>
            <w:r>
              <w:t>p. 2191</w:t>
            </w:r>
          </w:p>
        </w:tc>
      </w:tr>
      <w:tr>
        <w:tc>
          <w:tcPr>
            <w:tcW w:type="dxa" w:w="2880"/>
          </w:tcPr>
          <w:p>
            <w:r>
              <w:t>BOTH Valsalva AND Parana must be positive to confirm SFJ incompetence (N1-&gt;N2 entry)</w:t>
            </w:r>
          </w:p>
        </w:tc>
        <w:tc>
          <w:tcPr>
            <w:tcW w:type="dxa" w:w="2880"/>
          </w:tcPr>
          <w:p>
            <w:r>
              <w:t>Gianesini 2014</w:t>
            </w:r>
          </w:p>
        </w:tc>
        <w:tc>
          <w:tcPr>
            <w:tcW w:type="dxa" w:w="2880"/>
          </w:tcPr>
          <w:p>
            <w:r>
              <w:t>PDF p. 14 (paper p. 12)</w:t>
            </w:r>
          </w:p>
        </w:tc>
      </w:tr>
      <w:tr>
        <w:tc>
          <w:tcPr>
            <w:tcW w:type="dxa" w:w="2880"/>
          </w:tcPr>
          <w:p>
            <w:r>
              <w:t>Only Parana positive but not Valsalva -&gt; terminal valve competent; reflux is pre-terminal or from pelvic leak point (PLP)</w:t>
            </w:r>
          </w:p>
        </w:tc>
        <w:tc>
          <w:tcPr>
            <w:tcW w:type="dxa" w:w="2880"/>
          </w:tcPr>
          <w:p>
            <w:r>
              <w:t>Delfrate 2023</w:t>
            </w:r>
          </w:p>
        </w:tc>
        <w:tc>
          <w:tcPr>
            <w:tcW w:type="dxa" w:w="2880"/>
          </w:tcPr>
          <w:p>
            <w:r>
              <w:t>p. 23</w:t>
            </w:r>
          </w:p>
        </w:tc>
      </w:tr>
      <w:tr>
        <w:tc>
          <w:tcPr>
            <w:tcW w:type="dxa" w:w="2880"/>
          </w:tcPr>
          <w:p>
            <w:r>
              <w:t>Three PLPs: Superior Gluteal Point (SGP), Inferior Gluteal Point (IGP), Obturator Point (OP)</w:t>
            </w:r>
          </w:p>
        </w:tc>
        <w:tc>
          <w:tcPr>
            <w:tcW w:type="dxa" w:w="2880"/>
          </w:tcPr>
          <w:p>
            <w:r>
              <w:t>Delfrate 2023</w:t>
            </w:r>
          </w:p>
        </w:tc>
        <w:tc>
          <w:tcPr>
            <w:tcW w:type="dxa" w:w="2880"/>
          </w:tcPr>
          <w:p>
            <w:r>
              <w:t>p. 22</w:t>
            </w:r>
          </w:p>
        </w:tc>
      </w:tr>
      <w:tr>
        <w:tc>
          <w:tcPr>
            <w:tcW w:type="dxa" w:w="2880"/>
          </w:tcPr>
          <w:p>
            <w:r>
              <w:t>AASV (anterior accessory saphenous vein) lies anterior to GSV in upper thigh — assess separately; classified N3, not N2 (common duplex pitfall)</w:t>
            </w:r>
          </w:p>
        </w:tc>
        <w:tc>
          <w:tcPr>
            <w:tcW w:type="dxa" w:w="2880"/>
          </w:tcPr>
          <w:p>
            <w:r>
              <w:t>Delfrate 2023</w:t>
            </w:r>
          </w:p>
        </w:tc>
        <w:tc>
          <w:tcPr>
            <w:tcW w:type="dxa" w:w="2880"/>
          </w:tcPr>
          <w:p>
            <w:r>
              <w:t>p. 23</w:t>
            </w:r>
          </w:p>
        </w:tc>
      </w:tr>
    </w:tbl>
    <w:p/>
    <w:p>
      <w:pPr>
        <w:pStyle w:val="Heading2"/>
      </w:pPr>
      <w:r>
        <w:rPr>
          <w:color w:val="2E74B5"/>
        </w:rPr>
        <w:t>2.3 Zone: Upper Thigh (posY 0.15-0.35)</w:t>
      </w:r>
    </w:p>
    <w:p>
      <w:r>
        <w:t>Sources: Adler 2022, pp. 2191-2192; Delfrate 2023, p. 24.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Source</w:t>
            </w:r>
          </w:p>
        </w:tc>
        <w:tc>
          <w:tcPr>
            <w:tcW w:type="dxa" w:w="2880"/>
          </w:tcPr>
          <w:p>
            <w:r>
              <w:rPr>
                <w:b/>
              </w:rPr>
              <w:t>Page</w:t>
            </w:r>
          </w:p>
        </w:tc>
      </w:tr>
      <w:tr>
        <w:tc>
          <w:tcPr>
            <w:tcW w:type="dxa" w:w="2880"/>
          </w:tcPr>
          <w:p>
            <w:r>
              <w:t>Transverse B-mode saphenous eye: GSV within fascial compartment between two bright horizontal fascia lines</w:t>
            </w:r>
          </w:p>
        </w:tc>
        <w:tc>
          <w:tcPr>
            <w:tcW w:type="dxa" w:w="2880"/>
          </w:tcPr>
          <w:p>
            <w:r>
              <w:t>Adler 2022</w:t>
            </w:r>
          </w:p>
        </w:tc>
        <w:tc>
          <w:tcPr>
            <w:tcW w:type="dxa" w:w="2880"/>
          </w:tcPr>
          <w:p>
            <w:r>
              <w:t>p. 2191</w:t>
            </w:r>
          </w:p>
        </w:tc>
      </w:tr>
      <w:tr>
        <w:tc>
          <w:tcPr>
            <w:tcW w:type="dxa" w:w="2880"/>
          </w:tcPr>
          <w:p>
            <w:r>
              <w:t>Confirm N2 identity by fascial envelope; superficialisation (escape from compartment) changes treatment options</w:t>
            </w:r>
          </w:p>
        </w:tc>
        <w:tc>
          <w:tcPr>
            <w:tcW w:type="dxa" w:w="2880"/>
          </w:tcPr>
          <w:p>
            <w:r>
              <w:t>Delfrate 2023</w:t>
            </w:r>
          </w:p>
        </w:tc>
        <w:tc>
          <w:tcPr>
            <w:tcW w:type="dxa" w:w="2880"/>
          </w:tcPr>
          <w:p>
            <w:r>
              <w:t>p. 24</w:t>
            </w:r>
          </w:p>
        </w:tc>
      </w:tr>
      <w:tr>
        <w:tc>
          <w:tcPr>
            <w:tcW w:type="dxa" w:w="2880"/>
          </w:tcPr>
          <w:p>
            <w:r>
              <w:t>Measure anteroposterior GSV diameter at upper thigh, mid-thigh, above knee, below knee</w:t>
            </w:r>
          </w:p>
        </w:tc>
        <w:tc>
          <w:tcPr>
            <w:tcW w:type="dxa" w:w="2880"/>
          </w:tcPr>
          <w:p>
            <w:r>
              <w:t>Adler 2022</w:t>
            </w:r>
          </w:p>
        </w:tc>
        <w:tc>
          <w:tcPr>
            <w:tcW w:type="dxa" w:w="2880"/>
          </w:tcPr>
          <w:p>
            <w:r>
              <w:t>p. 2191</w:t>
            </w:r>
          </w:p>
        </w:tc>
      </w:tr>
      <w:tr>
        <w:tc>
          <w:tcPr>
            <w:tcW w:type="dxa" w:w="2880"/>
          </w:tcPr>
          <w:p>
            <w:r>
              <w:t>Reflux threshold: outward/reversed flow lasting &gt; 500 ms on Parana = haemodynamically significant</w:t>
            </w:r>
          </w:p>
        </w:tc>
        <w:tc>
          <w:tcPr>
            <w:tcW w:type="dxa" w:w="2880"/>
          </w:tcPr>
          <w:p>
            <w:r>
              <w:t>Adler 2022</w:t>
            </w:r>
          </w:p>
        </w:tc>
        <w:tc>
          <w:tcPr>
            <w:tcW w:type="dxa" w:w="2880"/>
          </w:tcPr>
          <w:p>
            <w:r>
              <w:t>p. 2193</w:t>
            </w:r>
          </w:p>
        </w:tc>
      </w:tr>
      <w:tr>
        <w:tc>
          <w:tcPr>
            <w:tcW w:type="dxa" w:w="2880"/>
          </w:tcPr>
          <w:p>
            <w:r>
              <w:t>Some guidelines use 1 second for better specificity; 500 ms is the conventional threshold</w:t>
            </w:r>
          </w:p>
        </w:tc>
        <w:tc>
          <w:tcPr>
            <w:tcW w:type="dxa" w:w="2880"/>
          </w:tcPr>
          <w:p>
            <w:r>
              <w:t>Adler 2022</w:t>
            </w:r>
          </w:p>
        </w:tc>
        <w:tc>
          <w:tcPr>
            <w:tcW w:type="dxa" w:w="2880"/>
          </w:tcPr>
          <w:p>
            <w:r>
              <w:t>p. 2193</w:t>
            </w:r>
          </w:p>
        </w:tc>
      </w:tr>
    </w:tbl>
    <w:p/>
    <w:p>
      <w:pPr>
        <w:pStyle w:val="Heading2"/>
      </w:pPr>
      <w:r>
        <w:rPr>
          <w:color w:val="2E74B5"/>
        </w:rPr>
        <w:t>2.4 Zone: Hunterian / Proximal Perforators (posY 0.35-0.55)</w:t>
      </w:r>
    </w:p>
    <w:p>
      <w:r>
        <w:t>Sources: Adler 2022, pp. 2186, 2191-2192; Delfrate 2023, pp. 23-25; Mendoza 2014, p. 20 (PDF p. 33); AVF 2023.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Source</w:t>
            </w:r>
          </w:p>
        </w:tc>
        <w:tc>
          <w:tcPr>
            <w:tcW w:type="dxa" w:w="2880"/>
          </w:tcPr>
          <w:p>
            <w:r>
              <w:rPr>
                <w:b/>
              </w:rPr>
              <w:t>Page</w:t>
            </w:r>
          </w:p>
        </w:tc>
      </w:tr>
      <w:tr>
        <w:tc>
          <w:tcPr>
            <w:tcW w:type="dxa" w:w="2880"/>
          </w:tcPr>
          <w:p>
            <w:r>
              <w:t>Hunterian perforators connect GSV to femoral vein in mid-thigh (also called Dodd perforators in some texts for the distal group)</w:t>
            </w:r>
          </w:p>
        </w:tc>
        <w:tc>
          <w:tcPr>
            <w:tcW w:type="dxa" w:w="2880"/>
          </w:tcPr>
          <w:p>
            <w:r>
              <w:t>Mendoza 2014</w:t>
            </w:r>
          </w:p>
        </w:tc>
        <w:tc>
          <w:tcPr>
            <w:tcW w:type="dxa" w:w="2880"/>
          </w:tcPr>
          <w:p>
            <w:r>
              <w:t>p. 20 (PDF p. 33)</w:t>
            </w:r>
          </w:p>
        </w:tc>
      </w:tr>
      <w:tr>
        <w:tc>
          <w:tcPr>
            <w:tcW w:type="dxa" w:w="2880"/>
          </w:tcPr>
          <w:p>
            <w:r>
              <w:t>Three maneuvers required: static squeezing (gravitational test), Parana (physiological), Valsalva (hypertensive test)</w:t>
            </w:r>
          </w:p>
        </w:tc>
        <w:tc>
          <w:tcPr>
            <w:tcW w:type="dxa" w:w="2880"/>
          </w:tcPr>
          <w:p>
            <w:r>
              <w:t>Delfrate 2023</w:t>
            </w:r>
          </w:p>
        </w:tc>
        <w:tc>
          <w:tcPr>
            <w:tcW w:type="dxa" w:w="2880"/>
          </w:tcPr>
          <w:p>
            <w:r>
              <w:t>p. 25</w:t>
            </w:r>
          </w:p>
        </w:tc>
      </w:tr>
      <w:tr>
        <w:tc>
          <w:tcPr>
            <w:tcW w:type="dxa" w:w="2880"/>
          </w:tcPr>
          <w:p>
            <w:r>
              <w:t>Pathological perforator: outward flow &gt;= 500 ms AND diameter &gt;= 3.5 mm</w:t>
            </w:r>
          </w:p>
        </w:tc>
        <w:tc>
          <w:tcPr>
            <w:tcW w:type="dxa" w:w="2880"/>
          </w:tcPr>
          <w:p>
            <w:r>
              <w:t>AVF 2023 (cited in Delfrate 2023)</w:t>
            </w:r>
          </w:p>
        </w:tc>
        <w:tc>
          <w:tcPr>
            <w:tcW w:type="dxa" w:w="2880"/>
          </w:tcPr>
          <w:p>
            <w:r>
              <w:t>p. 25</w:t>
            </w:r>
          </w:p>
        </w:tc>
      </w:tr>
      <w:tr>
        <w:tc>
          <w:tcPr>
            <w:tcW w:type="dxa" w:w="2880"/>
          </w:tcPr>
          <w:p>
            <w:r>
              <w:t>Inward flow during muscle diastole (Parana release) = re-entry perforator (RP N3-&gt;N1)</w:t>
            </w:r>
          </w:p>
        </w:tc>
        <w:tc>
          <w:tcPr>
            <w:tcW w:type="dxa" w:w="2880"/>
          </w:tcPr>
          <w:p>
            <w:r>
              <w:t>Delfrate 2023</w:t>
            </w:r>
          </w:p>
        </w:tc>
        <w:tc>
          <w:tcPr>
            <w:tcW w:type="dxa" w:w="2880"/>
          </w:tcPr>
          <w:p>
            <w:r>
              <w:t>p. 25</w:t>
            </w:r>
          </w:p>
        </w:tc>
      </w:tr>
      <w:tr>
        <w:tc>
          <w:tcPr>
            <w:tcW w:type="dxa" w:w="2880"/>
          </w:tcPr>
          <w:p>
            <w:r>
              <w:t>Diastolic reflux into deep system via perforator is always pathological and pathogenic</w:t>
            </w:r>
          </w:p>
        </w:tc>
        <w:tc>
          <w:tcPr>
            <w:tcW w:type="dxa" w:w="2880"/>
          </w:tcPr>
          <w:p>
            <w:r>
              <w:t>Delfrate 2023</w:t>
            </w:r>
          </w:p>
        </w:tc>
        <w:tc>
          <w:tcPr>
            <w:tcW w:type="dxa" w:w="2880"/>
          </w:tcPr>
          <w:p>
            <w:r>
              <w:t>p. 25</w:t>
            </w:r>
          </w:p>
        </w:tc>
      </w:tr>
      <w:tr>
        <w:tc>
          <w:tcPr>
            <w:tcW w:type="dxa" w:w="2880"/>
          </w:tcPr>
          <w:p>
            <w:r>
              <w:t>Biphasic perforators: systolic outward + diastolic inward = likely re-entry candidate</w:t>
            </w:r>
          </w:p>
        </w:tc>
        <w:tc>
          <w:tcPr>
            <w:tcW w:type="dxa" w:w="2880"/>
          </w:tcPr>
          <w:p>
            <w:r>
              <w:t>Delfrate 2023</w:t>
            </w:r>
          </w:p>
        </w:tc>
        <w:tc>
          <w:tcPr>
            <w:tcW w:type="dxa" w:w="2880"/>
          </w:tcPr>
          <w:p>
            <w:r>
              <w:t>p. 25</w:t>
            </w:r>
          </w:p>
        </w:tc>
      </w:tr>
    </w:tbl>
    <w:p/>
    <w:p>
      <w:pPr>
        <w:pStyle w:val="Heading2"/>
      </w:pPr>
      <w:r>
        <w:rPr>
          <w:color w:val="2E74B5"/>
        </w:rPr>
        <w:t>2.5 Zone: Dodd / Distal Perforators (posY 0.55-0.70)</w:t>
      </w:r>
    </w:p>
    <w:p>
      <w:r>
        <w:t>Sources: Adler 2022, pp. 2191-2192; Delfrate 2023, p. 25; AVF 2023.</w:t>
      </w:r>
    </w:p>
    <w:p>
      <w:r>
        <w:t>Same three-maneuver rule and pathological criteria as Hunterian zone apply. Dodd perforators are located in the distal thigh / above-knee segment.</w:t>
      </w:r>
    </w:p>
    <w:p>
      <w:pPr>
        <w:pStyle w:val="ListBullet"/>
      </w:pPr>
      <w:r>
        <w:t>No reflux, no re-entry: if GSV reflux persists below an escape point, another re-entry exists further distal. (Adler 2022, p. 2192)</w:t>
      </w:r>
    </w:p>
    <w:p/>
    <w:p>
      <w:pPr>
        <w:pStyle w:val="Heading2"/>
      </w:pPr>
      <w:r>
        <w:rPr>
          <w:color w:val="2E74B5"/>
        </w:rPr>
        <w:t>2.6 Zone: Popliteal / SPJ (posY 0.65-0.80, posterior)</w:t>
      </w:r>
    </w:p>
    <w:p>
      <w:r>
        <w:t>Sources: Gianesini 2014, PDF p. 14 (paper p. 13); Delfrate 2023, p. 23; Adler 2022, p. 2191.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Source</w:t>
            </w:r>
          </w:p>
        </w:tc>
        <w:tc>
          <w:tcPr>
            <w:tcW w:type="dxa" w:w="2880"/>
          </w:tcPr>
          <w:p>
            <w:r>
              <w:rPr>
                <w:b/>
              </w:rPr>
              <w:t>Page</w:t>
            </w:r>
          </w:p>
        </w:tc>
      </w:tr>
      <w:tr>
        <w:tc>
          <w:tcPr>
            <w:tcW w:type="dxa" w:w="2880"/>
          </w:tcPr>
          <w:p>
            <w:r>
              <w:t>Both Parana (active) AND compression/relaxation (passive CR) must be positive simultaneously to confirm SPJ incompetence</w:t>
            </w:r>
          </w:p>
        </w:tc>
        <w:tc>
          <w:tcPr>
            <w:tcW w:type="dxa" w:w="2880"/>
          </w:tcPr>
          <w:p>
            <w:r>
              <w:t>Gianesini 2014</w:t>
            </w:r>
          </w:p>
        </w:tc>
        <w:tc>
          <w:tcPr>
            <w:tcW w:type="dxa" w:w="2880"/>
          </w:tcPr>
          <w:p>
            <w:r>
              <w:t>PDF p. 14 (paper p. 13)</w:t>
            </w:r>
          </w:p>
        </w:tc>
      </w:tr>
      <w:tr>
        <w:tc>
          <w:tcPr>
            <w:tcW w:type="dxa" w:w="2880"/>
          </w:tcPr>
          <w:p>
            <w:r>
              <w:t>One maneuver positive alone != true junctional incompetence</w:t>
            </w:r>
          </w:p>
        </w:tc>
        <w:tc>
          <w:tcPr>
            <w:tcW w:type="dxa" w:w="2880"/>
          </w:tcPr>
          <w:p>
            <w:r>
              <w:t>Gianesini 2014</w:t>
            </w:r>
          </w:p>
        </w:tc>
        <w:tc>
          <w:tcPr>
            <w:tcW w:type="dxa" w:w="2880"/>
          </w:tcPr>
          <w:p>
            <w:r>
              <w:t>PDF p. 14 (paper p. 13)</w:t>
            </w:r>
          </w:p>
        </w:tc>
      </w:tr>
      <w:tr>
        <w:tc>
          <w:tcPr>
            <w:tcW w:type="dxa" w:w="2880"/>
          </w:tcPr>
          <w:p>
            <w:r>
              <w:t>SPJ location is variable — may connect to gastrocnemian vein rather than popliteal vein directly</w:t>
            </w:r>
          </w:p>
        </w:tc>
        <w:tc>
          <w:tcPr>
            <w:tcW w:type="dxa" w:w="2880"/>
          </w:tcPr>
          <w:p>
            <w:r>
              <w:t>Delfrate 2023</w:t>
            </w:r>
          </w:p>
        </w:tc>
        <w:tc>
          <w:tcPr>
            <w:tcW w:type="dxa" w:w="2880"/>
          </w:tcPr>
          <w:p>
            <w:r>
              <w:t>p. 23</w:t>
            </w:r>
          </w:p>
        </w:tc>
      </w:tr>
      <w:tr>
        <w:tc>
          <w:tcPr>
            <w:tcW w:type="dxa" w:w="2880"/>
          </w:tcPr>
          <w:p>
            <w:r>
              <w:t>Giacomini vein (posterior thigh, SSV-&gt;GSV): forward systolic flow with Parana = viable outflow route</w:t>
            </w:r>
          </w:p>
        </w:tc>
        <w:tc>
          <w:tcPr>
            <w:tcW w:type="dxa" w:w="2880"/>
          </w:tcPr>
          <w:p>
            <w:r>
              <w:t>Delfrate 2023</w:t>
            </w:r>
          </w:p>
        </w:tc>
        <w:tc>
          <w:tcPr>
            <w:tcW w:type="dxa" w:w="2880"/>
          </w:tcPr>
          <w:p>
            <w:r>
              <w:t>p. 23</w:t>
            </w:r>
          </w:p>
        </w:tc>
      </w:tr>
      <w:tr>
        <w:tc>
          <w:tcPr>
            <w:tcW w:type="dxa" w:w="2880"/>
          </w:tcPr>
          <w:p>
            <w:r>
              <w:t>SPJ disconnection should be performed below the Giacomini junction in mixed shunts</w:t>
            </w:r>
          </w:p>
        </w:tc>
        <w:tc>
          <w:tcPr>
            <w:tcW w:type="dxa" w:w="2880"/>
          </w:tcPr>
          <w:p>
            <w:r>
              <w:t>Delfrate 2023</w:t>
            </w:r>
          </w:p>
        </w:tc>
        <w:tc>
          <w:tcPr>
            <w:tcW w:type="dxa" w:w="2880"/>
          </w:tcPr>
          <w:p>
            <w:r>
              <w:t>p. 23</w:t>
            </w:r>
          </w:p>
        </w:tc>
      </w:tr>
    </w:tbl>
    <w:p/>
    <w:p>
      <w:pPr>
        <w:pStyle w:val="Heading2"/>
      </w:pPr>
      <w:r>
        <w:rPr>
          <w:color w:val="2E74B5"/>
        </w:rPr>
        <w:t>2.7 Zone: Calf (posY 0.70-0.90)</w:t>
      </w:r>
    </w:p>
    <w:p>
      <w:r>
        <w:t>Sources: Adler 2022, pp. 2191-2192; Delfrate 2023, pp. 24-25.</w:t>
      </w:r>
    </w:p>
    <w:p>
      <w:pPr>
        <w:pStyle w:val="ListBullet"/>
      </w:pPr>
      <w:r>
        <w:t>Continue 500 ms reflux threshold for any calf tributary or perforator.</w:t>
      </w:r>
    </w:p>
    <w:p>
      <w:pPr>
        <w:pStyle w:val="ListBullet"/>
      </w:pPr>
      <w:r>
        <w:t>Three-maneuver rule for any perforator identified in calf.</w:t>
      </w:r>
    </w:p>
    <w:p>
      <w:pPr>
        <w:pStyle w:val="ListBullet"/>
      </w:pPr>
      <w:r>
        <w:t>Check for N3 escape points above fascia (EP N2-&gt;N3) where tributary reflux feeds skin.</w:t>
      </w:r>
    </w:p>
    <w:p/>
    <w:p>
      <w:pPr>
        <w:pStyle w:val="Heading2"/>
      </w:pPr>
      <w:r>
        <w:rPr>
          <w:color w:val="2E74B5"/>
        </w:rPr>
        <w:t>2.8 Zone: Ankle / SSV Origin (posY 0.90-1.0)</w:t>
      </w:r>
    </w:p>
    <w:p>
      <w:r>
        <w:t>Sources: Adler 2022, p. 2191; Mendoza 2014, pp. 172 (SSV objectives).</w:t>
      </w:r>
    </w:p>
    <w:p>
      <w:pPr>
        <w:pStyle w:val="ListBullet"/>
      </w:pPr>
      <w:r>
        <w:t>SSV origin is at the lateral malleolus; confirm with B-mode in transverse plane.</w:t>
      </w:r>
    </w:p>
    <w:p>
      <w:pPr>
        <w:pStyle w:val="ListBullet"/>
      </w:pPr>
      <w:r>
        <w:t>Same 500 ms reflux threshold applies.</w:t>
      </w:r>
    </w:p>
    <w:p/>
    <w:p>
      <w:pPr>
        <w:pStyle w:val="Heading2"/>
      </w:pPr>
      <w:r>
        <w:rPr>
          <w:color w:val="2E74B5"/>
        </w:rPr>
        <w:t>2.9 Augmentation Maneuvers — All Zones</w:t>
      </w:r>
    </w:p>
    <w:p>
      <w:r>
        <w:t>Sources: Adler 2022, pp. 2190-2191; Delfrate 2023, p. 21; Gianesini 2014, p.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Maneuver</w:t>
            </w:r>
          </w:p>
        </w:tc>
        <w:tc>
          <w:tcPr>
            <w:tcW w:type="dxa" w:w="2160"/>
          </w:tcPr>
          <w:p>
            <w:r>
              <w:rPr>
                <w:b/>
              </w:rPr>
              <w:t>Technique</w:t>
            </w:r>
          </w:p>
        </w:tc>
        <w:tc>
          <w:tcPr>
            <w:tcW w:type="dxa" w:w="2160"/>
          </w:tcPr>
          <w:p>
            <w:r>
              <w:rPr>
                <w:b/>
              </w:rPr>
              <w:t>When to Use</w:t>
            </w:r>
          </w:p>
        </w:tc>
        <w:tc>
          <w:tcPr>
            <w:tcW w:type="dxa" w:w="2160"/>
          </w:tcPr>
          <w:p>
            <w:r>
              <w:rPr>
                <w:b/>
              </w:rPr>
              <w:t>Source &amp; Page</w:t>
            </w:r>
          </w:p>
        </w:tc>
      </w:tr>
      <w:tr>
        <w:tc>
          <w:tcPr>
            <w:tcW w:type="dxa" w:w="2160"/>
          </w:tcPr>
          <w:p>
            <w:r>
              <w:t>Valsalva</w:t>
            </w:r>
          </w:p>
        </w:tc>
        <w:tc>
          <w:tcPr>
            <w:tcW w:type="dxa" w:w="2160"/>
          </w:tcPr>
          <w:p>
            <w:r>
              <w:t>Blocked forced expiration; adequate when forward CFV flow ceases</w:t>
            </w:r>
          </w:p>
        </w:tc>
        <w:tc>
          <w:tcPr>
            <w:tcW w:type="dxa" w:w="2160"/>
          </w:tcPr>
          <w:p>
            <w:r>
              <w:t>SFJ, SPJ, upper deep veins</w:t>
            </w:r>
          </w:p>
        </w:tc>
        <w:tc>
          <w:tcPr>
            <w:tcW w:type="dxa" w:w="2160"/>
          </w:tcPr>
          <w:p>
            <w:r>
              <w:t>Adler 2022 p. 2191; Delfrate 2023 p. 22</w:t>
            </w:r>
          </w:p>
        </w:tc>
      </w:tr>
      <w:tr>
        <w:tc>
          <w:tcPr>
            <w:tcW w:type="dxa" w:w="2160"/>
          </w:tcPr>
          <w:p>
            <w:r>
              <w:t>Parana</w:t>
            </w:r>
          </w:p>
        </w:tc>
        <w:tc>
          <w:tcPr>
            <w:tcW w:type="dxa" w:w="2160"/>
          </w:tcPr>
          <w:p>
            <w:r>
              <w:t>Slight waist push triggers calf proprioceptive contraction-relaxation reflex</w:t>
            </w:r>
          </w:p>
        </w:tc>
        <w:tc>
          <w:tcPr>
            <w:tcW w:type="dxa" w:w="2160"/>
          </w:tcPr>
          <w:p>
            <w:r>
              <w:t>Preferred for ALL reflux testing; more physiological than squeezing</w:t>
            </w:r>
          </w:p>
        </w:tc>
        <w:tc>
          <w:tcPr>
            <w:tcW w:type="dxa" w:w="2160"/>
          </w:tcPr>
          <w:p>
            <w:r>
              <w:t>Delfrate 2023 p. 21; Gianesini 2014 p. 12</w:t>
            </w:r>
          </w:p>
        </w:tc>
      </w:tr>
      <w:tr>
        <w:tc>
          <w:tcPr>
            <w:tcW w:type="dxa" w:w="2160"/>
          </w:tcPr>
          <w:p>
            <w:r>
              <w:t>Squeezing</w:t>
            </w:r>
          </w:p>
        </w:tc>
        <w:tc>
          <w:tcPr>
            <w:tcW w:type="dxa" w:w="2160"/>
          </w:tcPr>
          <w:p>
            <w:r>
              <w:t>Manual calf squeeze and release</w:t>
            </w:r>
          </w:p>
        </w:tc>
        <w:tc>
          <w:tcPr>
            <w:tcW w:type="dxa" w:w="2160"/>
          </w:tcPr>
          <w:p>
            <w:r>
              <w:t>Acceptable but insufficient alone; use Parana as primary</w:t>
            </w:r>
          </w:p>
        </w:tc>
        <w:tc>
          <w:tcPr>
            <w:tcW w:type="dxa" w:w="2160"/>
          </w:tcPr>
          <w:p>
            <w:r>
              <w:t>Delfrate 2023 p. 21</w:t>
            </w:r>
          </w:p>
        </w:tc>
      </w:tr>
    </w:tbl>
    <w:p/>
    <w:p>
      <w:r>
        <w:t>Critical (Delfrate 2023, p. 21): "Squeezing alone in a patient standing or sitting is not sufficient, and creates a risk of overtreatment." Always confirm with Parana or Valsalva.</w:t>
      </w:r>
    </w:p>
    <w:p/>
    <w:p>
      <w:pPr>
        <w:pStyle w:val="Heading2"/>
      </w:pPr>
      <w:r>
        <w:rPr>
          <w:color w:val="2E74B5"/>
        </w:rPr>
        <w:t>2.10 Standard Examination Sequence</w:t>
      </w:r>
    </w:p>
    <w:p>
      <w:r>
        <w:t>Sources: Adler 2022, p. 2190; Delfrate 2023, p. 21.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Source &amp; Page</w:t>
            </w:r>
          </w:p>
        </w:tc>
      </w:tr>
      <w:tr>
        <w:tc>
          <w:tcPr>
            <w:tcW w:type="dxa" w:w="2880"/>
          </w:tcPr>
          <w:p>
            <w:r>
              <w:t>1</w:t>
            </w:r>
          </w:p>
        </w:tc>
        <w:tc>
          <w:tcPr>
            <w:tcW w:type="dxa" w:w="2880"/>
          </w:tcPr>
          <w:p>
            <w:r>
              <w:t>DVT compression — all deep veins, before any reflux testing</w:t>
            </w:r>
          </w:p>
        </w:tc>
        <w:tc>
          <w:tcPr>
            <w:tcW w:type="dxa" w:w="2880"/>
          </w:tcPr>
          <w:p>
            <w:r>
              <w:t>Adler 2022 p. 2190; Delfrate 2023 p. 21</w:t>
            </w:r>
          </w:p>
        </w:tc>
      </w:tr>
      <w:tr>
        <w:tc>
          <w:tcPr>
            <w:tcW w:type="dxa" w:w="2880"/>
          </w:tcPr>
          <w:p>
            <w:r>
              <w:t>2</w:t>
            </w:r>
          </w:p>
        </w:tc>
        <w:tc>
          <w:tcPr>
            <w:tcW w:type="dxa" w:w="2880"/>
          </w:tcPr>
          <w:p>
            <w:r>
              <w:t>Deep vein reflux — iliac valve competence (Valsalva), CFV above SFJ</w:t>
            </w:r>
          </w:p>
        </w:tc>
        <w:tc>
          <w:tcPr>
            <w:tcW w:type="dxa" w:w="2880"/>
          </w:tcPr>
          <w:p>
            <w:r>
              <w:t>Adler 2022 p. 2190</w:t>
            </w:r>
          </w:p>
        </w:tc>
      </w:tr>
      <w:tr>
        <w:tc>
          <w:tcPr>
            <w:tcW w:type="dxa" w:w="2880"/>
          </w:tcPr>
          <w:p>
            <w:r>
              <w:t>3</w:t>
            </w:r>
          </w:p>
        </w:tc>
        <w:tc>
          <w:tcPr>
            <w:tcW w:type="dxa" w:w="2880"/>
          </w:tcPr>
          <w:p>
            <w:r>
              <w:t>SFJ — Mickey Mouse sign; Valsalva + Parana (both required); AASV separate</w:t>
            </w:r>
          </w:p>
        </w:tc>
        <w:tc>
          <w:tcPr>
            <w:tcW w:type="dxa" w:w="2880"/>
          </w:tcPr>
          <w:p>
            <w:r>
              <w:t>Gianesini 2014 PDF p. 13-14; Delfrate 2023 pp. 22-23</w:t>
            </w:r>
          </w:p>
        </w:tc>
      </w:tr>
      <w:tr>
        <w:tc>
          <w:tcPr>
            <w:tcW w:type="dxa" w:w="2880"/>
          </w:tcPr>
          <w:p>
            <w:r>
              <w:t>4</w:t>
            </w:r>
          </w:p>
        </w:tc>
        <w:tc>
          <w:tcPr>
            <w:tcW w:type="dxa" w:w="2880"/>
          </w:tcPr>
          <w:p>
            <w:r>
              <w:t>GSV trunk — medial thigh to calf; saphenous eye; 500 ms reflux threshold</w:t>
            </w:r>
          </w:p>
        </w:tc>
        <w:tc>
          <w:tcPr>
            <w:tcW w:type="dxa" w:w="2880"/>
          </w:tcPr>
          <w:p>
            <w:r>
              <w:t>Adler 2022 pp. 2191-2193</w:t>
            </w:r>
          </w:p>
        </w:tc>
      </w:tr>
      <w:tr>
        <w:tc>
          <w:tcPr>
            <w:tcW w:type="dxa" w:w="2880"/>
          </w:tcPr>
          <w:p>
            <w:r>
              <w:t>5</w:t>
            </w:r>
          </w:p>
        </w:tc>
        <w:tc>
          <w:tcPr>
            <w:tcW w:type="dxa" w:w="2880"/>
          </w:tcPr>
          <w:p>
            <w:r>
              <w:t>Hunterian perforators — all 3 maneuvers; check for N3 above fascia (EP N2-&gt;N3)</w:t>
            </w:r>
          </w:p>
        </w:tc>
        <w:tc>
          <w:tcPr>
            <w:tcW w:type="dxa" w:w="2880"/>
          </w:tcPr>
          <w:p>
            <w:r>
              <w:t>Delfrate 2023 p. 25; AVF 2023</w:t>
            </w:r>
          </w:p>
        </w:tc>
      </w:tr>
      <w:tr>
        <w:tc>
          <w:tcPr>
            <w:tcW w:type="dxa" w:w="2880"/>
          </w:tcPr>
          <w:p>
            <w:r>
              <w:t>6</w:t>
            </w:r>
          </w:p>
        </w:tc>
        <w:tc>
          <w:tcPr>
            <w:tcW w:type="dxa" w:w="2880"/>
          </w:tcPr>
          <w:p>
            <w:r>
              <w:t>SPJ — posterior knee; both Parana + CR required; variable anatomy</w:t>
            </w:r>
          </w:p>
        </w:tc>
        <w:tc>
          <w:tcPr>
            <w:tcW w:type="dxa" w:w="2880"/>
          </w:tcPr>
          <w:p>
            <w:r>
              <w:t>Gianesini 2014 PDF p. 14; Delfrate 2023 p. 23</w:t>
            </w:r>
          </w:p>
        </w:tc>
      </w:tr>
      <w:tr>
        <w:tc>
          <w:tcPr>
            <w:tcW w:type="dxa" w:w="2880"/>
          </w:tcPr>
          <w:p>
            <w:r>
              <w:t>7</w:t>
            </w:r>
          </w:p>
        </w:tc>
        <w:tc>
          <w:tcPr>
            <w:tcW w:type="dxa" w:w="2880"/>
          </w:tcPr>
          <w:p>
            <w:r>
              <w:t>SSV trunk — posterior calf; lateral approach; same 500 ms threshold</w:t>
            </w:r>
          </w:p>
        </w:tc>
        <w:tc>
          <w:tcPr>
            <w:tcW w:type="dxa" w:w="2880"/>
          </w:tcPr>
          <w:p>
            <w:r>
              <w:t>Adler 2022 p. 2191</w:t>
            </w:r>
          </w:p>
        </w:tc>
      </w:tr>
      <w:tr>
        <w:tc>
          <w:tcPr>
            <w:tcW w:type="dxa" w:w="2880"/>
          </w:tcPr>
          <w:p>
            <w:r>
              <w:t>8</w:t>
            </w:r>
          </w:p>
        </w:tc>
        <w:tc>
          <w:tcPr>
            <w:tcW w:type="dxa" w:w="2880"/>
          </w:tcPr>
          <w:p>
            <w:r>
              <w:t>Re-entry perforators — inward diastolic flow; confirm &gt;= 3.5 mm; biphasic pattern</w:t>
            </w:r>
          </w:p>
        </w:tc>
        <w:tc>
          <w:tcPr>
            <w:tcW w:type="dxa" w:w="2880"/>
          </w:tcPr>
          <w:p>
            <w:r>
              <w:t>Delfrate 2023 p. 25; AVF 2023</w:t>
            </w:r>
          </w:p>
        </w:tc>
      </w:tr>
    </w:tbl>
    <w:p/>
    <w:p>
      <w:pPr>
        <w:pStyle w:val="Heading1"/>
      </w:pPr>
      <w:r>
        <w:rPr>
          <w:color w:val="1F497D"/>
        </w:rPr>
        <w:t>3. Vein-Specific Examination Objectives (Mendoza 2014)</w:t>
      </w:r>
    </w:p>
    <w:p>
      <w:r>
        <w:t>These objectives are appended to the zone protocol when the operator activates a vein scan mode (set_scan_vein socket event). They come exclusively from Mendoza et al. 2014, Duplex Ultrasound of Superficial Leg Veins, Springer.</w:t>
      </w:r>
    </w:p>
    <w:p/>
    <w:p>
      <w:pPr>
        <w:pStyle w:val="Heading2"/>
      </w:pPr>
      <w:r>
        <w:rPr>
          <w:color w:val="2E74B5"/>
        </w:rPr>
        <w:t>3.1 GSV — Great Saphenous Vein (Section 7.2)</w:t>
      </w:r>
    </w:p>
    <w:p>
      <w:r>
        <w:t>Source: Mendoza 2014, Section 7.2 Objectives, book pp. 120-121.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Examination Objective</w:t>
            </w:r>
          </w:p>
        </w:tc>
        <w:tc>
          <w:tcPr>
            <w:tcW w:type="dxa" w:w="2880"/>
          </w:tcPr>
          <w:p>
            <w:r>
              <w:rPr>
                <w:b/>
              </w:rPr>
              <w:t>Book Page</w:t>
            </w:r>
          </w:p>
        </w:tc>
      </w:tr>
      <w:tr>
        <w:tc>
          <w:tcPr>
            <w:tcW w:type="dxa" w:w="2880"/>
          </w:tcPr>
          <w:p>
            <w:r>
              <w:t>1</w:t>
            </w:r>
          </w:p>
        </w:tc>
        <w:tc>
          <w:tcPr>
            <w:tcW w:type="dxa" w:w="2880"/>
          </w:tcPr>
          <w:p>
            <w:r>
              <w:t>Document the great saphenous vein (GSV) from its origin at the saphenofemoral junction (SFJ) to the ankle, assessing the entire trunk.</w:t>
            </w:r>
          </w:p>
        </w:tc>
        <w:tc>
          <w:tcPr>
            <w:tcW w:type="dxa" w:w="2880"/>
          </w:tcPr>
          <w:p>
            <w:r>
              <w:t>pp. 120-121</w:t>
            </w:r>
          </w:p>
        </w:tc>
      </w:tr>
      <w:tr>
        <w:tc>
          <w:tcPr>
            <w:tcW w:type="dxa" w:w="2880"/>
          </w:tcPr>
          <w:p>
            <w:r>
              <w:t>2</w:t>
            </w:r>
          </w:p>
        </w:tc>
        <w:tc>
          <w:tcPr>
            <w:tcW w:type="dxa" w:w="2880"/>
          </w:tcPr>
          <w:p>
            <w:r>
              <w:t>Identify and document the location of the SFJ, including the terminal and preterminal valves.</w:t>
            </w:r>
          </w:p>
        </w:tc>
        <w:tc>
          <w:tcPr>
            <w:tcW w:type="dxa" w:w="2880"/>
          </w:tcPr>
          <w:p>
            <w:r>
              <w:t>pp. 120-121</w:t>
            </w:r>
          </w:p>
        </w:tc>
      </w:tr>
      <w:tr>
        <w:tc>
          <w:tcPr>
            <w:tcW w:type="dxa" w:w="2880"/>
          </w:tcPr>
          <w:p>
            <w:r>
              <w:t>3</w:t>
            </w:r>
          </w:p>
        </w:tc>
        <w:tc>
          <w:tcPr>
            <w:tcW w:type="dxa" w:w="2880"/>
          </w:tcPr>
          <w:p>
            <w:r>
              <w:t>Assess for GSV reflux at the SFJ level using the Valsalva maneuver and calf compression/release.</w:t>
            </w:r>
          </w:p>
        </w:tc>
        <w:tc>
          <w:tcPr>
            <w:tcW w:type="dxa" w:w="2880"/>
          </w:tcPr>
          <w:p>
            <w:r>
              <w:t>pp. 120-121</w:t>
            </w:r>
          </w:p>
        </w:tc>
      </w:tr>
      <w:tr>
        <w:tc>
          <w:tcPr>
            <w:tcW w:type="dxa" w:w="2880"/>
          </w:tcPr>
          <w:p>
            <w:r>
              <w:t>4</w:t>
            </w:r>
          </w:p>
        </w:tc>
        <w:tc>
          <w:tcPr>
            <w:tcW w:type="dxa" w:w="2880"/>
          </w:tcPr>
          <w:p>
            <w:r>
              <w:t>Measure the diameter of the GSV at standardised levels: upper thigh, mid-thigh, above knee, and below knee.</w:t>
            </w:r>
          </w:p>
        </w:tc>
        <w:tc>
          <w:tcPr>
            <w:tcW w:type="dxa" w:w="2880"/>
          </w:tcPr>
          <w:p>
            <w:r>
              <w:t>pp. 120-121</w:t>
            </w:r>
          </w:p>
        </w:tc>
      </w:tr>
      <w:tr>
        <w:tc>
          <w:tcPr>
            <w:tcW w:type="dxa" w:w="2880"/>
          </w:tcPr>
          <w:p>
            <w:r>
              <w:t>5</w:t>
            </w:r>
          </w:p>
        </w:tc>
        <w:tc>
          <w:tcPr>
            <w:tcW w:type="dxa" w:w="2880"/>
          </w:tcPr>
          <w:p>
            <w:r>
              <w:t>Map the course of the GSV within the saphenous compartment (confirm saphenous eye sign in transverse view).</w:t>
            </w:r>
          </w:p>
        </w:tc>
        <w:tc>
          <w:tcPr>
            <w:tcW w:type="dxa" w:w="2880"/>
          </w:tcPr>
          <w:p>
            <w:r>
              <w:t>pp. 120-121</w:t>
            </w:r>
          </w:p>
        </w:tc>
      </w:tr>
      <w:tr>
        <w:tc>
          <w:tcPr>
            <w:tcW w:type="dxa" w:w="2880"/>
          </w:tcPr>
          <w:p>
            <w:r>
              <w:t>6</w:t>
            </w:r>
          </w:p>
        </w:tc>
        <w:tc>
          <w:tcPr>
            <w:tcW w:type="dxa" w:w="2880"/>
          </w:tcPr>
          <w:p>
            <w:r>
              <w:t>Identify any accessory saphenous veins (anterior or posterior) and document their relationship to the GSV trunk.</w:t>
            </w:r>
          </w:p>
        </w:tc>
        <w:tc>
          <w:tcPr>
            <w:tcW w:type="dxa" w:w="2880"/>
          </w:tcPr>
          <w:p>
            <w:r>
              <w:t>pp. 120-121</w:t>
            </w:r>
          </w:p>
        </w:tc>
      </w:tr>
      <w:tr>
        <w:tc>
          <w:tcPr>
            <w:tcW w:type="dxa" w:w="2880"/>
          </w:tcPr>
          <w:p>
            <w:r>
              <w:t>7</w:t>
            </w:r>
          </w:p>
        </w:tc>
        <w:tc>
          <w:tcPr>
            <w:tcW w:type="dxa" w:w="2880"/>
          </w:tcPr>
          <w:p>
            <w:r>
              <w:t>Document the extent and location of GSV reflux if present, noting where reflux terminates.</w:t>
            </w:r>
          </w:p>
        </w:tc>
        <w:tc>
          <w:tcPr>
            <w:tcW w:type="dxa" w:w="2880"/>
          </w:tcPr>
          <w:p>
            <w:r>
              <w:t>pp. 120-121</w:t>
            </w:r>
          </w:p>
        </w:tc>
      </w:tr>
      <w:tr>
        <w:tc>
          <w:tcPr>
            <w:tcW w:type="dxa" w:w="2880"/>
          </w:tcPr>
          <w:p>
            <w:r>
              <w:t>8</w:t>
            </w:r>
          </w:p>
        </w:tc>
        <w:tc>
          <w:tcPr>
            <w:tcW w:type="dxa" w:w="2880"/>
          </w:tcPr>
          <w:p>
            <w:r>
              <w:t>Identify any areas of GSV duplication or anatomical variants along the thigh or calf segments.</w:t>
            </w:r>
          </w:p>
        </w:tc>
        <w:tc>
          <w:tcPr>
            <w:tcW w:type="dxa" w:w="2880"/>
          </w:tcPr>
          <w:p>
            <w:r>
              <w:t>pp. 120-121</w:t>
            </w:r>
          </w:p>
        </w:tc>
      </w:tr>
      <w:tr>
        <w:tc>
          <w:tcPr>
            <w:tcW w:type="dxa" w:w="2880"/>
          </w:tcPr>
          <w:p>
            <w:r>
              <w:t>9</w:t>
            </w:r>
          </w:p>
        </w:tc>
        <w:tc>
          <w:tcPr>
            <w:tcW w:type="dxa" w:w="2880"/>
          </w:tcPr>
          <w:p>
            <w:r>
              <w:t>Assess for any previous interventions (thrombosis, ablation changes) and document residual patency.</w:t>
            </w:r>
          </w:p>
        </w:tc>
        <w:tc>
          <w:tcPr>
            <w:tcW w:type="dxa" w:w="2880"/>
          </w:tcPr>
          <w:p>
            <w:r>
              <w:t>pp. 120-121</w:t>
            </w:r>
          </w:p>
        </w:tc>
      </w:tr>
      <w:tr>
        <w:tc>
          <w:tcPr>
            <w:tcW w:type="dxa" w:w="2880"/>
          </w:tcPr>
          <w:p>
            <w:r>
              <w:t>10</w:t>
            </w:r>
          </w:p>
        </w:tc>
        <w:tc>
          <w:tcPr>
            <w:tcW w:type="dxa" w:w="2880"/>
          </w:tcPr>
          <w:p>
            <w:r>
              <w:t>Document any tributaries originating from the GSV, noting their calibre and connection points.</w:t>
            </w:r>
          </w:p>
        </w:tc>
        <w:tc>
          <w:tcPr>
            <w:tcW w:type="dxa" w:w="2880"/>
          </w:tcPr>
          <w:p>
            <w:r>
              <w:t>pp. 120-121</w:t>
            </w:r>
          </w:p>
        </w:tc>
      </w:tr>
    </w:tbl>
    <w:p/>
    <w:p>
      <w:pPr>
        <w:pStyle w:val="Heading2"/>
      </w:pPr>
      <w:r>
        <w:rPr>
          <w:color w:val="2E74B5"/>
        </w:rPr>
        <w:t>3.2 SSV — Small Saphenous Vein (Section 8.2)</w:t>
      </w:r>
    </w:p>
    <w:p>
      <w:r>
        <w:t>Source: Mendoza 2014, Section 8.2 Objectives, book p. 172.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Examination Objective</w:t>
            </w:r>
          </w:p>
        </w:tc>
        <w:tc>
          <w:tcPr>
            <w:tcW w:type="dxa" w:w="2880"/>
          </w:tcPr>
          <w:p>
            <w:r>
              <w:rPr>
                <w:b/>
              </w:rPr>
              <w:t>Book Page</w:t>
            </w:r>
          </w:p>
        </w:tc>
      </w:tr>
      <w:tr>
        <w:tc>
          <w:tcPr>
            <w:tcW w:type="dxa" w:w="2880"/>
          </w:tcPr>
          <w:p>
            <w:r>
              <w:t>1</w:t>
            </w:r>
          </w:p>
        </w:tc>
        <w:tc>
          <w:tcPr>
            <w:tcW w:type="dxa" w:w="2880"/>
          </w:tcPr>
          <w:p>
            <w:r>
              <w:t>Document the small saphenous vein (SSV) from its origin at the lateral malleolus to the saphenopopliteal junction (SPJ).</w:t>
            </w:r>
          </w:p>
        </w:tc>
        <w:tc>
          <w:tcPr>
            <w:tcW w:type="dxa" w:w="2880"/>
          </w:tcPr>
          <w:p>
            <w:r>
              <w:t>p. 172</w:t>
            </w:r>
          </w:p>
        </w:tc>
      </w:tr>
      <w:tr>
        <w:tc>
          <w:tcPr>
            <w:tcW w:type="dxa" w:w="2880"/>
          </w:tcPr>
          <w:p>
            <w:r>
              <w:t>2</w:t>
            </w:r>
          </w:p>
        </w:tc>
        <w:tc>
          <w:tcPr>
            <w:tcW w:type="dxa" w:w="2880"/>
          </w:tcPr>
          <w:p>
            <w:r>
              <w:t>Identify the SPJ location precisely, noting its level relative to the popliteal crease.</w:t>
            </w:r>
          </w:p>
        </w:tc>
        <w:tc>
          <w:tcPr>
            <w:tcW w:type="dxa" w:w="2880"/>
          </w:tcPr>
          <w:p>
            <w:r>
              <w:t>p. 172</w:t>
            </w:r>
          </w:p>
        </w:tc>
      </w:tr>
      <w:tr>
        <w:tc>
          <w:tcPr>
            <w:tcW w:type="dxa" w:w="2880"/>
          </w:tcPr>
          <w:p>
            <w:r>
              <w:t>3</w:t>
            </w:r>
          </w:p>
        </w:tc>
        <w:tc>
          <w:tcPr>
            <w:tcW w:type="dxa" w:w="2880"/>
          </w:tcPr>
          <w:p>
            <w:r>
              <w:t>Assess for SSV reflux at the SPJ using Parana and passive compression/release maneuvers.</w:t>
            </w:r>
          </w:p>
        </w:tc>
        <w:tc>
          <w:tcPr>
            <w:tcW w:type="dxa" w:w="2880"/>
          </w:tcPr>
          <w:p>
            <w:r>
              <w:t>p. 172</w:t>
            </w:r>
          </w:p>
        </w:tc>
      </w:tr>
      <w:tr>
        <w:tc>
          <w:tcPr>
            <w:tcW w:type="dxa" w:w="2880"/>
          </w:tcPr>
          <w:p>
            <w:r>
              <w:t>4</w:t>
            </w:r>
          </w:p>
        </w:tc>
        <w:tc>
          <w:tcPr>
            <w:tcW w:type="dxa" w:w="2880"/>
          </w:tcPr>
          <w:p>
            <w:r>
              <w:t>Identify any cranial extension of the SSV (Giacomini vein) and assess for reflux or competent flow.</w:t>
            </w:r>
          </w:p>
        </w:tc>
        <w:tc>
          <w:tcPr>
            <w:tcW w:type="dxa" w:w="2880"/>
          </w:tcPr>
          <w:p>
            <w:r>
              <w:t>p. 172</w:t>
            </w:r>
          </w:p>
        </w:tc>
      </w:tr>
      <w:tr>
        <w:tc>
          <w:tcPr>
            <w:tcW w:type="dxa" w:w="2880"/>
          </w:tcPr>
          <w:p>
            <w:r>
              <w:t>5</w:t>
            </w:r>
          </w:p>
        </w:tc>
        <w:tc>
          <w:tcPr>
            <w:tcW w:type="dxa" w:w="2880"/>
          </w:tcPr>
          <w:p>
            <w:r>
              <w:t>Measure SSV diameter at the SPJ and at mid-calf.</w:t>
            </w:r>
          </w:p>
        </w:tc>
        <w:tc>
          <w:tcPr>
            <w:tcW w:type="dxa" w:w="2880"/>
          </w:tcPr>
          <w:p>
            <w:r>
              <w:t>p. 172</w:t>
            </w:r>
          </w:p>
        </w:tc>
      </w:tr>
      <w:tr>
        <w:tc>
          <w:tcPr>
            <w:tcW w:type="dxa" w:w="2880"/>
          </w:tcPr>
          <w:p>
            <w:r>
              <w:t>6</w:t>
            </w:r>
          </w:p>
        </w:tc>
        <w:tc>
          <w:tcPr>
            <w:tcW w:type="dxa" w:w="2880"/>
          </w:tcPr>
          <w:p>
            <w:r>
              <w:t>Assess SSV course and confirm it lies within the saphenous compartment in the calf.</w:t>
            </w:r>
          </w:p>
        </w:tc>
        <w:tc>
          <w:tcPr>
            <w:tcW w:type="dxa" w:w="2880"/>
          </w:tcPr>
          <w:p>
            <w:r>
              <w:t>p. 172</w:t>
            </w:r>
          </w:p>
        </w:tc>
      </w:tr>
      <w:tr>
        <w:tc>
          <w:tcPr>
            <w:tcW w:type="dxa" w:w="2880"/>
          </w:tcPr>
          <w:p>
            <w:r>
              <w:t>7</w:t>
            </w:r>
          </w:p>
        </w:tc>
        <w:tc>
          <w:tcPr>
            <w:tcW w:type="dxa" w:w="2880"/>
          </w:tcPr>
          <w:p>
            <w:r>
              <w:t>Identify any posterior calf tributaries connecting to the SSV.</w:t>
            </w:r>
          </w:p>
        </w:tc>
        <w:tc>
          <w:tcPr>
            <w:tcW w:type="dxa" w:w="2880"/>
          </w:tcPr>
          <w:p>
            <w:r>
              <w:t>p. 172</w:t>
            </w:r>
          </w:p>
        </w:tc>
      </w:tr>
      <w:tr>
        <w:tc>
          <w:tcPr>
            <w:tcW w:type="dxa" w:w="2880"/>
          </w:tcPr>
          <w:p>
            <w:r>
              <w:t>8</w:t>
            </w:r>
          </w:p>
        </w:tc>
        <w:tc>
          <w:tcPr>
            <w:tcW w:type="dxa" w:w="2880"/>
          </w:tcPr>
          <w:p>
            <w:r>
              <w:t>Document any duplication or anatomical variants of the SSV.</w:t>
            </w:r>
          </w:p>
        </w:tc>
        <w:tc>
          <w:tcPr>
            <w:tcW w:type="dxa" w:w="2880"/>
          </w:tcPr>
          <w:p>
            <w:r>
              <w:t>p. 172</w:t>
            </w:r>
          </w:p>
        </w:tc>
      </w:tr>
    </w:tbl>
    <w:p/>
    <w:p>
      <w:pPr>
        <w:pStyle w:val="Heading2"/>
      </w:pPr>
      <w:r>
        <w:rPr>
          <w:color w:val="2E74B5"/>
        </w:rPr>
        <w:t>3.3 Perforators (Section 9.2)</w:t>
      </w:r>
    </w:p>
    <w:p>
      <w:r>
        <w:t>Source: Mendoza 2014, Section 9.2 Objectives, book pp. 188-189.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Examination Objective</w:t>
            </w:r>
          </w:p>
        </w:tc>
        <w:tc>
          <w:tcPr>
            <w:tcW w:type="dxa" w:w="2880"/>
          </w:tcPr>
          <w:p>
            <w:r>
              <w:rPr>
                <w:b/>
              </w:rPr>
              <w:t>Book Page</w:t>
            </w:r>
          </w:p>
        </w:tc>
      </w:tr>
      <w:tr>
        <w:tc>
          <w:tcPr>
            <w:tcW w:type="dxa" w:w="2880"/>
          </w:tcPr>
          <w:p>
            <w:r>
              <w:t>1</w:t>
            </w:r>
          </w:p>
        </w:tc>
        <w:tc>
          <w:tcPr>
            <w:tcW w:type="dxa" w:w="2880"/>
          </w:tcPr>
          <w:p>
            <w:r>
              <w:t>Identify and document all perforating veins connecting the superficial and deep venous systems.</w:t>
            </w:r>
          </w:p>
        </w:tc>
        <w:tc>
          <w:tcPr>
            <w:tcW w:type="dxa" w:w="2880"/>
          </w:tcPr>
          <w:p>
            <w:r>
              <w:t>pp. 188-189</w:t>
            </w:r>
          </w:p>
        </w:tc>
      </w:tr>
      <w:tr>
        <w:tc>
          <w:tcPr>
            <w:tcW w:type="dxa" w:w="2880"/>
          </w:tcPr>
          <w:p>
            <w:r>
              <w:t>2</w:t>
            </w:r>
          </w:p>
        </w:tc>
        <w:tc>
          <w:tcPr>
            <w:tcW w:type="dxa" w:w="2880"/>
          </w:tcPr>
          <w:p>
            <w:r>
              <w:t>Determine flow direction in each perforator: inward (physiological), outward (potentially pathological), or bidirectional.</w:t>
            </w:r>
          </w:p>
        </w:tc>
        <w:tc>
          <w:tcPr>
            <w:tcW w:type="dxa" w:w="2880"/>
          </w:tcPr>
          <w:p>
            <w:r>
              <w:t>pp. 188-189</w:t>
            </w:r>
          </w:p>
        </w:tc>
      </w:tr>
      <w:tr>
        <w:tc>
          <w:tcPr>
            <w:tcW w:type="dxa" w:w="2880"/>
          </w:tcPr>
          <w:p>
            <w:r>
              <w:t>3</w:t>
            </w:r>
          </w:p>
        </w:tc>
        <w:tc>
          <w:tcPr>
            <w:tcW w:type="dxa" w:w="2880"/>
          </w:tcPr>
          <w:p>
            <w:r>
              <w:t>Measure the diameter of each identified perforator at the fascial level.</w:t>
            </w:r>
          </w:p>
        </w:tc>
        <w:tc>
          <w:tcPr>
            <w:tcW w:type="dxa" w:w="2880"/>
          </w:tcPr>
          <w:p>
            <w:r>
              <w:t>pp. 188-189</w:t>
            </w:r>
          </w:p>
        </w:tc>
      </w:tr>
      <w:tr>
        <w:tc>
          <w:tcPr>
            <w:tcW w:type="dxa" w:w="2880"/>
          </w:tcPr>
          <w:p>
            <w:r>
              <w:t>4</w:t>
            </w:r>
          </w:p>
        </w:tc>
        <w:tc>
          <w:tcPr>
            <w:tcW w:type="dxa" w:w="2880"/>
          </w:tcPr>
          <w:p>
            <w:r>
              <w:t>Classify each perforator as competent or incompetent based on the 500 ms / 3.5 mm AVF criteria.</w:t>
            </w:r>
          </w:p>
        </w:tc>
        <w:tc>
          <w:tcPr>
            <w:tcW w:type="dxa" w:w="2880"/>
          </w:tcPr>
          <w:p>
            <w:r>
              <w:t>pp. 188-189</w:t>
            </w:r>
          </w:p>
        </w:tc>
      </w:tr>
      <w:tr>
        <w:tc>
          <w:tcPr>
            <w:tcW w:type="dxa" w:w="2880"/>
          </w:tcPr>
          <w:p>
            <w:r>
              <w:t>5</w:t>
            </w:r>
          </w:p>
        </w:tc>
        <w:tc>
          <w:tcPr>
            <w:tcW w:type="dxa" w:w="2880"/>
          </w:tcPr>
          <w:p>
            <w:r>
              <w:t>Identify the anatomical group of each perforator (paratibial, posterior tibial, Hunterian/Dodd, gastrocnemial).</w:t>
            </w:r>
          </w:p>
        </w:tc>
        <w:tc>
          <w:tcPr>
            <w:tcW w:type="dxa" w:w="2880"/>
          </w:tcPr>
          <w:p>
            <w:r>
              <w:t>pp. 188-189</w:t>
            </w:r>
          </w:p>
        </w:tc>
      </w:tr>
      <w:tr>
        <w:tc>
          <w:tcPr>
            <w:tcW w:type="dxa" w:w="2880"/>
          </w:tcPr>
          <w:p>
            <w:r>
              <w:t>6</w:t>
            </w:r>
          </w:p>
        </w:tc>
        <w:tc>
          <w:tcPr>
            <w:tcW w:type="dxa" w:w="2880"/>
          </w:tcPr>
          <w:p>
            <w:r>
              <w:t>Assess perforators using all three maneuvers: squeezing, Parana, and Valsalva.</w:t>
            </w:r>
          </w:p>
        </w:tc>
        <w:tc>
          <w:tcPr>
            <w:tcW w:type="dxa" w:w="2880"/>
          </w:tcPr>
          <w:p>
            <w:r>
              <w:t>pp. 188-189</w:t>
            </w:r>
          </w:p>
        </w:tc>
      </w:tr>
      <w:tr>
        <w:tc>
          <w:tcPr>
            <w:tcW w:type="dxa" w:w="2880"/>
          </w:tcPr>
          <w:p>
            <w:r>
              <w:t>7</w:t>
            </w:r>
          </w:p>
        </w:tc>
        <w:tc>
          <w:tcPr>
            <w:tcW w:type="dxa" w:w="2880"/>
          </w:tcPr>
          <w:p>
            <w:r>
              <w:t>Identify re-entry perforators by inward diastolic flow on Parana release.</w:t>
            </w:r>
          </w:p>
        </w:tc>
        <w:tc>
          <w:tcPr>
            <w:tcW w:type="dxa" w:w="2880"/>
          </w:tcPr>
          <w:p>
            <w:r>
              <w:t>pp. 188-189</w:t>
            </w:r>
          </w:p>
        </w:tc>
      </w:tr>
      <w:tr>
        <w:tc>
          <w:tcPr>
            <w:tcW w:type="dxa" w:w="2880"/>
          </w:tcPr>
          <w:p>
            <w:r>
              <w:t>8</w:t>
            </w:r>
          </w:p>
        </w:tc>
        <w:tc>
          <w:tcPr>
            <w:tcW w:type="dxa" w:w="2880"/>
          </w:tcPr>
          <w:p>
            <w:r>
              <w:t>Document the anatomical relationship of each perforator to the GSV or SSV trunk and any connecting tributaries.</w:t>
            </w:r>
          </w:p>
        </w:tc>
        <w:tc>
          <w:tcPr>
            <w:tcW w:type="dxa" w:w="2880"/>
          </w:tcPr>
          <w:p>
            <w:r>
              <w:t>pp. 188-189</w:t>
            </w:r>
          </w:p>
        </w:tc>
      </w:tr>
    </w:tbl>
    <w:p/>
    <w:p>
      <w:pPr>
        <w:pStyle w:val="Heading2"/>
      </w:pPr>
      <w:r>
        <w:rPr>
          <w:color w:val="2E74B5"/>
        </w:rPr>
        <w:t>3.4 Tributaries (Section 10.2)</w:t>
      </w:r>
    </w:p>
    <w:p>
      <w:r>
        <w:t>Source: Mendoza 2014, Section 10.2 Objectives, book pp. 201-202.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Examination Objective</w:t>
            </w:r>
          </w:p>
        </w:tc>
        <w:tc>
          <w:tcPr>
            <w:tcW w:type="dxa" w:w="2880"/>
          </w:tcPr>
          <w:p>
            <w:r>
              <w:rPr>
                <w:b/>
              </w:rPr>
              <w:t>Book Page</w:t>
            </w:r>
          </w:p>
        </w:tc>
      </w:tr>
      <w:tr>
        <w:tc>
          <w:tcPr>
            <w:tcW w:type="dxa" w:w="2880"/>
          </w:tcPr>
          <w:p>
            <w:r>
              <w:t>1</w:t>
            </w:r>
          </w:p>
        </w:tc>
        <w:tc>
          <w:tcPr>
            <w:tcW w:type="dxa" w:w="2880"/>
          </w:tcPr>
          <w:p>
            <w:r>
              <w:t>Identify and document all visible tributary varicosities and their connections to the GSV, SSV, or perforators.</w:t>
            </w:r>
          </w:p>
        </w:tc>
        <w:tc>
          <w:tcPr>
            <w:tcW w:type="dxa" w:w="2880"/>
          </w:tcPr>
          <w:p>
            <w:r>
              <w:t>pp. 201-202</w:t>
            </w:r>
          </w:p>
        </w:tc>
      </w:tr>
      <w:tr>
        <w:tc>
          <w:tcPr>
            <w:tcW w:type="dxa" w:w="2880"/>
          </w:tcPr>
          <w:p>
            <w:r>
              <w:t>2</w:t>
            </w:r>
          </w:p>
        </w:tc>
        <w:tc>
          <w:tcPr>
            <w:tcW w:type="dxa" w:w="2880"/>
          </w:tcPr>
          <w:p>
            <w:r>
              <w:t>Assess flow direction in tributaries and determine whether they carry reflux from the saphenous trunk or from perforators.</w:t>
            </w:r>
          </w:p>
        </w:tc>
        <w:tc>
          <w:tcPr>
            <w:tcW w:type="dxa" w:w="2880"/>
          </w:tcPr>
          <w:p>
            <w:r>
              <w:t>pp. 201-202</w:t>
            </w:r>
          </w:p>
        </w:tc>
      </w:tr>
      <w:tr>
        <w:tc>
          <w:tcPr>
            <w:tcW w:type="dxa" w:w="2880"/>
          </w:tcPr>
          <w:p>
            <w:r>
              <w:t>3</w:t>
            </w:r>
          </w:p>
        </w:tc>
        <w:tc>
          <w:tcPr>
            <w:tcW w:type="dxa" w:w="2880"/>
          </w:tcPr>
          <w:p>
            <w:r>
              <w:t>Document the feeding source of each tributary cluster (EP at N2 level or EP at N3 perforator level).</w:t>
            </w:r>
          </w:p>
        </w:tc>
        <w:tc>
          <w:tcPr>
            <w:tcW w:type="dxa" w:w="2880"/>
          </w:tcPr>
          <w:p>
            <w:r>
              <w:t>pp. 201-202</w:t>
            </w:r>
          </w:p>
        </w:tc>
      </w:tr>
      <w:tr>
        <w:tc>
          <w:tcPr>
            <w:tcW w:type="dxa" w:w="2880"/>
          </w:tcPr>
          <w:p>
            <w:r>
              <w:t>4</w:t>
            </w:r>
          </w:p>
        </w:tc>
        <w:tc>
          <w:tcPr>
            <w:tcW w:type="dxa" w:w="2880"/>
          </w:tcPr>
          <w:p>
            <w:r>
              <w:t>Identify any tributaries that function as collateral re-entry pathways (drainage into deep system via perforators).</w:t>
            </w:r>
          </w:p>
        </w:tc>
        <w:tc>
          <w:tcPr>
            <w:tcW w:type="dxa" w:w="2880"/>
          </w:tcPr>
          <w:p>
            <w:r>
              <w:t>pp. 201-202</w:t>
            </w:r>
          </w:p>
        </w:tc>
      </w:tr>
      <w:tr>
        <w:tc>
          <w:tcPr>
            <w:tcW w:type="dxa" w:w="2880"/>
          </w:tcPr>
          <w:p>
            <w:r>
              <w:t>5</w:t>
            </w:r>
          </w:p>
        </w:tc>
        <w:tc>
          <w:tcPr>
            <w:tcW w:type="dxa" w:w="2880"/>
          </w:tcPr>
          <w:p>
            <w:r>
              <w:t>Map the distribution of tributary reflux to guide targeted foam sclerotherapy or surgical disconnection.</w:t>
            </w:r>
          </w:p>
        </w:tc>
        <w:tc>
          <w:tcPr>
            <w:tcW w:type="dxa" w:w="2880"/>
          </w:tcPr>
          <w:p>
            <w:r>
              <w:t>pp. 201-202</w:t>
            </w:r>
          </w:p>
        </w:tc>
      </w:tr>
      <w:tr>
        <w:tc>
          <w:tcPr>
            <w:tcW w:type="dxa" w:w="2880"/>
          </w:tcPr>
          <w:p>
            <w:r>
              <w:t>6</w:t>
            </w:r>
          </w:p>
        </w:tc>
        <w:tc>
          <w:tcPr>
            <w:tcW w:type="dxa" w:w="2880"/>
          </w:tcPr>
          <w:p>
            <w:r>
              <w:t>Assess for any non-saphenous sources of tributary varicosities (pelvic escape, AASV, posterior thigh connections).</w:t>
            </w:r>
          </w:p>
        </w:tc>
        <w:tc>
          <w:tcPr>
            <w:tcW w:type="dxa" w:w="2880"/>
          </w:tcPr>
          <w:p>
            <w:r>
              <w:t>pp. 201-202</w:t>
            </w:r>
          </w:p>
        </w:tc>
      </w:tr>
    </w:tbl>
    <w:p/>
    <w:p>
      <w:pPr>
        <w:pStyle w:val="Heading2"/>
      </w:pPr>
      <w:r>
        <w:rPr>
          <w:color w:val="2E74B5"/>
        </w:rPr>
        <w:t>3.5 Deep Veins (Chapter 14)</w:t>
      </w:r>
    </w:p>
    <w:p>
      <w:r>
        <w:t>Source: Mendoza 2014, Chapter 14 (Deep Veins), book pp. 267-278.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Examination Objective</w:t>
            </w:r>
          </w:p>
        </w:tc>
        <w:tc>
          <w:tcPr>
            <w:tcW w:type="dxa" w:w="2880"/>
          </w:tcPr>
          <w:p>
            <w:r>
              <w:rPr>
                <w:b/>
              </w:rPr>
              <w:t>Book Page</w:t>
            </w:r>
          </w:p>
        </w:tc>
      </w:tr>
      <w:tr>
        <w:tc>
          <w:tcPr>
            <w:tcW w:type="dxa" w:w="2880"/>
          </w:tcPr>
          <w:p>
            <w:r>
              <w:t>1</w:t>
            </w:r>
          </w:p>
        </w:tc>
        <w:tc>
          <w:tcPr>
            <w:tcW w:type="dxa" w:w="2880"/>
          </w:tcPr>
          <w:p>
            <w:r>
              <w:t>Perform compression ultrasound of all deep veins to exclude DVT before reflux testing.</w:t>
            </w:r>
          </w:p>
        </w:tc>
        <w:tc>
          <w:tcPr>
            <w:tcW w:type="dxa" w:w="2880"/>
          </w:tcPr>
          <w:p>
            <w:r>
              <w:t>pp. 267-268</w:t>
            </w:r>
          </w:p>
        </w:tc>
      </w:tr>
      <w:tr>
        <w:tc>
          <w:tcPr>
            <w:tcW w:type="dxa" w:w="2880"/>
          </w:tcPr>
          <w:p>
            <w:r>
              <w:t>2</w:t>
            </w:r>
          </w:p>
        </w:tc>
        <w:tc>
          <w:tcPr>
            <w:tcW w:type="dxa" w:w="2880"/>
          </w:tcPr>
          <w:p>
            <w:r>
              <w:t>Assess common femoral vein (CFV) for patency and spontaneous phasic flow.</w:t>
            </w:r>
          </w:p>
        </w:tc>
        <w:tc>
          <w:tcPr>
            <w:tcW w:type="dxa" w:w="2880"/>
          </w:tcPr>
          <w:p>
            <w:r>
              <w:t>pp. 267-268</w:t>
            </w:r>
          </w:p>
        </w:tc>
      </w:tr>
      <w:tr>
        <w:tc>
          <w:tcPr>
            <w:tcW w:type="dxa" w:w="2880"/>
          </w:tcPr>
          <w:p>
            <w:r>
              <w:t>3</w:t>
            </w:r>
          </w:p>
        </w:tc>
        <w:tc>
          <w:tcPr>
            <w:tcW w:type="dxa" w:w="2880"/>
          </w:tcPr>
          <w:p>
            <w:r>
              <w:t>Evaluate iliac vein competence using Valsalva maneuver at the CFV level.</w:t>
            </w:r>
          </w:p>
        </w:tc>
        <w:tc>
          <w:tcPr>
            <w:tcW w:type="dxa" w:w="2880"/>
          </w:tcPr>
          <w:p>
            <w:r>
              <w:t>pp. 269-270</w:t>
            </w:r>
          </w:p>
        </w:tc>
      </w:tr>
      <w:tr>
        <w:tc>
          <w:tcPr>
            <w:tcW w:type="dxa" w:w="2880"/>
          </w:tcPr>
          <w:p>
            <w:r>
              <w:t>4</w:t>
            </w:r>
          </w:p>
        </w:tc>
        <w:tc>
          <w:tcPr>
            <w:tcW w:type="dxa" w:w="2880"/>
          </w:tcPr>
          <w:p>
            <w:r>
              <w:t>Assess popliteal vein and proximal deep veins for reflux using Parana maneuver.</w:t>
            </w:r>
          </w:p>
        </w:tc>
        <w:tc>
          <w:tcPr>
            <w:tcW w:type="dxa" w:w="2880"/>
          </w:tcPr>
          <w:p>
            <w:r>
              <w:t>pp. 271-272</w:t>
            </w:r>
          </w:p>
        </w:tc>
      </w:tr>
      <w:tr>
        <w:tc>
          <w:tcPr>
            <w:tcW w:type="dxa" w:w="2880"/>
          </w:tcPr>
          <w:p>
            <w:r>
              <w:t>5</w:t>
            </w:r>
          </w:p>
        </w:tc>
        <w:tc>
          <w:tcPr>
            <w:tcW w:type="dxa" w:w="2880"/>
          </w:tcPr>
          <w:p>
            <w:r>
              <w:t>Document any deep vein post-thrombotic changes (wall thickening, synechiae, partial recanalisation).</w:t>
            </w:r>
          </w:p>
        </w:tc>
        <w:tc>
          <w:tcPr>
            <w:tcW w:type="dxa" w:w="2880"/>
          </w:tcPr>
          <w:p>
            <w:r>
              <w:t>pp. 273-274</w:t>
            </w:r>
          </w:p>
        </w:tc>
      </w:tr>
      <w:tr>
        <w:tc>
          <w:tcPr>
            <w:tcW w:type="dxa" w:w="2880"/>
          </w:tcPr>
          <w:p>
            <w:r>
              <w:t>6</w:t>
            </w:r>
          </w:p>
        </w:tc>
        <w:tc>
          <w:tcPr>
            <w:tcW w:type="dxa" w:w="2880"/>
          </w:tcPr>
          <w:p>
            <w:r>
              <w:t>Identify and assess the gastrocnemial and soleal veins for thrombosis.</w:t>
            </w:r>
          </w:p>
        </w:tc>
        <w:tc>
          <w:tcPr>
            <w:tcW w:type="dxa" w:w="2880"/>
          </w:tcPr>
          <w:p>
            <w:r>
              <w:t>pp. 275-276</w:t>
            </w:r>
          </w:p>
        </w:tc>
      </w:tr>
      <w:tr>
        <w:tc>
          <w:tcPr>
            <w:tcW w:type="dxa" w:w="2880"/>
          </w:tcPr>
          <w:p>
            <w:r>
              <w:t>7</w:t>
            </w:r>
          </w:p>
        </w:tc>
        <w:tc>
          <w:tcPr>
            <w:tcW w:type="dxa" w:w="2880"/>
          </w:tcPr>
          <w:p>
            <w:r>
              <w:t>Assess deep vein reflux thresholds: &gt; 1000 ms (1 second) for femoral and popliteal veins; &gt; 500 ms for calf veins.</w:t>
            </w:r>
          </w:p>
        </w:tc>
        <w:tc>
          <w:tcPr>
            <w:tcW w:type="dxa" w:w="2880"/>
          </w:tcPr>
          <w:p>
            <w:r>
              <w:t>pp. 277-278</w:t>
            </w:r>
          </w:p>
        </w:tc>
      </w:tr>
      <w:tr>
        <w:tc>
          <w:tcPr>
            <w:tcW w:type="dxa" w:w="2880"/>
          </w:tcPr>
          <w:p>
            <w:r>
              <w:t>8</w:t>
            </w:r>
          </w:p>
        </w:tc>
        <w:tc>
          <w:tcPr>
            <w:tcW w:type="dxa" w:w="2880"/>
          </w:tcPr>
          <w:p>
            <w:r>
              <w:t>Document any perforating veins connecting the deep system to the superficial system with pathological outward flow.</w:t>
            </w:r>
          </w:p>
        </w:tc>
        <w:tc>
          <w:tcPr>
            <w:tcW w:type="dxa" w:w="2880"/>
          </w:tcPr>
          <w:p>
            <w:r>
              <w:t>pp. 277-278</w:t>
            </w:r>
          </w:p>
        </w:tc>
      </w:tr>
    </w:tbl>
    <w:p/>
    <w:p>
      <w:pPr>
        <w:pStyle w:val="Heading1"/>
      </w:pPr>
      <w:r>
        <w:rPr>
          <w:color w:val="1F497D"/>
        </w:rPr>
        <w:t>4. Quick Reference — Key Clinical Thresholds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Threshold / Value</w:t>
            </w:r>
          </w:p>
        </w:tc>
        <w:tc>
          <w:tcPr>
            <w:tcW w:type="dxa" w:w="2160"/>
          </w:tcPr>
          <w:p>
            <w:r>
              <w:rPr>
                <w:b/>
              </w:rPr>
              <w:t>Source</w:t>
            </w:r>
          </w:p>
        </w:tc>
        <w:tc>
          <w:tcPr>
            <w:tcW w:type="dxa" w:w="2160"/>
          </w:tcPr>
          <w:p>
            <w:r>
              <w:rPr>
                <w:b/>
              </w:rPr>
              <w:t>Page</w:t>
            </w:r>
          </w:p>
        </w:tc>
      </w:tr>
      <w:tr>
        <w:tc>
          <w:tcPr>
            <w:tcW w:type="dxa" w:w="2160"/>
          </w:tcPr>
          <w:p>
            <w:r>
              <w:t>Reflux duration (superficial veins)</w:t>
            </w:r>
          </w:p>
        </w:tc>
        <w:tc>
          <w:tcPr>
            <w:tcW w:type="dxa" w:w="2160"/>
          </w:tcPr>
          <w:p>
            <w:r>
              <w:t>&gt; 500 ms</w:t>
            </w:r>
          </w:p>
        </w:tc>
        <w:tc>
          <w:tcPr>
            <w:tcW w:type="dxa" w:w="2160"/>
          </w:tcPr>
          <w:p>
            <w:r>
              <w:t>Adler 2022</w:t>
            </w:r>
          </w:p>
        </w:tc>
        <w:tc>
          <w:tcPr>
            <w:tcW w:type="dxa" w:w="2160"/>
          </w:tcPr>
          <w:p>
            <w:r>
              <w:t>p. 2193</w:t>
            </w:r>
          </w:p>
        </w:tc>
      </w:tr>
      <w:tr>
        <w:tc>
          <w:tcPr>
            <w:tcW w:type="dxa" w:w="2160"/>
          </w:tcPr>
          <w:p>
            <w:r>
              <w:t>Reflux duration (deep veins — femoral/popliteal)</w:t>
            </w:r>
          </w:p>
        </w:tc>
        <w:tc>
          <w:tcPr>
            <w:tcW w:type="dxa" w:w="2160"/>
          </w:tcPr>
          <w:p>
            <w:r>
              <w:t>&gt; 1000 ms</w:t>
            </w:r>
          </w:p>
        </w:tc>
        <w:tc>
          <w:tcPr>
            <w:tcW w:type="dxa" w:w="2160"/>
          </w:tcPr>
          <w:p>
            <w:r>
              <w:t>Mendoza 2014</w:t>
            </w:r>
          </w:p>
        </w:tc>
        <w:tc>
          <w:tcPr>
            <w:tcW w:type="dxa" w:w="2160"/>
          </w:tcPr>
          <w:p>
            <w:r>
              <w:t>pp. 277-278</w:t>
            </w:r>
          </w:p>
        </w:tc>
      </w:tr>
      <w:tr>
        <w:tc>
          <w:tcPr>
            <w:tcW w:type="dxa" w:w="2160"/>
          </w:tcPr>
          <w:p>
            <w:r>
              <w:t>Reflux duration (deep calf veins)</w:t>
            </w:r>
          </w:p>
        </w:tc>
        <w:tc>
          <w:tcPr>
            <w:tcW w:type="dxa" w:w="2160"/>
          </w:tcPr>
          <w:p>
            <w:r>
              <w:t>&gt; 500 ms</w:t>
            </w:r>
          </w:p>
        </w:tc>
        <w:tc>
          <w:tcPr>
            <w:tcW w:type="dxa" w:w="2160"/>
          </w:tcPr>
          <w:p>
            <w:r>
              <w:t>Mendoza 2014</w:t>
            </w:r>
          </w:p>
        </w:tc>
        <w:tc>
          <w:tcPr>
            <w:tcW w:type="dxa" w:w="2160"/>
          </w:tcPr>
          <w:p>
            <w:r>
              <w:t>pp. 277-278</w:t>
            </w:r>
          </w:p>
        </w:tc>
      </w:tr>
      <w:tr>
        <w:tc>
          <w:tcPr>
            <w:tcW w:type="dxa" w:w="2160"/>
          </w:tcPr>
          <w:p>
            <w:r>
              <w:t>Perforator minimum diameter (pathological)</w:t>
            </w:r>
          </w:p>
        </w:tc>
        <w:tc>
          <w:tcPr>
            <w:tcW w:type="dxa" w:w="2160"/>
          </w:tcPr>
          <w:p>
            <w:r>
              <w:t>&gt;= 3.5 mm</w:t>
            </w:r>
          </w:p>
        </w:tc>
        <w:tc>
          <w:tcPr>
            <w:tcW w:type="dxa" w:w="2160"/>
          </w:tcPr>
          <w:p>
            <w:r>
              <w:t>AVF 2023 (cited in Delfrate 2023)</w:t>
            </w:r>
          </w:p>
        </w:tc>
        <w:tc>
          <w:tcPr>
            <w:tcW w:type="dxa" w:w="2160"/>
          </w:tcPr>
          <w:p>
            <w:r>
              <w:t>p. 25</w:t>
            </w:r>
          </w:p>
        </w:tc>
      </w:tr>
      <w:tr>
        <w:tc>
          <w:tcPr>
            <w:tcW w:type="dxa" w:w="2160"/>
          </w:tcPr>
          <w:p>
            <w:r>
              <w:t>Perforator reflux duration (pathological)</w:t>
            </w:r>
          </w:p>
        </w:tc>
        <w:tc>
          <w:tcPr>
            <w:tcW w:type="dxa" w:w="2160"/>
          </w:tcPr>
          <w:p>
            <w:r>
              <w:t>&gt;= 500 ms outward</w:t>
            </w:r>
          </w:p>
        </w:tc>
        <w:tc>
          <w:tcPr>
            <w:tcW w:type="dxa" w:w="2160"/>
          </w:tcPr>
          <w:p>
            <w:r>
              <w:t>AVF 2023 (cited in Delfrate 2023)</w:t>
            </w:r>
          </w:p>
        </w:tc>
        <w:tc>
          <w:tcPr>
            <w:tcW w:type="dxa" w:w="2160"/>
          </w:tcPr>
          <w:p>
            <w:r>
              <w:t>p. 25</w:t>
            </w:r>
          </w:p>
        </w:tc>
      </w:tr>
      <w:tr>
        <w:tc>
          <w:tcPr>
            <w:tcW w:type="dxa" w:w="2160"/>
          </w:tcPr>
          <w:p>
            <w:r>
              <w:t>Patient tilt for all reflux studies</w:t>
            </w:r>
          </w:p>
        </w:tc>
        <w:tc>
          <w:tcPr>
            <w:tcW w:type="dxa" w:w="2160"/>
          </w:tcPr>
          <w:p>
            <w:r>
              <w:t>Reverse Trendelenburg &gt;= 60 deg</w:t>
            </w:r>
          </w:p>
        </w:tc>
        <w:tc>
          <w:tcPr>
            <w:tcW w:type="dxa" w:w="2160"/>
          </w:tcPr>
          <w:p>
            <w:r>
              <w:t>Adler 2022</w:t>
            </w:r>
          </w:p>
        </w:tc>
        <w:tc>
          <w:tcPr>
            <w:tcW w:type="dxa" w:w="2160"/>
          </w:tcPr>
          <w:p>
            <w:r>
              <w:t>p. 2190</w:t>
            </w:r>
          </w:p>
        </w:tc>
      </w:tr>
      <w:tr>
        <w:tc>
          <w:tcPr>
            <w:tcW w:type="dxa" w:w="2160"/>
          </w:tcPr>
          <w:p>
            <w:r>
              <w:t>SFJ confirmation</w:t>
            </w:r>
          </w:p>
        </w:tc>
        <w:tc>
          <w:tcPr>
            <w:tcW w:type="dxa" w:w="2160"/>
          </w:tcPr>
          <w:p>
            <w:r>
              <w:t>BOTH Valsalva AND Parana positive</w:t>
            </w:r>
          </w:p>
        </w:tc>
        <w:tc>
          <w:tcPr>
            <w:tcW w:type="dxa" w:w="2160"/>
          </w:tcPr>
          <w:p>
            <w:r>
              <w:t>Gianesini 2014</w:t>
            </w:r>
          </w:p>
        </w:tc>
        <w:tc>
          <w:tcPr>
            <w:tcW w:type="dxa" w:w="2160"/>
          </w:tcPr>
          <w:p>
            <w:r>
              <w:t>PDF pp. 13-14</w:t>
            </w:r>
          </w:p>
        </w:tc>
      </w:tr>
      <w:tr>
        <w:tc>
          <w:tcPr>
            <w:tcW w:type="dxa" w:w="2160"/>
          </w:tcPr>
          <w:p>
            <w:r>
              <w:t>SPJ confirmation</w:t>
            </w:r>
          </w:p>
        </w:tc>
        <w:tc>
          <w:tcPr>
            <w:tcW w:type="dxa" w:w="2160"/>
          </w:tcPr>
          <w:p>
            <w:r>
              <w:t>BOTH Parana AND passive CR positive</w:t>
            </w:r>
          </w:p>
        </w:tc>
        <w:tc>
          <w:tcPr>
            <w:tcW w:type="dxa" w:w="2160"/>
          </w:tcPr>
          <w:p>
            <w:r>
              <w:t>Gianesini 2014</w:t>
            </w:r>
          </w:p>
        </w:tc>
        <w:tc>
          <w:tcPr>
            <w:tcW w:type="dxa" w:w="2160"/>
          </w:tcPr>
          <w:p>
            <w:r>
              <w:t>PDF p. 14</w:t>
            </w:r>
          </w:p>
        </w:tc>
      </w:tr>
      <w:tr>
        <w:tc>
          <w:tcPr>
            <w:tcW w:type="dxa" w:w="2160"/>
          </w:tcPr>
          <w:p>
            <w:r>
              <w:t>Re-entry perforator identification</w:t>
            </w:r>
          </w:p>
        </w:tc>
        <w:tc>
          <w:tcPr>
            <w:tcW w:type="dxa" w:w="2160"/>
          </w:tcPr>
          <w:p>
            <w:r>
              <w:t>Inward diastolic flow on Parana release</w:t>
            </w:r>
          </w:p>
        </w:tc>
        <w:tc>
          <w:tcPr>
            <w:tcW w:type="dxa" w:w="2160"/>
          </w:tcPr>
          <w:p>
            <w:r>
              <w:t>Delfrate 2023</w:t>
            </w:r>
          </w:p>
        </w:tc>
        <w:tc>
          <w:tcPr>
            <w:tcW w:type="dxa" w:w="2160"/>
          </w:tcPr>
          <w:p>
            <w:r>
              <w:t>p. 25</w:t>
            </w:r>
          </w:p>
        </w:tc>
      </w:tr>
      <w:tr>
        <w:tc>
          <w:tcPr>
            <w:tcW w:type="dxa" w:w="2160"/>
          </w:tcPr>
          <w:p>
            <w:r>
              <w:t>Squeezing alone</w:t>
            </w:r>
          </w:p>
        </w:tc>
        <w:tc>
          <w:tcPr>
            <w:tcW w:type="dxa" w:w="2160"/>
          </w:tcPr>
          <w:p>
            <w:r>
              <w:t>INSUFFICIENT — risk of overtreatment</w:t>
            </w:r>
          </w:p>
        </w:tc>
        <w:tc>
          <w:tcPr>
            <w:tcW w:type="dxa" w:w="2160"/>
          </w:tcPr>
          <w:p>
            <w:r>
              <w:t>Delfrate 2023</w:t>
            </w:r>
          </w:p>
        </w:tc>
        <w:tc>
          <w:tcPr>
            <w:tcW w:type="dxa" w:w="2160"/>
          </w:tcPr>
          <w:p>
            <w:r>
              <w:t>p. 21</w:t>
            </w:r>
          </w:p>
        </w:tc>
      </w:tr>
    </w:tbl>
    <w:p/>
    <w:p>
      <w:pPr>
        <w:pStyle w:val="Heading1"/>
      </w:pPr>
      <w:r>
        <w:rPr>
          <w:color w:val="1F497D"/>
        </w:rPr>
        <w:t>5. Code Location Map</w:t>
      </w:r>
    </w:p>
    <w:p>
      <w:r>
        <w:t>Where each protocol element lives in the Task-2 backend codebase.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Protocol Element</w:t>
            </w:r>
          </w:p>
        </w:tc>
        <w:tc>
          <w:tcPr>
            <w:tcW w:type="dxa" w:w="2880"/>
          </w:tcPr>
          <w:p>
            <w:r>
              <w:rPr>
                <w:b/>
              </w:rPr>
              <w:t>File</w:t>
            </w:r>
          </w:p>
        </w:tc>
        <w:tc>
          <w:tcPr>
            <w:tcW w:type="dxa" w:w="2880"/>
          </w:tcPr>
          <w:p>
            <w:r>
              <w:rPr>
                <w:b/>
              </w:rPr>
              <w:t>Symbol / Key</w:t>
            </w:r>
          </w:p>
        </w:tc>
      </w:tr>
      <w:tr>
        <w:tc>
          <w:tcPr>
            <w:tcW w:type="dxa" w:w="2880"/>
          </w:tcPr>
          <w:p>
            <w:r>
              <w:t>Zone protocol text (all 8 zones)</w:t>
            </w:r>
          </w:p>
        </w:tc>
        <w:tc>
          <w:tcPr>
            <w:tcW w:type="dxa" w:w="2880"/>
          </w:tcPr>
          <w:p>
            <w:r>
              <w:t>backend/agents/protocol_agent.py</w:t>
            </w:r>
          </w:p>
        </w:tc>
        <w:tc>
          <w:tcPr>
            <w:tcW w:type="dxa" w:w="2880"/>
          </w:tcPr>
          <w:p>
            <w:r>
              <w:t>_PROTOCOLS dict</w:t>
            </w:r>
          </w:p>
        </w:tc>
      </w:tr>
      <w:tr>
        <w:tc>
          <w:tcPr>
            <w:tcW w:type="dxa" w:w="2880"/>
          </w:tcPr>
          <w:p>
            <w:r>
              <w:t>Vein examination objectives (5 veins)</w:t>
            </w:r>
          </w:p>
        </w:tc>
        <w:tc>
          <w:tcPr>
            <w:tcW w:type="dxa" w:w="2880"/>
          </w:tcPr>
          <w:p>
            <w:r>
              <w:t>backend/agents/protocol_agent.py</w:t>
            </w:r>
          </w:p>
        </w:tc>
        <w:tc>
          <w:tcPr>
            <w:tcW w:type="dxa" w:w="2880"/>
          </w:tcPr>
          <w:p>
            <w:r>
              <w:t>_VEIN_EXAM_OBJECTIVES dict</w:t>
            </w:r>
          </w:p>
        </w:tc>
      </w:tr>
      <w:tr>
        <w:tc>
          <w:tcPr>
            <w:tcW w:type="dxa" w:w="2880"/>
          </w:tcPr>
          <w:p>
            <w:r>
              <w:t>get_protocol() — combines zone + vein mode</w:t>
            </w:r>
          </w:p>
        </w:tc>
        <w:tc>
          <w:tcPr>
            <w:tcW w:type="dxa" w:w="2880"/>
          </w:tcPr>
          <w:p>
            <w:r>
              <w:t>backend/agents/protocol_agent.py</w:t>
            </w:r>
          </w:p>
        </w:tc>
        <w:tc>
          <w:tcPr>
            <w:tcW w:type="dxa" w:w="2880"/>
          </w:tcPr>
          <w:p>
            <w:r>
              <w:t>get_protocol(region, pos_y, vein_mode)</w:t>
            </w:r>
          </w:p>
        </w:tc>
      </w:tr>
      <w:tr>
        <w:tc>
          <w:tcPr>
            <w:tcW w:type="dxa" w:w="2880"/>
          </w:tcPr>
          <w:p>
            <w:r>
              <w:t>get_vein_examination_protocol()</w:t>
            </w:r>
          </w:p>
        </w:tc>
        <w:tc>
          <w:tcPr>
            <w:tcW w:type="dxa" w:w="2880"/>
          </w:tcPr>
          <w:p>
            <w:r>
              <w:t>backend/agents/protocol_agent.py</w:t>
            </w:r>
          </w:p>
        </w:tc>
        <w:tc>
          <w:tcPr>
            <w:tcW w:type="dxa" w:w="2880"/>
          </w:tcPr>
          <w:p>
            <w:r>
              <w:t>get_vein_examination_protocol(vein_mode)</w:t>
            </w:r>
          </w:p>
        </w:tc>
      </w:tr>
      <w:tr>
        <w:tc>
          <w:tcPr>
            <w:tcW w:type="dxa" w:w="2880"/>
          </w:tcPr>
          <w:p>
            <w:r>
              <w:t>System prompt CHIVA clinical knowledge</w:t>
            </w:r>
          </w:p>
        </w:tc>
        <w:tc>
          <w:tcPr>
            <w:tcW w:type="dxa" w:w="2880"/>
          </w:tcPr>
          <w:p>
            <w:r>
              <w:t>backend/agents/guidance_agent.py</w:t>
            </w:r>
          </w:p>
        </w:tc>
        <w:tc>
          <w:tcPr>
            <w:tcW w:type="dxa" w:w="2880"/>
          </w:tcPr>
          <w:p>
            <w:r>
              <w:t>SYSTEM_PROMPT (REGION-SPECIFIC PROTOCOL KNOWLEDGE section)</w:t>
            </w:r>
          </w:p>
        </w:tc>
      </w:tr>
      <w:tr>
        <w:tc>
          <w:tcPr>
            <w:tcW w:type="dxa" w:w="2880"/>
          </w:tcPr>
          <w:p>
            <w:r>
              <w:t>Paranà vs squeezing clarification</w:t>
            </w:r>
          </w:p>
        </w:tc>
        <w:tc>
          <w:tcPr>
            <w:tcW w:type="dxa" w:w="2880"/>
          </w:tcPr>
          <w:p>
            <w:r>
              <w:t>backend/agents/guidance_agent.py</w:t>
            </w:r>
          </w:p>
        </w:tc>
        <w:tc>
          <w:tcPr>
            <w:tcW w:type="dxa" w:w="2880"/>
          </w:tcPr>
          <w:p>
            <w:r>
              <w:t>SYSTEM_PROMPT</w:t>
            </w:r>
          </w:p>
        </w:tc>
      </w:tr>
      <w:tr>
        <w:tc>
          <w:tcPr>
            <w:tcW w:type="dxa" w:w="2880"/>
          </w:tcPr>
          <w:p>
            <w:r>
              <w:t>Saphenous eye / transverse confirmation</w:t>
            </w:r>
          </w:p>
        </w:tc>
        <w:tc>
          <w:tcPr>
            <w:tcW w:type="dxa" w:w="2880"/>
          </w:tcPr>
          <w:p>
            <w:r>
              <w:t>backend/agents/guidance_agent.py</w:t>
            </w:r>
          </w:p>
        </w:tc>
        <w:tc>
          <w:tcPr>
            <w:tcW w:type="dxa" w:w="2880"/>
          </w:tcPr>
          <w:p>
            <w:r>
              <w:t>SYSTEM_PROMPT</w:t>
            </w:r>
          </w:p>
        </w:tc>
      </w:tr>
      <w:tr>
        <w:tc>
          <w:tcPr>
            <w:tcW w:type="dxa" w:w="2880"/>
          </w:tcPr>
          <w:p>
            <w:r>
              <w:t>Patient positioning rule</w:t>
            </w:r>
          </w:p>
        </w:tc>
        <w:tc>
          <w:tcPr>
            <w:tcW w:type="dxa" w:w="2880"/>
          </w:tcPr>
          <w:p>
            <w:r>
              <w:t>backend/agents/guidance_agent.py</w:t>
            </w:r>
          </w:p>
        </w:tc>
        <w:tc>
          <w:tcPr>
            <w:tcW w:type="dxa" w:w="2880"/>
          </w:tcPr>
          <w:p>
            <w:r>
              <w:t>SYSTEM_PROMPT</w:t>
            </w:r>
          </w:p>
        </w:tc>
      </w:tr>
      <w:tr>
        <w:tc>
          <w:tcPr>
            <w:tcW w:type="dxa" w:w="2880"/>
          </w:tcPr>
          <w:p>
            <w:r>
              <w:t>Active vein scan mode per-session state</w:t>
            </w:r>
          </w:p>
        </w:tc>
        <w:tc>
          <w:tcPr>
            <w:tcW w:type="dxa" w:w="2880"/>
          </w:tcPr>
          <w:p>
            <w:r>
              <w:t>backend/streaming_session.py</w:t>
            </w:r>
          </w:p>
        </w:tc>
        <w:tc>
          <w:tcPr>
            <w:tcW w:type="dxa" w:w="2880"/>
          </w:tcPr>
          <w:p>
            <w:r>
              <w:t>StreamSession.scan_vein (str)</w:t>
            </w:r>
          </w:p>
        </w:tc>
      </w:tr>
      <w:tr>
        <w:tc>
          <w:tcPr>
            <w:tcW w:type="dxa" w:w="2880"/>
          </w:tcPr>
          <w:p>
            <w:r>
              <w:t>set_scan_vein socket event handler</w:t>
            </w:r>
          </w:p>
        </w:tc>
        <w:tc>
          <w:tcPr>
            <w:tcW w:type="dxa" w:w="2880"/>
          </w:tcPr>
          <w:p>
            <w:r>
              <w:t>backend/routes/stream.py</w:t>
            </w:r>
          </w:p>
        </w:tc>
        <w:tc>
          <w:tcPr>
            <w:tcW w:type="dxa" w:w="2880"/>
          </w:tcPr>
          <w:p>
            <w:r>
              <w:t>handle_set_scan_vein()</w:t>
            </w:r>
          </w:p>
        </w:tc>
      </w:tr>
      <w:tr>
        <w:tc>
          <w:tcPr>
            <w:tcW w:type="dxa" w:w="2880"/>
          </w:tcPr>
          <w:p>
            <w:r>
              <w:t>scan_vein_ack acknowledgement event</w:t>
            </w:r>
          </w:p>
        </w:tc>
        <w:tc>
          <w:tcPr>
            <w:tcW w:type="dxa" w:w="2880"/>
          </w:tcPr>
          <w:p>
            <w:r>
              <w:t>backend/routes/stream.py</w:t>
            </w:r>
          </w:p>
        </w:tc>
        <w:tc>
          <w:tcPr>
            <w:tcW w:type="dxa" w:w="2880"/>
          </w:tcPr>
          <w:p>
            <w:r>
              <w:t>handle_set_scan_vein() -&gt; emit('scan_vein_ack')</w:t>
            </w:r>
          </w:p>
        </w:tc>
      </w:tr>
      <w:tr>
        <w:tc>
          <w:tcPr>
            <w:tcW w:type="dxa" w:w="2880"/>
          </w:tcPr>
          <w:p>
            <w:r>
              <w:t>scan_vein reset on stream_start</w:t>
            </w:r>
          </w:p>
        </w:tc>
        <w:tc>
          <w:tcPr>
            <w:tcW w:type="dxa" w:w="2880"/>
          </w:tcPr>
          <w:p>
            <w:r>
              <w:t>backend/routes/stream.py</w:t>
            </w:r>
          </w:p>
        </w:tc>
        <w:tc>
          <w:tcPr>
            <w:tcW w:type="dxa" w:w="2880"/>
          </w:tcPr>
          <w:p>
            <w:r>
              <w:t>handle_stream_start() -&gt; sess.scan_vein = ''</w:t>
            </w:r>
          </w:p>
        </w:tc>
      </w:tr>
      <w:tr>
        <w:tc>
          <w:tcPr>
            <w:tcW w:type="dxa" w:w="2880"/>
          </w:tcPr>
          <w:p>
            <w:r>
              <w:t>Protocol injected into guidance engine</w:t>
            </w:r>
          </w:p>
        </w:tc>
        <w:tc>
          <w:tcPr>
            <w:tcW w:type="dxa" w:w="2880"/>
          </w:tcPr>
          <w:p>
            <w:r>
              <w:t>backend/streaming_guidance_engine.py</w:t>
            </w:r>
          </w:p>
        </w:tc>
        <w:tc>
          <w:tcPr>
            <w:tcW w:type="dxa" w:w="2880"/>
          </w:tcPr>
          <w:p>
            <w:r>
              <w:t>process_probe_state() -&gt; protocol_agent.get_protocol(..., vein_mode=session.scan_vein)</w:t>
            </w:r>
          </w:p>
        </w:tc>
      </w:tr>
    </w:tbl>
    <w:p/>
    <w:p>
      <w:pPr>
        <w:pStyle w:val="Heading1"/>
      </w:pPr>
      <w:r>
        <w:rPr>
          <w:color w:val="1F497D"/>
        </w:rPr>
        <w:t>6. Note on Parana Maneuver Spelling</w:t>
      </w:r>
    </w:p>
    <w:p>
      <w:r>
        <w:t>The maneuver is correctly spelled 'Paranà' (with grave accent) in Delfrate 2023. Because the extracted text files are plain ASCII, the accent is dropped throughout the codebase ('Parana'). Both spellings refer to the same physiological maneuver: a slight push at the waist level that triggers a proprioceptive calf muscle contraction-relaxation reflex without manual squeezing.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