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Task 2 — Probe Localisation &amp; Active Guidance</w:t>
      </w:r>
    </w:p>
    <w:p>
      <w:r>
        <w:rPr>
          <w:i/>
          <w:color w:val="555555"/>
          <w:sz w:val="22"/>
        </w:rPr>
        <w:t>Methodology Report — Real-Time CHIVA Duplex-Scan Guidance System</w:t>
      </w:r>
    </w:p>
    <w:p>
      <w:pPr>
        <w:pStyle w:val="Heading1"/>
      </w:pPr>
      <w:r>
        <w:t>1. Overview</w:t>
      </w:r>
    </w:p>
    <w:p>
      <w:r>
        <w:rPr>
          <w:i w:val="0"/>
        </w:rPr>
        <w:t>Task 2 is a real-time surgical guidance system for CHIVA duplex ultrasound examination. During an examination, the surgeon moves a duplex probe over the patient leg. The system tracks the probe normalised position (posY, 0.0 = groin, 1.0 = ankle), receives flow findings (EP/RP clips) as the surgeon marks them, and returns one short movement instruction after each probe position change or finding. When the confirmed clip pattern matches a CHIVA shunt type, the system classifies it and requests surgeon confirmation.</w:t>
      </w:r>
    </w:p>
    <w:p>
      <w:pPr>
        <w:pStyle w:val="Heading1"/>
      </w:pPr>
      <w:r>
        <w:t>2. System Architecture</w:t>
      </w:r>
    </w:p>
    <w:p>
      <w:r>
        <w:rPr>
          <w:i w:val="0"/>
        </w:rPr>
        <w:t>Figure 1 shows the end-to-end architecture. The system is a Flask + Flask-SocketIO application (backend/app.py, port 7861). All guidance is delivered over WebSocket. The main page (/stream) maintains a persistent Socket.IO connection. Each probe_move or clip_mark event spawns one daemon thread; the response is emitted asynchronously when ready.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773674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7367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1 — End-to-end system architecture. Amber boxes indicate Groq API calls.</w:t>
      </w:r>
    </w:p>
    <w:p/>
    <w:p>
      <w:pPr>
        <w:pStyle w:val="Heading1"/>
      </w:pPr>
      <w:r>
        <w:t>3. Clinical Context</w:t>
      </w:r>
    </w:p>
    <w:p>
      <w:r>
        <w:rPr>
          <w:i w:val="0"/>
        </w:rPr>
        <w:t>CHIVA maps superficial venous reflux through four circuit components: Q1 (entry point, SFJ or SPJ), Q2 (trunk reflux in GSV or SSV), Q3 (escape point to a tributary), Q4 (re-entry to the deep system). Shunt classification determines which perforators to ligate. Task 2 tracks these four components as the surgeon scans and classifies the developing shunt type in real time.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129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75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Clip Pattern Required</w:t>
            </w:r>
          </w:p>
        </w:tc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Special Condition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Type 1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EP N1-&gt;N2 at SFJ + RP N2-&gt;N1 anywhere below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Valsalva AND Parana must both be positive at EP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Type 2A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EP N1-&gt;N2 at SFJ + EP N2-&gt;N3 below + RP N3-&gt;N1 (no trunk RP)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Type 2B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EP N1-&gt;N2 at SFJ + EP N2-&gt;N3 + RP N2-&gt;N1 + RP N3-&gt;N1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Elimination test required to distinguish from Type 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Type 2C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EP N1-&gt;N2 at SFJ + EP N2-&gt;N3 + RP N3-&gt;N1 below Dodd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Type 3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EP N1-&gt;N2 + EP N2-&gt;N3 + RP N3-&gt;N1 + RP N2-&gt;N1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Elimination test: reflux abolished = Type 3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Type 1+2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Same four-clip pattern as Type 3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Elimination test: reflux persists = Type 1+2</w:t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Type 4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EP N1-&gt;N3 direct (Giacomini route)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Type 5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EP N1-&gt;N2 at SPJ + RP in SSV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</w:r>
          </w:p>
        </w:tc>
      </w:tr>
      <w:tr>
        <w:tc>
          <w:tcPr>
            <w:tcW w:type="dxa" w:w="1296"/>
          </w:tcPr>
          <w:p>
            <w:r/>
            <w:r>
              <w:rPr>
                <w:sz w:val="19"/>
              </w:rPr>
              <w:t>Type 6</w:t>
            </w:r>
          </w:p>
        </w:tc>
        <w:tc>
          <w:tcPr>
            <w:tcW w:type="dxa" w:w="4752"/>
          </w:tcPr>
          <w:p>
            <w:r/>
            <w:r>
              <w:rPr>
                <w:sz w:val="19"/>
              </w:rPr>
              <w:t>Direct tributary re-entry, no trunk involvement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</w:r>
          </w:p>
        </w:tc>
      </w:tr>
    </w:tbl>
    <w:p/>
    <w:p>
      <w:pPr>
        <w:pStyle w:val="Heading1"/>
      </w:pPr>
      <w:r>
        <w:t>4. Guidance Generation Pipeline</w:t>
      </w:r>
    </w:p>
    <w:p>
      <w:pPr>
        <w:pStyle w:val="Heading2"/>
      </w:pPr>
      <w:r>
        <w:t>4.1  Thresholds and gating</w:t>
      </w:r>
    </w:p>
    <w:p>
      <w:r>
        <w:rPr>
          <w:i w:val="0"/>
        </w:rPr>
        <w:t>Not every probe movement triggers a model call. Two thresholds gate the two processing stages: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32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Condition</w:t>
            </w:r>
          </w:p>
        </w:tc>
        <w:tc>
          <w:tcPr>
            <w:tcW w:type="dxa" w:w="288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Threshold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|pos_y - last_vlm_pos_y| &gt;= 0.05  OR  region changed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STREAM_VLM_THRESHOLD = 0.05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New VLM frame analysis from Groq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|pos_y - last_llm_pos_y| &gt;= 0.06  OR  region changed  OR  clip_mark event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STREAM_LLM_THRESHOLD = 0.06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Full 5-agent crew run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Neither threshold met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—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Last cached guidance echoed; no Groq call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9"/>
              </w:rPr>
              <w:t>sess.generation &gt; req_gen + 6</w:t>
            </w:r>
          </w:p>
        </w:tc>
        <w:tc>
          <w:tcPr>
            <w:tcW w:type="dxa" w:w="2880"/>
          </w:tcPr>
          <w:p>
            <w:r/>
            <w:r>
              <w:rPr>
                <w:sz w:val="19"/>
              </w:rPr>
              <w:t>Stale threshold = 6 (hardcoded)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Result discarded silently</w:t>
            </w:r>
          </w:p>
        </w:tc>
      </w:tr>
    </w:tbl>
    <w:p/>
    <w:p>
      <w:pPr>
        <w:pStyle w:val="Heading2"/>
      </w:pPr>
      <w:r>
        <w:t>4.2  Probe-move data flow</w:t>
      </w:r>
    </w:p>
    <w:p>
      <w:r>
        <w:rPr>
          <w:i w:val="0"/>
        </w:rPr>
        <w:t>Figure 2 traces the complete execution path for one probe_move event — from the WebSocket event handler through frame selection, VLM analysis, context building, crew invocation, stale check, and final emission to the browser.</w:t>
      </w:r>
    </w:p>
    <w:p>
      <w:r>
        <w:br w:type="page"/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525539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be_move_sequence_diagram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2553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2 — Probe-move event flow. Green = pure Python; amber = Groq API call; red = output emitted to browser.</w:t>
      </w:r>
    </w:p>
    <w:p/>
    <w:p>
      <w:pPr>
        <w:pStyle w:val="Heading2"/>
      </w:pPr>
      <w:r>
        <w:t>4.3  Frame selection</w:t>
      </w:r>
    </w:p>
    <w:p>
      <w:r>
        <w:rPr>
          <w:i w:val="0"/>
        </w:rPr>
        <w:t>When the VLM threshold is met, _get_frame_for_region() selects one JPEG using a deterministic formula: bucket = int(round(pos_y x 20)), source = sources[bucket % n_sources], frame = jpgs[(bucket // n_sources) % len(jpgs)]. Guidance-folder frames are annotated reference images sent to the Groq vision model (qwen/qwen3.8-27b, max_tokens=512, timeout=15 s). Vein-frames-folder files are labelled by folder name — for these no Groq API call is made; an UltrasoundAssessment is constructed directly from the hardcoded _VEIN_FOLDER_TO_META dictionary in streaming_guidance_engine.py.</w:t>
      </w:r>
    </w:p>
    <w:p>
      <w:pPr>
        <w:pStyle w:val="Heading2"/>
      </w:pPr>
      <w:r>
        <w:t>4.4  Context builders (pure Python, no model)</w:t>
      </w:r>
    </w:p>
    <w:p>
      <w:r>
        <w:rPr>
          <w:i w:val="0"/>
        </w:rPr>
        <w:t>Before the crew runs, four plain-Python functions assemble the state message:</w:t>
      </w:r>
    </w:p>
    <w:p>
      <w:pPr>
        <w:pStyle w:val="ListBullet"/>
      </w:pPr>
      <w:r>
        <w:rPr>
          <w:b/>
        </w:rPr>
        <w:t xml:space="preserve">history_agent.build_summary(session) — </w:t>
      </w:r>
      <w:r>
        <w:t>scans session.scan_log and session.clips to report which of the seven posY zones have been visited and what clips were found there.</w:t>
      </w:r>
    </w:p>
    <w:p>
      <w:pPr>
        <w:pStyle w:val="ListBullet"/>
      </w:pPr>
      <w:r>
        <w:rPr>
          <w:b/>
        </w:rPr>
        <w:t xml:space="preserve">q_state_agent.analyze(leg_clips) — </w:t>
      </w:r>
      <w:r>
        <w:t>maps each clip posY to a zone band and returns Q1/Q2/Q3/Q4 status using pure Python conditionals. No model call.</w:t>
      </w:r>
    </w:p>
    <w:p>
      <w:pPr>
        <w:pStyle w:val="ListBullet"/>
      </w:pPr>
      <w:r>
        <w:rPr>
          <w:b/>
        </w:rPr>
        <w:t xml:space="preserve">protocol_agent.get_protocol(region, pos_y) — </w:t>
      </w:r>
      <w:r>
        <w:t>returns a static literature-sourced text block from the _PROTOCOLS dict for the current zone. No model call.</w:t>
      </w:r>
    </w:p>
    <w:p>
      <w:pPr>
        <w:pStyle w:val="ListBullet"/>
      </w:pPr>
      <w:r>
        <w:rPr>
          <w:b/>
        </w:rPr>
        <w:t xml:space="preserve">guidance_agent.build_state_message(...) — </w:t>
      </w:r>
      <w:r>
        <w:t>concatenates all of the above into a single multi-section string (PROBE STATE / CONFIRMED FINDINGS / VLM FRAME ANNOTATION / SCAN HISTORY SUMMARY / Q1-Q4 STATUS / EXAMINATION PROTOCOL) that forms the sole input to the crew.</w:t>
      </w:r>
    </w:p>
    <w:p>
      <w:pPr>
        <w:pStyle w:val="Heading2"/>
      </w:pPr>
      <w:r>
        <w:t>4.5  The 5-agent crew</w:t>
      </w:r>
    </w:p>
    <w:p>
      <w:r>
        <w:rPr>
          <w:i w:val="0"/>
        </w:rPr>
        <w:t>Figure 3 shows the sequential task graph. All five agents are instantiated fresh on every crew call. The crew runs inside a daemon thread with a hard 90-second timeout (_done.wait(timeout=90)).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3942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rew_task_grap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3942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Figure 3 — The five sequential crew tasks and their context wiring.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576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Task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Agent</w:t>
            </w:r>
          </w:p>
        </w:tc>
        <w:tc>
          <w:tcPr>
            <w:tcW w:type="dxa" w:w="2160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Model tier</w:t>
            </w:r>
          </w:p>
        </w:tc>
        <w:tc>
          <w:tcPr>
            <w:tcW w:type="dxa" w:w="259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Context inputs</w:t>
            </w:r>
          </w:p>
        </w:tc>
        <w:tc>
          <w:tcPr>
            <w:tcW w:type="dxa" w:w="3312"/>
            <w:shd w:val="clear" w:color="auto" w:fill="1F3864"/>
          </w:tcPr>
          <w:p>
            <w:r/>
            <w:r>
              <w:rPr>
                <w:b/>
                <w:color w:val="FFFFFF"/>
                <w:sz w:val="19"/>
              </w:rPr>
              <w:t>Output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1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Clinical Interpreter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Mid (openai/gpt-oss-120b)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state_message only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&lt;=100 words: clip soundness, VLM agreement, absent clips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2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Shunt Analyst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Heavy (openai/gpt-oss-120b)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task 1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JSON {shunt_type, confirmed, elim_required, evidence}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Circuit Analyst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Heavy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tasks 1, 2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Examination state A-F and next target zone &lt;=80 words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Navigation Planner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Mid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task 3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ONE movement command &lt;=15 words, starts with Move</w:t>
            </w:r>
          </w:p>
        </w:tc>
      </w:tr>
      <w:tr>
        <w:tc>
          <w:tcPr>
            <w:tcW w:type="dxa" w:w="576"/>
          </w:tcPr>
          <w:p>
            <w:r/>
            <w:r>
              <w:rPr>
                <w:sz w:val="19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Guidance Specialist</w:t>
            </w:r>
          </w:p>
        </w:tc>
        <w:tc>
          <w:tcPr>
            <w:tcW w:type="dxa" w:w="2160"/>
          </w:tcPr>
          <w:p>
            <w:r/>
            <w:r>
              <w:rPr>
                <w:sz w:val="19"/>
              </w:rPr>
              <w:t>Heavy</w:t>
            </w:r>
          </w:p>
        </w:tc>
        <w:tc>
          <w:tcPr>
            <w:tcW w:type="dxa" w:w="2592"/>
          </w:tcPr>
          <w:p>
            <w:r/>
            <w:r>
              <w:rPr>
                <w:sz w:val="19"/>
              </w:rPr>
              <w:t>tasks 2, 4 ONLY (task 3 excluded)</w:t>
            </w:r>
          </w:p>
        </w:tc>
        <w:tc>
          <w:tcPr>
            <w:tcW w:type="dxa" w:w="3312"/>
          </w:tcPr>
          <w:p>
            <w:r/>
            <w:r>
              <w:rPr>
                <w:sz w:val="19"/>
              </w:rPr>
              <w:t>JSON {guidance, action: move|maneuver|complete}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r/>
            <w:r>
              <w:rPr>
                <w:b/>
              </w:rPr>
              <w:t xml:space="preserve">Note:  </w:t>
            </w:r>
            <w:r>
              <w:t>GROQ_TEXT_MODEL and GROQ_MID_MODEL both default to openai/gpt-oss-120b — the same model unless overridden via environment variables. Task 5 context excludes task 3 deliberately: the Navigation Planner already distils the Circuit Analyst output into a single movement command.</w:t>
            </w:r>
          </w:p>
        </w:tc>
      </w:tr>
    </w:tbl>
    <w:p/>
    <w:p>
      <w:pPr>
        <w:pStyle w:val="Heading2"/>
      </w:pPr>
      <w:r>
        <w:t>4.6  Fallback behaviour</w:t>
      </w:r>
    </w:p>
    <w:p>
      <w:pPr>
        <w:pStyle w:val="ListBullet"/>
      </w:pPr>
      <w:r>
        <w:t>Crew timeout (90 s): returns fallback string 'Continue scanning distally to locate anatomical junction', action='move'. The daemon thread keeps running but its result is ignored.</w:t>
      </w:r>
    </w:p>
    <w:p>
      <w:pPr>
        <w:pStyle w:val="ListBullet"/>
      </w:pPr>
      <w:r>
        <w:t>Crew exception: same fallback. The outer try/except in process_probe_state() also catches this.</w:t>
      </w:r>
    </w:p>
    <w:p>
      <w:pPr>
        <w:pStyle w:val="ListBullet"/>
      </w:pPr>
      <w:r>
        <w:t>VLM failure: returns UltrasoundAssessment(error=...) with all boolean fields False. The crew still runs with 'Frame analysis unavailable' as the VLM section.</w:t>
      </w:r>
    </w:p>
    <w:p>
      <w:pPr>
        <w:pStyle w:val="ListBullet"/>
      </w:pPr>
      <w:r>
        <w:t>JSON parse failure (task 5): fallback guidance kept, action defaults to 'move'.</w:t>
      </w:r>
    </w:p>
    <w:p>
      <w:pPr>
        <w:pStyle w:val="ListBullet"/>
      </w:pPr>
      <w:r>
        <w:t>JSON parse failure (task 2): shunt_found=False, shunt_type='undetermined'. No shunt_confirmed event emitted.</w:t>
      </w:r>
    </w:p>
    <w:p>
      <w:pPr>
        <w:pStyle w:val="Heading1"/>
      </w:pPr>
      <w:r>
        <w:t>5. Surgeon Feedback Loop</w:t>
      </w:r>
    </w:p>
    <w:p>
      <w:r>
        <w:rPr>
          <w:i w:val="0"/>
        </w:rPr>
        <w:t>The system maintains two feedback lists on the session: rejection_notes and accepted_shunts. When the surgeon rejects a classification (shunt_reject event), a note is appended to rejection_notes and the type is removed from confirmed_shunts. On the next crew run, rejection_notes are prepended to task 1 description so the agents re-evaluate with that context. When a shunt is accepted (shunt_accept event), the type is added to accepted_shunts and task 5 description tells the Guidance Specialist not to re-announce it.</w:t>
      </w:r>
    </w:p>
    <w:p>
      <w:pPr>
        <w:pStyle w:val="Heading1"/>
      </w:pPr>
      <w:r>
        <w:t>6. Probe Localisation</w:t>
      </w:r>
    </w:p>
    <w:p>
      <w:r>
        <w:rPr>
          <w:i w:val="0"/>
        </w:rPr>
        <w:t>probe_localizer.py provides the REST-based localisation endpoint (/api/localize). It accepts a scanner reading (segment_id: 0-3, segment_dist: 0-1, is_front: bool) and maps it to a region string using classify_single(). A majority-vote smoothing window (ProbeLocalizer, window=10, stability_threshold=0.6) stabilises the region over successive readings.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1FB"/>
          </w:tcPr>
          <w:p>
            <w:r/>
            <w:r>
              <w:rPr>
                <w:b/>
              </w:rPr>
              <w:t xml:space="preserve">Important:  </w:t>
            </w:r>
            <w:r>
              <w:t>The streaming path (/stream page) does NOT use probe_localizer.py. The browser JavaScript mapReg() in stream.html computes the region from mouse posY and sends it directly in the probe_move payload. The two implementations are independent with no shared source of truth.</w:t>
            </w:r>
          </w:p>
        </w:tc>
      </w:tr>
    </w:tbl>
    <w:p/>
    <w:p>
      <w:pPr>
        <w:pStyle w:val="Heading1"/>
      </w:pPr>
      <w:r>
        <w:t>7. Known Limitations</w:t>
      </w:r>
    </w:p>
    <w:p>
      <w:pPr>
        <w:pStyle w:val="ListBullet"/>
      </w:pPr>
      <w:r>
        <w:t>Sessions accumulate in _sessions dict and are never removed; restarting the app is the only way to clear them.</w:t>
      </w:r>
    </w:p>
    <w:p>
      <w:pPr>
        <w:pStyle w:val="ListBullet"/>
      </w:pPr>
      <w:r>
        <w:t>Concurrent probe_move threads share session state without per-field locking. Only get_or_create() and bump() are explicitly locked.</w:t>
      </w:r>
    </w:p>
    <w:p>
      <w:pPr>
        <w:pStyle w:val="ListBullet"/>
      </w:pPr>
      <w:r>
        <w:t>Zone boundaries (posY bands) are duplicated in three files: _BANDS in history_agent.py, _zone_name() in crew_pipeline.py, _level() in q_state_agent.py. A boundary change must be applied in all three.</w:t>
      </w:r>
    </w:p>
    <w:p>
      <w:pPr>
        <w:pStyle w:val="ListBullet"/>
      </w:pPr>
      <w:r>
        <w:t>The reference frame sent to the VLM is selected by a deterministic formula, not by spatial alignment with the actual probe position.</w:t>
      </w:r>
    </w:p>
    <w:p>
      <w:pPr>
        <w:pStyle w:val="ListBullet"/>
      </w:pPr>
      <w:r>
        <w:t>Shunt classification logic is entirely in LLM prompts — no Python code validates clip patterns against shunt type rules.</w:t>
      </w:r>
    </w:p>
    <w:p>
      <w:pPr>
        <w:pStyle w:val="ListBullet"/>
      </w:pPr>
      <w:r>
        <w:t>The 90-second crew timeout does not cancel background Groq API calls; the daemon thread runs to completion even after the fallback is returned.</w:t>
      </w:r>
    </w:p>
    <w:p>
      <w:pPr>
        <w:pStyle w:val="ListBullet"/>
      </w:pPr>
      <w:r>
        <w:t>Groq retired llama-3.3-70b-versatile and llama-4-scout-17b-16e-instruct. Current defaults (openai/gpt-oss-120b for text, qwen/qwen3.8-27b for vision) are set in config.py and all three model IDs are env-overridable.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