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Development Phase</w:t>
      </w:r>
    </w:p>
    <w:p>
      <w:pPr>
        <w:jc w:val="center"/>
      </w:pPr>
      <w:r>
        <w:rPr>
          <w:b/>
          <w:sz w:val="22"/>
        </w:rPr>
        <w:t>ACL Performance Test</w:t>
      </w:r>
    </w:p>
    <w:tbl>
      <w:tblPr>
        <w:tblStyle w:val="TableGrid"/>
        <w:tblW w:type="auto" w:w="0"/>
        <w:jc w:val="center"/>
        <w:tblLook w:firstColumn="1" w:firstRow="1" w:lastColumn="0" w:lastRow="0" w:noHBand="0" w:noVBand="1" w:val="04A0"/>
      </w:tblPr>
      <w:tblGrid>
        <w:gridCol w:w="5090"/>
        <w:gridCol w:w="5090"/>
      </w:tblGrid>
      <w:tr>
        <w:tc>
          <w:tcPr>
            <w:tcW w:type="dxa" w:w="5090"/>
            <w:vAlign w:val="center"/>
          </w:tcPr>
          <w:p>
            <w:r>
              <w:rPr>
                <w:b/>
                <w:sz w:val="18"/>
              </w:rPr>
              <w:t>Date</w:t>
            </w:r>
          </w:p>
        </w:tc>
        <w:tc>
          <w:tcPr>
            <w:tcW w:type="dxa" w:w="5090"/>
            <w:vAlign w:val="center"/>
          </w:tcPr>
          <w:p>
            <w:r>
              <w:rPr>
                <w:sz w:val="18"/>
              </w:rPr>
              <w:t>30 September 2026</w:t>
            </w:r>
          </w:p>
        </w:tc>
      </w:tr>
      <w:tr>
        <w:tc>
          <w:tcPr>
            <w:tcW w:type="dxa" w:w="5090"/>
            <w:vAlign w:val="center"/>
          </w:tcPr>
          <w:p>
            <w:r>
              <w:rPr>
                <w:b/>
                <w:sz w:val="18"/>
              </w:rPr>
              <w:t>Team ID</w:t>
            </w:r>
          </w:p>
        </w:tc>
        <w:tc>
          <w:tcPr>
            <w:tcW w:type="dxa" w:w="5090"/>
            <w:vAlign w:val="center"/>
          </w:tcPr>
          <w:p>
            <w:r>
              <w:rPr>
                <w:sz w:val="18"/>
              </w:rPr>
              <w:t>SWTID-2026-1617</w:t>
            </w:r>
          </w:p>
        </w:tc>
      </w:tr>
      <w:tr>
        <w:tc>
          <w:tcPr>
            <w:tcW w:type="dxa" w:w="5090"/>
            <w:vAlign w:val="center"/>
          </w:tcPr>
          <w:p>
            <w:r>
              <w:rPr>
                <w:b/>
                <w:sz w:val="18"/>
              </w:rPr>
              <w:t>Project Name</w:t>
            </w:r>
          </w:p>
        </w:tc>
        <w:tc>
          <w:tcPr>
            <w:tcW w:type="dxa" w:w="5090"/>
            <w:vAlign w:val="center"/>
          </w:tcPr>
          <w:p>
            <w:r>
              <w:rPr>
                <w:sz w:val="18"/>
              </w:rPr>
              <w:t>Import Data using Transform Maps (Spreadsheet)</w:t>
            </w:r>
          </w:p>
        </w:tc>
      </w:tr>
      <w:tr>
        <w:tc>
          <w:tcPr>
            <w:tcW w:type="dxa" w:w="5090"/>
            <w:vAlign w:val="center"/>
          </w:tcPr>
          <w:p>
            <w:r>
              <w:rPr>
                <w:b/>
                <w:sz w:val="18"/>
              </w:rPr>
              <w:t>Maximum Marks</w:t>
            </w:r>
          </w:p>
        </w:tc>
        <w:tc>
          <w:tcPr>
            <w:tcW w:type="dxa" w:w="5090"/>
            <w:vAlign w:val="center"/>
          </w:tcPr>
          <w:p>
            <w:r>
              <w:rPr>
                <w:sz w:val="18"/>
              </w:rPr>
              <w:t>4 Marks</w:t>
            </w:r>
          </w:p>
        </w:tc>
      </w:tr>
    </w:tbl>
    <w:p>
      <w:r>
        <w:rPr>
          <w:b/>
          <w:sz w:val="22"/>
        </w:rPr>
        <w:t>ACL Performance Testing:</w:t>
      </w:r>
    </w:p>
    <w:p>
      <w:r>
        <w:rPr>
          <w:sz w:val="18"/>
        </w:rPr>
        <w:t>Project team shall fill the following information in the ACL performance testing template. The testing is based on importing spreadsheet data into Employee Training Records, mapping the fields through Transform Maps, and applying role-based Read and Write ACLs.</w:t>
      </w:r>
    </w:p>
    <w:tbl>
      <w:tblPr>
        <w:tblStyle w:val="TableGrid"/>
        <w:tblW w:type="auto" w:w="0"/>
        <w:jc w:val="center"/>
        <w:tblLook w:firstColumn="1" w:firstRow="1" w:lastColumn="0" w:lastRow="0" w:noHBand="0" w:noVBand="1" w:val="04A0"/>
      </w:tblPr>
      <w:tblGrid>
        <w:gridCol w:w="2545"/>
        <w:gridCol w:w="2545"/>
        <w:gridCol w:w="2545"/>
        <w:gridCol w:w="2545"/>
      </w:tblGrid>
      <w:tr>
        <w:trPr>
          <w:tblHeader w:val="true"/>
        </w:trPr>
        <w:tc>
          <w:tcPr>
            <w:tcW w:type="dxa" w:w="792"/>
            <w:vAlign w:val="center"/>
          </w:tcPr>
          <w:p>
            <w:pPr>
              <w:jc w:val="center"/>
            </w:pPr>
            <w:r>
              <w:rPr>
                <w:b/>
                <w:sz w:val="17"/>
              </w:rPr>
              <w:t>S.No.</w:t>
            </w:r>
          </w:p>
        </w:tc>
        <w:tc>
          <w:tcPr>
            <w:tcW w:type="dxa" w:w="2232"/>
            <w:vAlign w:val="center"/>
          </w:tcPr>
          <w:p>
            <w:pPr>
              <w:jc w:val="center"/>
            </w:pPr>
            <w:r>
              <w:rPr>
                <w:b/>
                <w:sz w:val="17"/>
              </w:rPr>
              <w:t>Parameter</w:t>
            </w:r>
          </w:p>
        </w:tc>
        <w:tc>
          <w:tcPr>
            <w:tcW w:type="dxa" w:w="6768"/>
            <w:vAlign w:val="center"/>
          </w:tcPr>
          <w:p>
            <w:pPr>
              <w:jc w:val="center"/>
            </w:pPr>
            <w:r>
              <w:rPr>
                <w:b/>
                <w:sz w:val="17"/>
              </w:rPr>
              <w:t>Values</w:t>
            </w:r>
          </w:p>
        </w:tc>
        <w:tc>
          <w:tcPr>
            <w:tcW w:type="dxa" w:w="1080"/>
            <w:vAlign w:val="center"/>
          </w:tcPr>
          <w:p>
            <w:pPr>
              <w:jc w:val="center"/>
            </w:pPr>
            <w:r>
              <w:rPr>
                <w:b/>
                <w:sz w:val="17"/>
              </w:rPr>
              <w:t>Screenshot</w:t>
            </w:r>
          </w:p>
        </w:tc>
      </w:tr>
      <w:tr>
        <w:tc>
          <w:tcPr>
            <w:tcW w:type="dxa" w:w="792"/>
            <w:vAlign w:val="center"/>
          </w:tcPr>
          <w:p>
            <w:pPr>
              <w:jc w:val="center"/>
            </w:pPr>
            <w:r>
              <w:rPr>
                <w:sz w:val="16"/>
              </w:rPr>
              <w:t>1.</w:t>
            </w:r>
          </w:p>
        </w:tc>
        <w:tc>
          <w:tcPr>
            <w:tcW w:type="dxa" w:w="2232"/>
            <w:vAlign w:val="center"/>
          </w:tcPr>
          <w:p>
            <w:pPr>
              <w:jc w:val="left"/>
            </w:pPr>
            <w:r>
              <w:rPr>
                <w:sz w:val="16"/>
              </w:rPr>
              <w:t>Import Process Summary</w:t>
            </w:r>
          </w:p>
        </w:tc>
        <w:tc>
          <w:tcPr>
            <w:tcW w:type="dxa" w:w="6768"/>
            <w:vAlign w:val="center"/>
          </w:tcPr>
          <w:p>
            <w:pPr>
              <w:jc w:val="left"/>
            </w:pPr>
            <w:r>
              <w:rPr>
                <w:sz w:val="16"/>
              </w:rPr>
              <w:t>Import the spreadsheet containing Training Name, Completion Date, Status and Employee through System Import Sets. The data is loaded into the Employee Training import set and prepared for transformation.</w:t>
            </w:r>
          </w:p>
        </w:tc>
        <w:tc>
          <w:tcPr>
            <w:tcW w:type="dxa" w:w="1080"/>
            <w:vAlign w:val="center"/>
          </w:tcPr>
          <w:p>
            <w:pPr>
              <w:jc w:val="center"/>
            </w:pPr>
            <w:r>
              <w:rPr>
                <w:sz w:val="16"/>
              </w:rPr>
            </w:r>
          </w:p>
        </w:tc>
      </w:tr>
      <w:tr>
        <w:tc>
          <w:tcPr>
            <w:tcW w:type="dxa" w:w="792"/>
            <w:vAlign w:val="center"/>
          </w:tcPr>
          <w:p>
            <w:pPr>
              <w:jc w:val="center"/>
            </w:pPr>
            <w:r>
              <w:rPr>
                <w:sz w:val="16"/>
              </w:rPr>
              <w:t>2.</w:t>
            </w:r>
          </w:p>
        </w:tc>
        <w:tc>
          <w:tcPr>
            <w:tcW w:type="dxa" w:w="2232"/>
            <w:vAlign w:val="center"/>
          </w:tcPr>
          <w:p>
            <w:pPr>
              <w:jc w:val="left"/>
            </w:pPr>
            <w:r>
              <w:rPr>
                <w:sz w:val="16"/>
              </w:rPr>
              <w:t>Transform Map &amp; Field Mapping</w:t>
            </w:r>
          </w:p>
        </w:tc>
        <w:tc>
          <w:tcPr>
            <w:tcW w:type="dxa" w:w="6768"/>
            <w:vAlign w:val="center"/>
          </w:tcPr>
          <w:p>
            <w:pPr>
              <w:jc w:val="left"/>
            </w:pPr>
            <w:r>
              <w:rPr>
                <w:sz w:val="16"/>
              </w:rPr>
              <w:t>Configure the Transform Map and add Field Maps for the imported fields. Run Transform to move the spreadsheet data into Employee Training Records.</w:t>
            </w:r>
          </w:p>
        </w:tc>
        <w:tc>
          <w:tcPr>
            <w:tcW w:type="dxa" w:w="1080"/>
            <w:vAlign w:val="center"/>
          </w:tcPr>
          <w:p>
            <w:pPr>
              <w:jc w:val="center"/>
            </w:pPr>
            <w:r>
              <w:rPr>
                <w:sz w:val="16"/>
              </w:rPr>
            </w:r>
          </w:p>
        </w:tc>
      </w:tr>
      <w:tr>
        <w:tc>
          <w:tcPr>
            <w:tcW w:type="dxa" w:w="792"/>
            <w:vAlign w:val="center"/>
          </w:tcPr>
          <w:p>
            <w:pPr>
              <w:jc w:val="center"/>
            </w:pPr>
            <w:r>
              <w:rPr>
                <w:sz w:val="16"/>
              </w:rPr>
              <w:t>3.</w:t>
            </w:r>
          </w:p>
        </w:tc>
        <w:tc>
          <w:tcPr>
            <w:tcW w:type="dxa" w:w="2232"/>
            <w:vAlign w:val="center"/>
          </w:tcPr>
          <w:p>
            <w:pPr>
              <w:jc w:val="left"/>
            </w:pPr>
            <w:r>
              <w:rPr>
                <w:sz w:val="16"/>
              </w:rPr>
              <w:t>ACL Validation</w:t>
            </w:r>
          </w:p>
        </w:tc>
        <w:tc>
          <w:tcPr>
            <w:tcW w:type="dxa" w:w="6768"/>
            <w:vAlign w:val="center"/>
          </w:tcPr>
          <w:p>
            <w:pPr>
              <w:jc w:val="left"/>
            </w:pPr>
            <w:r>
              <w:rPr>
                <w:sz w:val="16"/>
              </w:rPr>
              <w:t>Create Read and Write ACLs for Employee Training Records and assign the HR Manager role. Impersonate an authorized user to verify access and another user to verify restriction.</w:t>
            </w:r>
          </w:p>
        </w:tc>
        <w:tc>
          <w:tcPr>
            <w:tcW w:type="dxa" w:w="1080"/>
            <w:vAlign w:val="center"/>
          </w:tcPr>
          <w:p>
            <w:pPr>
              <w:jc w:val="center"/>
            </w:pPr>
            <w:r>
              <w:rPr>
                <w:sz w:val="16"/>
              </w:rPr>
            </w:r>
          </w:p>
        </w:tc>
      </w:tr>
      <w:tr>
        <w:tc>
          <w:tcPr>
            <w:tcW w:type="dxa" w:w="792"/>
            <w:vAlign w:val="center"/>
          </w:tcPr>
          <w:p>
            <w:pPr>
              <w:jc w:val="center"/>
            </w:pPr>
            <w:r>
              <w:rPr>
                <w:sz w:val="16"/>
              </w:rPr>
              <w:t>4.</w:t>
            </w:r>
          </w:p>
        </w:tc>
        <w:tc>
          <w:tcPr>
            <w:tcW w:type="dxa" w:w="2232"/>
            <w:vAlign w:val="center"/>
          </w:tcPr>
          <w:p>
            <w:pPr>
              <w:jc w:val="left"/>
            </w:pPr>
            <w:r>
              <w:rPr>
                <w:sz w:val="16"/>
              </w:rPr>
              <w:t>Performance Result</w:t>
            </w:r>
          </w:p>
        </w:tc>
        <w:tc>
          <w:tcPr>
            <w:tcW w:type="dxa" w:w="6768"/>
            <w:vAlign w:val="center"/>
          </w:tcPr>
          <w:p>
            <w:pPr>
              <w:jc w:val="left"/>
            </w:pPr>
            <w:r>
              <w:rPr>
                <w:sz w:val="16"/>
              </w:rPr>
              <w:t>Record the actual import and ACL response observed during testing. The source project does not provide numerical performance measurements, so actual values should be entered after execution.</w:t>
            </w:r>
          </w:p>
        </w:tc>
        <w:tc>
          <w:tcPr>
            <w:tcW w:type="dxa" w:w="1080"/>
            <w:vAlign w:val="center"/>
          </w:tcPr>
          <w:p>
            <w:pPr>
              <w:jc w:val="center"/>
            </w:pPr>
            <w:r>
              <w:rPr>
                <w:sz w:val="16"/>
              </w:rPr>
            </w:r>
          </w:p>
        </w:tc>
      </w:tr>
    </w:tbl>
    <w:p>
      <w:r>
        <w:rPr>
          <w:b/>
          <w:sz w:val="18"/>
        </w:rPr>
        <w:t xml:space="preserve">Testing Note: </w:t>
      </w:r>
      <w:r>
        <w:rPr>
          <w:sz w:val="18"/>
        </w:rPr>
        <w:t>Actual performance values and screenshots should be added after executing the import and ACL tests in ServiceNow.</w:t>
      </w:r>
    </w:p>
    <w:sectPr w:rsidR="00FC693F" w:rsidRPr="0006063C" w:rsidSect="00034616">
      <w:pgSz w:w="11909" w:h="16834"/>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