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 4 — Decision Tree Completion Guide</w:t>
      </w:r>
    </w:p>
    <w:p>
      <w:pPr>
        <w:pStyle w:val="Subtitle"/>
      </w:pPr>
      <w:r>
        <w:t>IT3091 Machine Learning  |  Telco Customer Churn  |  Group 2026-DS-37</w:t>
      </w:r>
    </w:p>
    <w:p>
      <w:r>
        <w:t>Purpose: complete corrected Decision Tree modeling and produce training-only results required by Member 3 for Notebook 7 (Model Comparison).</w:t>
      </w:r>
    </w:p>
    <w:p>
      <w:pPr>
        <w:pStyle w:val="Heading1"/>
      </w:pPr>
      <w:r>
        <w:t>Current situation</w:t>
      </w:r>
    </w:p>
    <w:p>
      <w:r>
        <w:t>The shared ZIP previously contained the original 05_decision_tree.ipynb. That notebook evaluated the held-out test data early. Use the corrected 06_decision_tree.ipynb instead. Previously viewed test-set results must not determine the winning model; the group should disclose that the test set was accessed prematurely.</w:t>
      </w:r>
    </w:p>
    <w:p>
      <w:pPr>
        <w:pStyle w:val="Heading1"/>
      </w:pPr>
      <w:r>
        <w:t>Do these steps in order</w:t>
      </w:r>
    </w:p>
    <w:p>
      <w:pPr>
        <w:pStyle w:val="Heading2"/>
      </w:pPr>
      <w:r>
        <w:t>1. Replace the old notebook</w:t>
      </w:r>
    </w:p>
    <w:p>
      <w:r>
        <w:t>Put the provided 06_decision_tree.ipynb inside notebooks/. Use this corrected version; do not submit the original 05_decision_tree.ipynb as the final Decision Tree work.</w:t>
      </w:r>
    </w:p>
    <w:p>
      <w:pPr>
        <w:pStyle w:val="Heading2"/>
      </w:pPr>
      <w:r>
        <w:t>2. Confirm preprocessing data</w:t>
      </w:r>
    </w:p>
    <w:p>
      <w:r>
        <w:t>Make sure Notebook 2 has already been run and data/processed/X_train_raw.csv and data/processed/y_train.csv exist. The notebook uses the same shared training split as the rest of the group. Do not create a new split.</w:t>
      </w:r>
    </w:p>
    <w:p>
      <w:pPr>
        <w:pStyle w:val="Heading2"/>
      </w:pPr>
      <w:r>
        <w:t>3. Run every cell</w:t>
      </w:r>
    </w:p>
    <w:p>
      <w:r>
        <w:t>Open notebooks/06_decision_tree.ipynb in VS Code, choose the Python kernel, then use Restart Kernel → Run All. Allow the hyperparameter search and nested cross-validation to finish. Check that no cells display exceptions.</w:t>
      </w:r>
    </w:p>
    <w:p>
      <w:pPr>
        <w:pStyle w:val="Heading2"/>
      </w:pPr>
      <w:r>
        <w:t>4. Check results</w:t>
      </w:r>
    </w:p>
    <w:p>
      <w:r>
        <w:t>Confirm baseline 5-fold CV, tuned grid search, nested CV, threshold table, feature importance and training-only customer risk profiles are produced. Threshold tuning is exploratory, not final test performance.</w:t>
      </w:r>
    </w:p>
    <w:p>
      <w:pPr>
        <w:pStyle w:val="Heading2"/>
      </w:pPr>
      <w:r>
        <w:t>5. Save the executed notebook</w:t>
      </w:r>
    </w:p>
    <w:p>
      <w:r>
        <w:t>Press Ctrl+S so cell outputs are included. Keep all actual computed values; do not copy numbers from the old notebook.</w:t>
      </w:r>
    </w:p>
    <w:p>
      <w:pPr>
        <w:pStyle w:val="Heading2"/>
      </w:pPr>
      <w:r>
        <w:t>6. Send for verification</w:t>
      </w:r>
    </w:p>
    <w:p>
      <w:r>
        <w:t>Share the executed 06_decision_tree.ipynb and the Decision Tree nested-CV CSV for review. Once verified, stage only the intended notebook and report files.</w:t>
      </w:r>
    </w:p>
    <w:p>
      <w:pPr>
        <w:pStyle w:val="Heading2"/>
      </w:pPr>
      <w:r>
        <w:t>7. Push to personal branch</w:t>
      </w:r>
    </w:p>
    <w:p>
      <w:r>
        <w:t>Confirm the current Git branch is Member 4’s own branch. Commit the corrected notebook and appropriate reports there. Do not push to Del, Sharan, Hari or main.</w:t>
      </w:r>
    </w:p>
    <w:p>
      <w:pPr>
        <w:pStyle w:val="Heading1"/>
      </w:pPr>
      <w:r>
        <w:t>Exact outputs expected from corrected Notebook 6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notebooks/06_decision_tree.ipynb</w:t>
            </w:r>
          </w:p>
        </w:tc>
        <w:tc>
          <w:tcPr>
            <w:tcW w:type="dxa" w:w="4320"/>
          </w:tcPr>
          <w:p>
            <w:r>
              <w:t>Executed notebook (required)</w:t>
            </w:r>
          </w:p>
        </w:tc>
      </w:tr>
      <w:tr>
        <w:tc>
          <w:tcPr>
            <w:tcW w:type="dxa" w:w="4320"/>
          </w:tcPr>
          <w:p>
            <w:r>
              <w:t>reports/decision_tree_baseline_cv_results.csv</w:t>
            </w:r>
          </w:p>
        </w:tc>
        <w:tc>
          <w:tcPr>
            <w:tcW w:type="dxa" w:w="4320"/>
          </w:tcPr>
          <w:p>
            <w:r>
              <w:t>Baseline training CV</w:t>
            </w:r>
          </w:p>
        </w:tc>
      </w:tr>
      <w:tr>
        <w:tc>
          <w:tcPr>
            <w:tcW w:type="dxa" w:w="4320"/>
          </w:tcPr>
          <w:p>
            <w:r>
              <w:t>reports/decision_tree_tuning_results.csv</w:t>
            </w:r>
          </w:p>
        </w:tc>
        <w:tc>
          <w:tcPr>
            <w:tcW w:type="dxa" w:w="4320"/>
          </w:tcPr>
          <w:p>
            <w:r>
              <w:t>Hyperparameter search</w:t>
            </w:r>
          </w:p>
        </w:tc>
      </w:tr>
      <w:tr>
        <w:tc>
          <w:tcPr>
            <w:tcW w:type="dxa" w:w="4320"/>
          </w:tcPr>
          <w:p>
            <w:r>
              <w:t>reports/decision_tree_nested_cv_results.csv</w:t>
            </w:r>
          </w:p>
        </w:tc>
        <w:tc>
          <w:tcPr>
            <w:tcW w:type="dxa" w:w="4320"/>
          </w:tcPr>
          <w:p>
            <w:r>
              <w:t>Critical for Notebook 7</w:t>
            </w:r>
          </w:p>
        </w:tc>
      </w:tr>
      <w:tr>
        <w:tc>
          <w:tcPr>
            <w:tcW w:type="dxa" w:w="4320"/>
          </w:tcPr>
          <w:p>
            <w:r>
              <w:t>reports/decision_tree_threshold_results.csv</w:t>
            </w:r>
          </w:p>
        </w:tc>
        <w:tc>
          <w:tcPr>
            <w:tcW w:type="dxa" w:w="4320"/>
          </w:tcPr>
          <w:p>
            <w:r>
              <w:t>Exploratory threshold analysis</w:t>
            </w:r>
          </w:p>
        </w:tc>
      </w:tr>
      <w:tr>
        <w:tc>
          <w:tcPr>
            <w:tcW w:type="dxa" w:w="4320"/>
          </w:tcPr>
          <w:p>
            <w:r>
              <w:t>reports/decision_tree_feature_importance.csv</w:t>
            </w:r>
          </w:p>
        </w:tc>
        <w:tc>
          <w:tcPr>
            <w:tcW w:type="dxa" w:w="4320"/>
          </w:tcPr>
          <w:p>
            <w:r>
              <w:t>Feature rankings</w:t>
            </w:r>
          </w:p>
        </w:tc>
      </w:tr>
      <w:tr>
        <w:tc>
          <w:tcPr>
            <w:tcW w:type="dxa" w:w="4320"/>
          </w:tcPr>
          <w:p>
            <w:r>
              <w:t>reports/decision_tree_feature_importance.png</w:t>
            </w:r>
          </w:p>
        </w:tc>
        <w:tc>
          <w:tcPr>
            <w:tcW w:type="dxa" w:w="4320"/>
          </w:tcPr>
          <w:p>
            <w:r>
              <w:t>Importance chart</w:t>
            </w:r>
          </w:p>
        </w:tc>
      </w:tr>
      <w:tr>
        <w:tc>
          <w:tcPr>
            <w:tcW w:type="dxa" w:w="4320"/>
          </w:tcPr>
          <w:p>
            <w:r>
              <w:t>reports/decision_tree_rules.txt</w:t>
            </w:r>
          </w:p>
        </w:tc>
        <w:tc>
          <w:tcPr>
            <w:tcW w:type="dxa" w:w="4320"/>
          </w:tcPr>
          <w:p>
            <w:r>
              <w:t>Readable decision rules</w:t>
            </w:r>
          </w:p>
        </w:tc>
      </w:tr>
      <w:tr>
        <w:tc>
          <w:tcPr>
            <w:tcW w:type="dxa" w:w="4320"/>
          </w:tcPr>
          <w:p>
            <w:r>
              <w:t>reports/decision_tree_risk_profiles_training_oof.csv</w:t>
            </w:r>
          </w:p>
        </w:tc>
        <w:tc>
          <w:tcPr>
            <w:tcW w:type="dxa" w:w="4320"/>
          </w:tcPr>
          <w:p>
            <w:r>
              <w:t>Training out-of-fold risk profiles</w:t>
            </w:r>
          </w:p>
        </w:tc>
      </w:tr>
      <w:tr>
        <w:tc>
          <w:tcPr>
            <w:tcW w:type="dxa" w:w="4320"/>
          </w:tcPr>
          <w:p>
            <w:r>
              <w:t>reports/decision_tree_risk_summary_training_oof.csv</w:t>
            </w:r>
          </w:p>
        </w:tc>
        <w:tc>
          <w:tcPr>
            <w:tcW w:type="dxa" w:w="4320"/>
          </w:tcPr>
          <w:p>
            <w:r>
              <w:t>Training risk group summary</w:t>
            </w:r>
          </w:p>
        </w:tc>
      </w:tr>
    </w:tbl>
    <w:p>
      <w:r>
        <w:t>Also generated locally: models/decision_tree.joblib and models/decision_tree_config.json. These do not need to be committed unless the group deliberately decides to version trained artifacts.</w:t>
      </w:r>
    </w:p>
    <w:p>
      <w:pPr>
        <w:pStyle w:val="Heading1"/>
      </w:pPr>
      <w:r>
        <w:t>Handoff to Member 3 (Notebook 7)</w:t>
      </w:r>
    </w:p>
    <w:p>
      <w:r>
        <w:t>Member 3 primarily needs reports/decision_tree_nested_cv_results.csv. Provide the baseline and threshold CSVs as supporting evidence. Compare training-only validation using a consistent procedure; do not use the original test-set results for selecting the best model.</w:t>
      </w:r>
    </w:p>
    <w:p>
      <w:pPr>
        <w:pStyle w:val="Heading1"/>
      </w:pPr>
      <w:r>
        <w:t>Final checklist</w:t>
      </w:r>
    </w:p>
    <w:p>
      <w:pPr/>
      <w:r>
        <w:t>☐  Corrected Notebook 6 is used</w:t>
      </w:r>
    </w:p>
    <w:p>
      <w:pPr/>
      <w:r>
        <w:t>☐  Shared training data loads correctly</w:t>
      </w:r>
    </w:p>
    <w:p>
      <w:pPr/>
      <w:r>
        <w:t>☐  All code cells run without errors</w:t>
      </w:r>
    </w:p>
    <w:p>
      <w:pPr/>
      <w:r>
        <w:t>☐  Nested-CV report file exists</w:t>
      </w:r>
    </w:p>
    <w:p>
      <w:pPr/>
      <w:r>
        <w:t>☐  Risk profiling uses training-only out-of-fold probabilities</w:t>
      </w:r>
    </w:p>
    <w:p>
      <w:pPr/>
      <w:r>
        <w:t>☐  Notebook saved with outputs</w:t>
      </w:r>
    </w:p>
    <w:p>
      <w:pPr/>
      <w:r>
        <w:t>☐  Results sent to Member 3</w:t>
      </w:r>
    </w:p>
    <w:p>
      <w:pPr/>
      <w:r>
        <w:t>☐  Commit made on Member 4’s own branch</w:t>
      </w:r>
    </w:p>
    <w:sectPr w:rsidR="00FC693F" w:rsidRPr="0006063C" w:rsidSect="00034616">
      <w:footerReference w:type="default" r:id="rId9"/>
      <w:pgSz w:w="12240" w:h="15840"/>
      <w:pgMar w:top="1080" w:right="1800" w:bottom="720" w:left="1800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Member 4 task guide  •  IT3091 Telco Customer Churn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4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