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28"/>
          <w:szCs w:val="28"/>
        </w:rPr>
      </w:pPr>
      <w:bookmarkStart w:colFirst="0" w:colLast="0" w:name="_heading=h.iew2a4is6jaa" w:id="0"/>
      <w:bookmarkEnd w:id="0"/>
      <w:r w:rsidDel="00000000" w:rsidR="00000000" w:rsidRPr="00000000">
        <w:rPr>
          <w:b w:val="1"/>
          <w:bCs w:val="1"/>
          <w:color w:val="000000"/>
          <w:sz w:val="28"/>
          <w:szCs w:val="28"/>
          <w:rtl w:val="0"/>
        </w:rPr>
        <w:t xml:space="preserve">THE GLOBAL PROGRAMME ON OUT-OF-SCHOOL </w:t>
      </w:r>
    </w:p>
    <w:p w:rsidR="00000000" w:rsidDel="00000000" w:rsidP="00000000" w:rsidRDefault="00000000" w:rsidRPr="00000000" w14:paraId="00000002">
      <w:pPr>
        <w:jc w:val="center"/>
        <w:rPr>
          <w:b w:val="1"/>
          <w:bCs w:val="1"/>
          <w:color w:val="000000"/>
          <w:sz w:val="28"/>
          <w:szCs w:val="28"/>
        </w:rPr>
      </w:pPr>
      <w:r w:rsidDel="00000000" w:rsidR="00000000" w:rsidRPr="00000000">
        <w:rPr>
          <w:b w:val="1"/>
          <w:bCs w:val="1"/>
          <w:color w:val="000000"/>
          <w:sz w:val="28"/>
          <w:szCs w:val="28"/>
          <w:rtl w:val="0"/>
        </w:rPr>
        <w:t xml:space="preserve">COMPREHENSIVE SEXUALITY EDUCATION </w:t>
      </w:r>
    </w:p>
    <w:p w:rsidR="00000000" w:rsidDel="00000000" w:rsidP="00000000" w:rsidRDefault="00000000" w:rsidRPr="00000000" w14:paraId="00000003">
      <w:pPr>
        <w:jc w:val="center"/>
        <w:rPr>
          <w:i w:val="1"/>
          <w:iCs w:val="1"/>
          <w:color w:val="000000"/>
        </w:rPr>
      </w:pPr>
      <w:r w:rsidDel="00000000" w:rsidR="00000000" w:rsidRPr="00000000">
        <w:rPr>
          <w:rtl w:val="0"/>
        </w:rPr>
      </w:r>
    </w:p>
    <w:p w:rsidR="00000000" w:rsidDel="00000000" w:rsidP="00000000" w:rsidRDefault="00000000" w:rsidRPr="00000000" w14:paraId="00000004">
      <w:pPr>
        <w:jc w:val="center"/>
        <w:rPr>
          <w:i w:val="1"/>
          <w:iCs w:val="1"/>
          <w:color w:val="000000"/>
          <w:sz w:val="26"/>
          <w:szCs w:val="26"/>
        </w:rPr>
      </w:pPr>
      <w:r w:rsidDel="00000000" w:rsidR="00000000" w:rsidRPr="00000000">
        <w:rPr>
          <w:i w:val="1"/>
          <w:iCs w:val="1"/>
          <w:rtl w:val="0"/>
        </w:rPr>
        <w:t xml:space="preserve">Skills4Life</w:t>
      </w:r>
      <w:r w:rsidDel="00000000" w:rsidR="00000000" w:rsidRPr="00000000">
        <w:rPr>
          <w:rtl w:val="0"/>
        </w:rPr>
      </w:r>
    </w:p>
    <w:p w:rsidR="00000000" w:rsidDel="00000000" w:rsidP="00000000" w:rsidRDefault="00000000" w:rsidRPr="00000000" w14:paraId="00000005">
      <w:pPr>
        <w:jc w:val="center"/>
        <w:rPr>
          <w:color w:val="000000"/>
        </w:rPr>
      </w:pPr>
      <w:r w:rsidDel="00000000" w:rsidR="00000000" w:rsidRPr="00000000">
        <w:rPr>
          <w:color w:val="000000"/>
          <w:rtl w:val="0"/>
        </w:rPr>
        <w:t xml:space="preserve">Annual Progress Report </w:t>
      </w:r>
    </w:p>
    <w:p w:rsidR="00000000" w:rsidDel="00000000" w:rsidP="00000000" w:rsidRDefault="00000000" w:rsidRPr="00000000" w14:paraId="00000006">
      <w:pPr>
        <w:jc w:val="center"/>
        <w:rPr/>
      </w:pPr>
      <w:r w:rsidDel="00000000" w:rsidR="00000000" w:rsidRPr="00000000">
        <w:rPr>
          <w:color w:val="000000"/>
          <w:rtl w:val="0"/>
        </w:rPr>
        <w:t xml:space="preserve">2025</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COVER PAGE</w:t>
      </w:r>
    </w:p>
    <w:p w:rsidR="00000000" w:rsidDel="00000000" w:rsidP="00000000" w:rsidRDefault="00000000" w:rsidRPr="00000000" w14:paraId="00000009">
      <w:pPr>
        <w:rPr>
          <w:sz w:val="26"/>
          <w:szCs w:val="26"/>
        </w:rPr>
      </w:pPr>
      <w:r w:rsidDel="00000000" w:rsidR="00000000" w:rsidRPr="00000000">
        <w:rPr>
          <w:b w:val="1"/>
          <w:bCs w:val="1"/>
          <w:rtl w:val="0"/>
        </w:rPr>
        <w:t xml:space="preserve">Programme title:</w:t>
      </w:r>
      <w:r w:rsidDel="00000000" w:rsidR="00000000" w:rsidRPr="00000000">
        <w:rPr>
          <w:rtl w:val="0"/>
        </w:rPr>
        <w:t xml:space="preserve"> Skills4Life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color w:val="000000"/>
          <w:rtl w:val="0"/>
        </w:rPr>
        <w:t xml:space="preserve">Donor:</w:t>
      </w:r>
      <w:r w:rsidDel="00000000" w:rsidR="00000000" w:rsidRPr="00000000">
        <w:rPr>
          <w:color w:val="000000"/>
          <w:rtl w:val="0"/>
        </w:rPr>
        <w:t xml:space="preserve"> The Spanish Agency for International Development Cooperation</w:t>
        <w:br w:type="textWrapping"/>
      </w:r>
      <w:r w:rsidDel="00000000" w:rsidR="00000000" w:rsidRPr="00000000">
        <w:rPr>
          <w:b w:val="1"/>
          <w:bCs w:val="1"/>
          <w:color w:val="000000"/>
          <w:rtl w:val="0"/>
        </w:rPr>
        <w:t xml:space="preserve">Reporting period:</w:t>
      </w:r>
      <w:r w:rsidDel="00000000" w:rsidR="00000000" w:rsidRPr="00000000">
        <w:rPr>
          <w:color w:val="000000"/>
          <w:rtl w:val="0"/>
        </w:rPr>
        <w:t xml:space="preserve"> </w:t>
      </w:r>
      <w:r w:rsidDel="00000000" w:rsidR="00000000" w:rsidRPr="00000000">
        <w:rPr>
          <w:rtl w:val="0"/>
        </w:rPr>
        <w:t xml:space="preserve">January </w:t>
      </w:r>
      <w:r w:rsidDel="00000000" w:rsidR="00000000" w:rsidRPr="00000000">
        <w:rPr>
          <w:color w:val="000000"/>
          <w:rtl w:val="0"/>
        </w:rPr>
        <w:t xml:space="preserve">2025 – December 2025 </w:t>
      </w:r>
      <w:r w:rsidDel="00000000" w:rsidR="00000000" w:rsidRPr="00000000">
        <w:rPr>
          <w:rtl w:val="0"/>
        </w:rPr>
      </w:r>
    </w:p>
    <w:p w:rsidR="00000000" w:rsidDel="00000000" w:rsidP="00000000" w:rsidRDefault="00000000" w:rsidRPr="00000000" w14:paraId="0000000B">
      <w:pPr>
        <w:rPr>
          <w:color w:val="000000"/>
        </w:rPr>
      </w:pPr>
      <w:r w:rsidDel="00000000" w:rsidR="00000000" w:rsidRPr="00000000">
        <w:rPr>
          <w:b w:val="1"/>
          <w:bCs w:val="1"/>
          <w:color w:val="000000"/>
          <w:rtl w:val="0"/>
        </w:rPr>
        <w:t xml:space="preserve">Implementing organization:</w:t>
      </w:r>
      <w:r w:rsidDel="00000000" w:rsidR="00000000" w:rsidRPr="00000000">
        <w:rPr>
          <w:color w:val="000000"/>
          <w:rtl w:val="0"/>
        </w:rPr>
        <w:t xml:space="preserve"> UNFPA</w:t>
        <w:br w:type="textWrapping"/>
      </w:r>
      <w:r w:rsidDel="00000000" w:rsidR="00000000" w:rsidRPr="00000000">
        <w:rPr>
          <w:b w:val="1"/>
          <w:bCs w:val="1"/>
          <w:color w:val="000000"/>
          <w:rtl w:val="0"/>
        </w:rPr>
        <w:t xml:space="preserve">Geographic scope: </w:t>
      </w:r>
      <w:r w:rsidDel="00000000" w:rsidR="00000000" w:rsidRPr="00000000">
        <w:rPr>
          <w:color w:val="000000"/>
          <w:rtl w:val="0"/>
        </w:rPr>
        <w:t xml:space="preserve">Colombia, Ethiopia and Tunisia; and </w:t>
      </w:r>
      <w:r w:rsidDel="00000000" w:rsidR="00000000" w:rsidRPr="00000000">
        <w:rPr>
          <w:rtl w:val="0"/>
        </w:rPr>
        <w:t xml:space="preserve">at the</w:t>
      </w:r>
      <w:r w:rsidDel="00000000" w:rsidR="00000000" w:rsidRPr="00000000">
        <w:rPr>
          <w:color w:val="000000"/>
          <w:rtl w:val="0"/>
        </w:rPr>
        <w:t xml:space="preserve"> </w:t>
      </w:r>
      <w:r w:rsidDel="00000000" w:rsidR="00000000" w:rsidRPr="00000000">
        <w:rPr>
          <w:rtl w:val="0"/>
        </w:rPr>
        <w:t xml:space="preserve">g</w:t>
      </w:r>
      <w:r w:rsidDel="00000000" w:rsidR="00000000" w:rsidRPr="00000000">
        <w:rPr>
          <w:color w:val="000000"/>
          <w:rtl w:val="0"/>
        </w:rPr>
        <w:t xml:space="preserve">lobal level</w:t>
        <w:br w:type="textWrapping"/>
      </w:r>
      <w:r w:rsidDel="00000000" w:rsidR="00000000" w:rsidRPr="00000000">
        <w:rPr>
          <w:b w:val="1"/>
          <w:bCs w:val="1"/>
          <w:color w:val="000000"/>
          <w:rtl w:val="0"/>
        </w:rPr>
        <w:t xml:space="preserve">Global focal points: Steve Petit, Global CSE </w:t>
      </w:r>
      <w:r w:rsidDel="00000000" w:rsidR="00000000" w:rsidRPr="00000000">
        <w:rPr>
          <w:b w:val="1"/>
          <w:bCs w:val="1"/>
          <w:rtl w:val="0"/>
        </w:rPr>
        <w:t xml:space="preserve">C</w:t>
      </w:r>
      <w:r w:rsidDel="00000000" w:rsidR="00000000" w:rsidRPr="00000000">
        <w:rPr>
          <w:b w:val="1"/>
          <w:bCs w:val="1"/>
          <w:color w:val="000000"/>
          <w:rtl w:val="0"/>
        </w:rPr>
        <w:t xml:space="preserve">oordinator </w:t>
      </w:r>
      <w:r w:rsidDel="00000000" w:rsidR="00000000" w:rsidRPr="00000000">
        <w:rPr>
          <w:color w:val="000000"/>
          <w:rtl w:val="0"/>
        </w:rPr>
        <w:t xml:space="preserve">(petit@unfpa.org)</w:t>
      </w:r>
      <w:r w:rsidDel="00000000" w:rsidR="00000000" w:rsidRPr="00000000">
        <w:rPr>
          <w:b w:val="1"/>
          <w:bCs w:val="1"/>
          <w:color w:val="000000"/>
          <w:rtl w:val="0"/>
        </w:rPr>
        <w:t xml:space="preserve">; Wafa Dhaouadi, M&amp;E Specialist </w:t>
      </w:r>
      <w:r w:rsidDel="00000000" w:rsidR="00000000" w:rsidRPr="00000000">
        <w:rPr>
          <w:color w:val="000000"/>
          <w:rtl w:val="0"/>
        </w:rPr>
        <w:t xml:space="preserve">(</w:t>
      </w:r>
      <w:hyperlink r:id="rId7">
        <w:r w:rsidDel="00000000" w:rsidR="00000000" w:rsidRPr="00000000">
          <w:rPr>
            <w:color w:val="000000"/>
            <w:rtl w:val="0"/>
          </w:rPr>
          <w:t xml:space="preserve">dhaouadi@unfpa.org</w:t>
        </w:r>
      </w:hyperlink>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249010879"/>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t3xab4vtqg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Summary</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1jz2rtfq0f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Operating Context</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zatshpb2ha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Achievements</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q2vv8pw07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Reaching the furthest behind</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bcr3y2xduk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Co-Creating contextualized pedagogical resources and materials</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5re891e8cn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an enabling environment</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vxtfw40awm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Cross-Cutting Programmatic Approaches</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5xh6mrxa2q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Adolescent and youth inclusion</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doua14otls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Challenging Norms and Power Dynamics</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i8cl4t5kla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Environmental Sustainability</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dcjc5rsd6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overview</w:t>
              <w:tab/>
              <w:t xml:space="preserve">17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zpzth83xk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Programme challenges</w:t>
              <w:tab/>
              <w:t xml:space="preserve">17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1zuja45smn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lessons learned</w:t>
              <w:tab/>
              <w:t xml:space="preserve">18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dlc14r6mmi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Looking forward and conclusion</w:t>
              <w:tab/>
              <w:t xml:space="preserve">20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wj4j7wwk8d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w:t>
              <w:tab/>
              <w:t xml:space="preserve">21</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rPr/>
      </w:pPr>
      <w:bookmarkStart w:colFirst="0" w:colLast="0" w:name="_heading=h.797hbblwhqj8" w:id="1"/>
      <w:bookmarkEnd w:id="1"/>
      <w:r w:rsidDel="00000000" w:rsidR="00000000" w:rsidRPr="00000000">
        <w:br w:type="page"/>
      </w:r>
      <w:r w:rsidDel="00000000" w:rsidR="00000000" w:rsidRPr="00000000">
        <w:rPr>
          <w:rtl w:val="0"/>
        </w:rPr>
        <w:t xml:space="preserve">Abbreviations</w:t>
      </w:r>
    </w:p>
    <w:p w:rsidR="00000000" w:rsidDel="00000000" w:rsidP="00000000" w:rsidRDefault="00000000" w:rsidRPr="00000000" w14:paraId="00000020">
      <w:pPr>
        <w:rPr/>
      </w:pPr>
      <w:r w:rsidDel="00000000" w:rsidR="00000000" w:rsidRPr="00000000">
        <w:rPr>
          <w:rtl w:val="0"/>
        </w:rPr>
        <w:t xml:space="preserve">CSE</w:t>
        <w:tab/>
        <w:tab/>
        <w:t xml:space="preserve">comprehensive sexuality education</w:t>
      </w:r>
    </w:p>
    <w:p w:rsidR="00000000" w:rsidDel="00000000" w:rsidP="00000000" w:rsidRDefault="00000000" w:rsidRPr="00000000" w14:paraId="00000021">
      <w:pPr>
        <w:rPr/>
      </w:pPr>
      <w:r w:rsidDel="00000000" w:rsidR="00000000" w:rsidRPr="00000000">
        <w:rPr>
          <w:rtl w:val="0"/>
        </w:rPr>
        <w:t xml:space="preserve">EHW</w:t>
        <w:tab/>
        <w:tab/>
        <w:t xml:space="preserve">Education for Health and Well-being</w:t>
      </w:r>
    </w:p>
    <w:p w:rsidR="00000000" w:rsidDel="00000000" w:rsidP="00000000" w:rsidRDefault="00000000" w:rsidRPr="00000000" w14:paraId="00000022">
      <w:pPr>
        <w:rPr/>
      </w:pPr>
      <w:r w:rsidDel="00000000" w:rsidR="00000000" w:rsidRPr="00000000">
        <w:rPr>
          <w:rtl w:val="0"/>
        </w:rPr>
        <w:t xml:space="preserve">GBV</w:t>
        <w:tab/>
        <w:tab/>
        <w:t xml:space="preserve">gender-based violence</w:t>
      </w:r>
    </w:p>
    <w:p w:rsidR="00000000" w:rsidDel="00000000" w:rsidP="00000000" w:rsidRDefault="00000000" w:rsidRPr="00000000" w14:paraId="00000023">
      <w:pPr>
        <w:rPr/>
      </w:pPr>
      <w:r w:rsidDel="00000000" w:rsidR="00000000" w:rsidRPr="00000000">
        <w:rPr>
          <w:rtl w:val="0"/>
        </w:rPr>
        <w:t xml:space="preserve">LGBTQ+</w:t>
      </w:r>
      <w:r w:rsidDel="00000000" w:rsidR="00000000" w:rsidRPr="00000000">
        <w:rPr>
          <w:rtl w:val="0"/>
        </w:rPr>
        <w:tab/>
        <w:t xml:space="preserve">lesbian, gay, bisexual, transgender and queer</w:t>
      </w:r>
    </w:p>
    <w:p w:rsidR="00000000" w:rsidDel="00000000" w:rsidP="00000000" w:rsidRDefault="00000000" w:rsidRPr="00000000" w14:paraId="00000024">
      <w:pPr>
        <w:rPr/>
      </w:pPr>
      <w:r w:rsidDel="00000000" w:rsidR="00000000" w:rsidRPr="00000000">
        <w:rPr>
          <w:rtl w:val="0"/>
        </w:rPr>
        <w:t xml:space="preserve">NGO</w:t>
        <w:tab/>
        <w:tab/>
        <w:t xml:space="preserve">nongovernmental organization</w:t>
      </w:r>
    </w:p>
    <w:p w:rsidR="00000000" w:rsidDel="00000000" w:rsidP="00000000" w:rsidRDefault="00000000" w:rsidRPr="00000000" w14:paraId="00000025">
      <w:pPr>
        <w:rPr/>
      </w:pPr>
      <w:r w:rsidDel="00000000" w:rsidR="00000000" w:rsidRPr="00000000">
        <w:rPr>
          <w:rtl w:val="0"/>
        </w:rPr>
        <w:t xml:space="preserve">OOS</w:t>
        <w:tab/>
        <w:tab/>
        <w:t xml:space="preserve">out of school</w:t>
      </w:r>
    </w:p>
    <w:p w:rsidR="00000000" w:rsidDel="00000000" w:rsidP="00000000" w:rsidRDefault="00000000" w:rsidRPr="00000000" w14:paraId="00000026">
      <w:pPr>
        <w:rPr/>
      </w:pPr>
      <w:r w:rsidDel="00000000" w:rsidR="00000000" w:rsidRPr="00000000">
        <w:rPr>
          <w:rtl w:val="0"/>
        </w:rPr>
        <w:t xml:space="preserve">SRHR</w:t>
        <w:tab/>
        <w:tab/>
        <w:t xml:space="preserve">sexual and reproductive health and rights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40"/>
          <w:szCs w:val="40"/>
        </w:rPr>
      </w:pPr>
      <w:bookmarkStart w:colFirst="0" w:colLast="0" w:name="_heading=h.dy2bb9xoaj66" w:id="2"/>
      <w:bookmarkEnd w:id="2"/>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heading=h.ot3xab4vtqg9" w:id="3"/>
      <w:bookmarkEnd w:id="3"/>
      <w:r w:rsidDel="00000000" w:rsidR="00000000" w:rsidRPr="00000000">
        <w:rPr>
          <w:rtl w:val="0"/>
        </w:rPr>
        <w:t xml:space="preserve">Summary</w:t>
      </w:r>
    </w:p>
    <w:p w:rsidR="00000000" w:rsidDel="00000000" w:rsidP="00000000" w:rsidRDefault="00000000" w:rsidRPr="00000000" w14:paraId="0000002D">
      <w:pPr>
        <w:rPr/>
      </w:pPr>
      <w:r w:rsidDel="00000000" w:rsidR="00000000" w:rsidRPr="00000000">
        <w:rPr>
          <w:rtl w:val="0"/>
        </w:rPr>
        <w:t xml:space="preserve">Implemented by UNFPA, the Global Programme on Out-of-school Comprehensive Sexuality Education (OOS CSE) delivers crucial education to highly marginalized and structurally excluded youth in </w:t>
      </w:r>
      <w:r w:rsidDel="00000000" w:rsidR="00000000" w:rsidRPr="00000000">
        <w:rPr>
          <w:b w:val="1"/>
          <w:bCs w:val="1"/>
          <w:rtl w:val="0"/>
        </w:rPr>
        <w:t xml:space="preserve">Colombia, Ethiopia and Tunisia</w:t>
      </w:r>
      <w:r w:rsidDel="00000000" w:rsidR="00000000" w:rsidRPr="00000000">
        <w:rPr>
          <w:rtl w:val="0"/>
        </w:rPr>
        <w:t xml:space="preserve">. In 2025, the programme achieved nearly complete fund absorption while operating in highly complex environments characterized by political resistance, shrinking civic spaces, armed conflict and pervasive gender-based violence (GBV).</w:t>
      </w:r>
    </w:p>
    <w:p w:rsidR="00000000" w:rsidDel="00000000" w:rsidP="00000000" w:rsidRDefault="00000000" w:rsidRPr="00000000" w14:paraId="0000002E">
      <w:pPr>
        <w:rPr/>
      </w:pPr>
      <w:r w:rsidDel="00000000" w:rsidR="00000000" w:rsidRPr="00000000">
        <w:rPr>
          <w:b w:val="1"/>
          <w:bCs w:val="1"/>
          <w:rtl w:val="0"/>
        </w:rPr>
        <w:t xml:space="preserve">Key achievements:</w:t>
      </w:r>
      <w:r w:rsidDel="00000000" w:rsidR="00000000" w:rsidRPr="00000000">
        <w:rPr>
          <w:rtl w:val="0"/>
        </w:rPr>
        <w:t xml:space="preserve"> In 2025, the programme continued to focus on transforming structurally excluded youth from passive beneficiaries into active peer educators and community leaders.</w:t>
      </w:r>
    </w:p>
    <w:p w:rsidR="00000000" w:rsidDel="00000000" w:rsidP="00000000" w:rsidRDefault="00000000" w:rsidRPr="00000000" w14:paraId="0000002F">
      <w:pPr>
        <w:numPr>
          <w:ilvl w:val="0"/>
          <w:numId w:val="9"/>
        </w:numPr>
        <w:ind w:left="720" w:hanging="360"/>
        <w:rPr/>
      </w:pPr>
      <w:r w:rsidDel="00000000" w:rsidR="00000000" w:rsidRPr="00000000">
        <w:rPr>
          <w:b w:val="1"/>
          <w:bCs w:val="1"/>
          <w:rtl w:val="0"/>
        </w:rPr>
        <w:t xml:space="preserve">Tunisia:</w:t>
      </w:r>
      <w:r w:rsidDel="00000000" w:rsidR="00000000" w:rsidRPr="00000000">
        <w:rPr>
          <w:rtl w:val="0"/>
        </w:rPr>
        <w:t xml:space="preserve"> Operating under the persistent criminalization of same-sex acts, the programme engaged LGBTQ+ youth through the “Queer University,” using an “artivism” approach. A key milestone was the validation of the </w:t>
      </w:r>
      <w:r w:rsidDel="00000000" w:rsidR="00000000" w:rsidRPr="00000000">
        <w:rPr>
          <w:b w:val="1"/>
          <w:bCs w:val="1"/>
          <w:rtl w:val="0"/>
        </w:rPr>
        <w:t xml:space="preserve">first comprehensive CSE guide tailored to LGBTQ+ adolescents in Arabic</w:t>
      </w:r>
      <w:r w:rsidDel="00000000" w:rsidR="00000000" w:rsidRPr="00000000">
        <w:rPr>
          <w:rtl w:val="0"/>
        </w:rPr>
        <w:t xml:space="preserve">, allowing youth to learn using culturally resonant terminology.</w:t>
      </w:r>
    </w:p>
    <w:p w:rsidR="00000000" w:rsidDel="00000000" w:rsidP="00000000" w:rsidRDefault="00000000" w:rsidRPr="00000000" w14:paraId="00000030">
      <w:pPr>
        <w:numPr>
          <w:ilvl w:val="0"/>
          <w:numId w:val="9"/>
        </w:numPr>
        <w:ind w:left="720" w:hanging="360"/>
        <w:rPr/>
      </w:pPr>
      <w:r w:rsidDel="00000000" w:rsidR="00000000" w:rsidRPr="00000000">
        <w:rPr>
          <w:b w:val="1"/>
          <w:bCs w:val="1"/>
          <w:rtl w:val="0"/>
        </w:rPr>
        <w:t xml:space="preserve">Ethiopia:</w:t>
      </w:r>
      <w:r w:rsidDel="00000000" w:rsidR="00000000" w:rsidRPr="00000000">
        <w:rPr>
          <w:rtl w:val="0"/>
        </w:rPr>
        <w:t xml:space="preserve"> The initiative reached over 500 female sex workers and 263 young people with disabilities. To bypass mobility barriers and demanding working conditions, the programme used flexible, </w:t>
      </w:r>
      <w:r w:rsidDel="00000000" w:rsidR="00000000" w:rsidRPr="00000000">
        <w:rPr>
          <w:b w:val="1"/>
          <w:bCs w:val="1"/>
          <w:rtl w:val="0"/>
        </w:rPr>
        <w:t xml:space="preserve">peer-led “cascading” delivery in informal settings</w:t>
      </w:r>
      <w:r w:rsidDel="00000000" w:rsidR="00000000" w:rsidRPr="00000000">
        <w:rPr>
          <w:rtl w:val="0"/>
        </w:rPr>
        <w:t xml:space="preserve"> such as bars and hotels.</w:t>
      </w:r>
    </w:p>
    <w:p w:rsidR="00000000" w:rsidDel="00000000" w:rsidP="00000000" w:rsidRDefault="00000000" w:rsidRPr="00000000" w14:paraId="00000031">
      <w:pPr>
        <w:numPr>
          <w:ilvl w:val="0"/>
          <w:numId w:val="9"/>
        </w:numPr>
        <w:ind w:left="720" w:hanging="360"/>
        <w:rPr/>
      </w:pPr>
      <w:r w:rsidDel="00000000" w:rsidR="00000000" w:rsidRPr="00000000">
        <w:rPr>
          <w:b w:val="1"/>
          <w:bCs w:val="1"/>
          <w:rtl w:val="0"/>
        </w:rPr>
        <w:t xml:space="preserve">Colombia:</w:t>
      </w:r>
      <w:r w:rsidDel="00000000" w:rsidR="00000000" w:rsidRPr="00000000">
        <w:rPr>
          <w:rtl w:val="0"/>
        </w:rPr>
        <w:t xml:space="preserve"> Focused on the Wayuu Indigenous population, the programme co-constructed a pedagogical toolbox that </w:t>
      </w:r>
      <w:r w:rsidDel="00000000" w:rsidR="00000000" w:rsidRPr="00000000">
        <w:rPr>
          <w:b w:val="1"/>
          <w:bCs w:val="1"/>
          <w:rtl w:val="0"/>
        </w:rPr>
        <w:t xml:space="preserve">blends globally standardized CSE concepts with ancestral Wayuu knowledge</w:t>
      </w:r>
      <w:r w:rsidDel="00000000" w:rsidR="00000000" w:rsidRPr="00000000">
        <w:rPr>
          <w:rtl w:val="0"/>
        </w:rPr>
        <w:t xml:space="preserve">. Youth led local advocacy against early pregnancies and forced unions by creating contextualized materials.</w:t>
      </w:r>
    </w:p>
    <w:p w:rsidR="00000000" w:rsidDel="00000000" w:rsidP="00000000" w:rsidRDefault="00000000" w:rsidRPr="00000000" w14:paraId="00000032">
      <w:pPr>
        <w:numPr>
          <w:ilvl w:val="0"/>
          <w:numId w:val="9"/>
        </w:numPr>
        <w:ind w:left="720" w:hanging="360"/>
        <w:rPr/>
      </w:pPr>
      <w:r w:rsidDel="00000000" w:rsidR="00000000" w:rsidRPr="00000000">
        <w:rPr>
          <w:b w:val="1"/>
          <w:bCs w:val="1"/>
          <w:rtl w:val="0"/>
        </w:rPr>
        <w:t xml:space="preserve">Global impact:</w:t>
      </w:r>
      <w:r w:rsidDel="00000000" w:rsidR="00000000" w:rsidRPr="00000000">
        <w:rPr>
          <w:rtl w:val="0"/>
        </w:rPr>
        <w:t xml:space="preserve"> UNFPA co-convened a global CSE symposium and published the </w:t>
      </w:r>
      <w:r w:rsidDel="00000000" w:rsidR="00000000" w:rsidRPr="00000000">
        <w:rPr>
          <w:rtl w:val="0"/>
        </w:rPr>
        <w:t xml:space="preserve">“Beyond Boundaries, Within Reach” report to guide global policy and advocacy for out-of-school youth.</w:t>
      </w:r>
    </w:p>
    <w:p w:rsidR="00000000" w:rsidDel="00000000" w:rsidP="00000000" w:rsidRDefault="00000000" w:rsidRPr="00000000" w14:paraId="00000033">
      <w:pPr>
        <w:rPr/>
      </w:pPr>
      <w:r w:rsidDel="00000000" w:rsidR="00000000" w:rsidRPr="00000000">
        <w:rPr>
          <w:b w:val="1"/>
          <w:bCs w:val="1"/>
          <w:rtl w:val="0"/>
        </w:rPr>
        <w:t xml:space="preserve">Strategic priorities for 2026:</w:t>
      </w:r>
      <w:r w:rsidDel="00000000" w:rsidR="00000000" w:rsidRPr="00000000">
        <w:rPr>
          <w:rtl w:val="0"/>
        </w:rPr>
        <w:t xml:space="preserve"> The overarching lesson from 2025 is that success in restrictive environments requires deep cultural localization and operational flexibility. Strategic goals for 2026 include mainstreaming the newly validated Arabic LGBTQ+ guide in Tunisia, scaling territorially aligned initiatives in Colombia and Ethiopia, and </w:t>
      </w:r>
      <w:r w:rsidDel="00000000" w:rsidR="00000000" w:rsidRPr="00000000">
        <w:rPr>
          <w:b w:val="1"/>
          <w:bCs w:val="1"/>
          <w:rtl w:val="0"/>
        </w:rPr>
        <w:t xml:space="preserve">expanding the programme to Palestine</w:t>
      </w:r>
      <w:r w:rsidDel="00000000" w:rsidR="00000000" w:rsidRPr="00000000">
        <w:rPr>
          <w:rtl w:val="0"/>
        </w:rPr>
        <w:t xml:space="preserve"> to deliver CSE in humanitarian settings.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276" w:lineRule="auto"/>
        <w:rPr>
          <w:sz w:val="40"/>
          <w:szCs w:val="40"/>
        </w:rPr>
      </w:pPr>
      <w:bookmarkStart w:colFirst="0" w:colLast="0" w:name="_heading=h.kjq3exri77da"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i1jz2rtfq0fg" w:id="5"/>
      <w:bookmarkEnd w:id="5"/>
      <w:r w:rsidDel="00000000" w:rsidR="00000000" w:rsidRPr="00000000">
        <w:rPr>
          <w:rtl w:val="0"/>
        </w:rPr>
        <w:t xml:space="preserve">Operating context</w:t>
      </w:r>
    </w:p>
    <w:p w:rsidR="00000000" w:rsidDel="00000000" w:rsidP="00000000" w:rsidRDefault="00000000" w:rsidRPr="00000000" w14:paraId="00000039">
      <w:pPr>
        <w:rPr/>
      </w:pPr>
      <w:r w:rsidDel="00000000" w:rsidR="00000000" w:rsidRPr="00000000">
        <w:rPr>
          <w:rtl w:val="0"/>
        </w:rPr>
        <w:t xml:space="preserve">The implementation of the OOS CSE programme across Colombia, Ethiopia and Tunisia occurs within complex and distinct operating environments. Across these three countries, sociopolitical dynamics, structural barriers and cultural landscapes significantly dictate how marginalized adolescents and youth are reached.</w:t>
      </w:r>
    </w:p>
    <w:p w:rsidR="00000000" w:rsidDel="00000000" w:rsidP="00000000" w:rsidRDefault="00000000" w:rsidRPr="00000000" w14:paraId="0000003A">
      <w:pPr>
        <w:rPr>
          <w:b w:val="1"/>
          <w:bCs w:val="1"/>
        </w:rPr>
      </w:pPr>
      <w:r w:rsidDel="00000000" w:rsidR="00000000" w:rsidRPr="00000000">
        <w:rPr>
          <w:b w:val="1"/>
          <w:bCs w:val="1"/>
          <w:rtl w:val="0"/>
        </w:rPr>
        <w:t xml:space="preserve">1. Political resistance, shrinking civic space and legal hostility</w:t>
      </w:r>
    </w:p>
    <w:p w:rsidR="00000000" w:rsidDel="00000000" w:rsidP="00000000" w:rsidRDefault="00000000" w:rsidRPr="00000000" w14:paraId="0000003B">
      <w:pPr>
        <w:rPr/>
      </w:pPr>
      <w:r w:rsidDel="00000000" w:rsidR="00000000" w:rsidRPr="00000000">
        <w:rPr>
          <w:rtl w:val="0"/>
        </w:rPr>
        <w:t xml:space="preserve">Across multiple regions, the programme must navigate increasingly hostile legal frameworks and organized political pushback.</w:t>
      </w:r>
    </w:p>
    <w:p w:rsidR="00000000" w:rsidDel="00000000" w:rsidP="00000000" w:rsidRDefault="00000000" w:rsidRPr="00000000" w14:paraId="0000003C">
      <w:pPr>
        <w:numPr>
          <w:ilvl w:val="0"/>
          <w:numId w:val="1"/>
        </w:numPr>
        <w:ind w:left="720" w:hanging="360"/>
        <w:rPr/>
      </w:pPr>
      <w:r w:rsidDel="00000000" w:rsidR="00000000" w:rsidRPr="00000000">
        <w:rPr>
          <w:rtl w:val="0"/>
        </w:rPr>
        <w:t xml:space="preserve">In </w:t>
      </w:r>
      <w:r w:rsidDel="00000000" w:rsidR="00000000" w:rsidRPr="00000000">
        <w:rPr>
          <w:b w:val="1"/>
          <w:bCs w:val="1"/>
          <w:rtl w:val="0"/>
        </w:rPr>
        <w:t xml:space="preserve">Tunisia</w:t>
      </w:r>
      <w:r w:rsidDel="00000000" w:rsidR="00000000" w:rsidRPr="00000000">
        <w:rPr>
          <w:rtl w:val="0"/>
        </w:rPr>
        <w:t xml:space="preserve">, the operating environment is characterized by a rapidly shrinking civic space. Nongovernmental organizations (NGOs) face intense administrative and financial scrutiny under vague “anti-corruption” laws. For LGBTQ+ youth, the key target group of the OOS CSE programme in Tunisia, the environment is exceptionally precarious due to Article 230 of the penal code, which criminalizes same-sex acts. Furthermore, the global geopolitical environment – with reduced overseas development assistance funding for sexual and reproductive health and rights (SRHR), increasing conflicts globally, and closed civic space in the country – has pushed international donors to withdraw, forcing organizations to navigate severe financial constraints to keep operations active.</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In </w:t>
      </w:r>
      <w:r w:rsidDel="00000000" w:rsidR="00000000" w:rsidRPr="00000000">
        <w:rPr>
          <w:b w:val="1"/>
          <w:bCs w:val="1"/>
          <w:rtl w:val="0"/>
        </w:rPr>
        <w:t xml:space="preserve">Colombia</w:t>
      </w:r>
      <w:r w:rsidDel="00000000" w:rsidR="00000000" w:rsidRPr="00000000">
        <w:rPr>
          <w:rtl w:val="0"/>
        </w:rPr>
        <w:t xml:space="preserve">, the operating context is defined by a tension between national mandates, such as the decriminalization of abortion and setting the minimum marriage age at 18, and persistent resistance from anti-rights groups. Initiatives like </w:t>
      </w:r>
      <w:r w:rsidDel="00000000" w:rsidR="00000000" w:rsidRPr="00000000">
        <w:rPr>
          <w:highlight w:val="yellow"/>
          <w:rtl w:val="0"/>
        </w:rPr>
        <w:t xml:space="preserve">“Los Padres Educan”</w:t>
      </w:r>
      <w:r w:rsidDel="00000000" w:rsidR="00000000" w:rsidRPr="00000000">
        <w:rPr>
          <w:rtl w:val="0"/>
        </w:rPr>
        <w:t xml:space="preserve"> actively oppose the programme, demanding parental control over school curricula and framing CSE as “indoctrination.”</w:t>
      </w:r>
    </w:p>
    <w:p w:rsidR="00000000" w:rsidDel="00000000" w:rsidP="00000000" w:rsidRDefault="00000000" w:rsidRPr="00000000" w14:paraId="0000003E">
      <w:pPr>
        <w:rPr>
          <w:b w:val="1"/>
          <w:bCs w:val="1"/>
        </w:rPr>
      </w:pPr>
      <w:r w:rsidDel="00000000" w:rsidR="00000000" w:rsidRPr="00000000">
        <w:rPr>
          <w:b w:val="1"/>
          <w:bCs w:val="1"/>
          <w:rtl w:val="0"/>
        </w:rPr>
        <w:t xml:space="preserve">2. Socioeconomic vulnerability and structural exclusion</w:t>
      </w:r>
    </w:p>
    <w:p w:rsidR="00000000" w:rsidDel="00000000" w:rsidP="00000000" w:rsidRDefault="00000000" w:rsidRPr="00000000" w14:paraId="0000003F">
      <w:pPr>
        <w:rPr/>
      </w:pPr>
      <w:r w:rsidDel="00000000" w:rsidR="00000000" w:rsidRPr="00000000">
        <w:rPr>
          <w:rtl w:val="0"/>
        </w:rPr>
        <w:t xml:space="preserve">Target populations across the three countries face economic and educational marginalization, structurally locking them out of formal health and education systems.</w:t>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In </w:t>
      </w:r>
      <w:r w:rsidDel="00000000" w:rsidR="00000000" w:rsidRPr="00000000">
        <w:rPr>
          <w:b w:val="1"/>
          <w:bCs w:val="1"/>
          <w:rtl w:val="0"/>
        </w:rPr>
        <w:t xml:space="preserve">Ethiopia</w:t>
      </w:r>
      <w:r w:rsidDel="00000000" w:rsidR="00000000" w:rsidRPr="00000000">
        <w:rPr>
          <w:rtl w:val="0"/>
        </w:rPr>
        <w:t xml:space="preserve">, the landscape is dominated by high urban unemployment, inflation and internal migration. These socioeconomic pressures heavily exacerbate vulnerabilities, often driving young women into the exploitative conditions of sex work. </w:t>
      </w:r>
    </w:p>
    <w:p w:rsidR="00000000" w:rsidDel="00000000" w:rsidP="00000000" w:rsidRDefault="00000000" w:rsidRPr="00000000" w14:paraId="00000041">
      <w:pPr>
        <w:ind w:left="720" w:firstLine="0"/>
        <w:rPr/>
      </w:pPr>
      <w:r w:rsidDel="00000000" w:rsidR="00000000" w:rsidRPr="00000000">
        <w:rPr>
          <w:rtl w:val="0"/>
        </w:rPr>
        <w:t xml:space="preserve">On the other hand, young people with disabilities are excluded from mainstream services, making non-formal, safe spaces like drop-in centres critical to receive and access vital SRHR services.</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In </w:t>
      </w:r>
      <w:r w:rsidDel="00000000" w:rsidR="00000000" w:rsidRPr="00000000">
        <w:rPr>
          <w:b w:val="1"/>
          <w:bCs w:val="1"/>
          <w:rtl w:val="0"/>
        </w:rPr>
        <w:t xml:space="preserve">Tunisia</w:t>
      </w:r>
      <w:r w:rsidDel="00000000" w:rsidR="00000000" w:rsidRPr="00000000">
        <w:rPr>
          <w:rtl w:val="0"/>
        </w:rPr>
        <w:t xml:space="preserve">, nearly 100,000 students drop out of the education system annually, and over one million adolescents and young people fall into “NEET” status (not in education, employment or training), losing all institutional access to scientific health information.</w:t>
      </w:r>
    </w:p>
    <w:p w:rsidR="00000000" w:rsidDel="00000000" w:rsidP="00000000" w:rsidRDefault="00000000" w:rsidRPr="00000000" w14:paraId="00000043">
      <w:pPr>
        <w:rPr>
          <w:b w:val="1"/>
          <w:bCs w:val="1"/>
        </w:rPr>
      </w:pPr>
      <w:r w:rsidDel="00000000" w:rsidR="00000000" w:rsidRPr="00000000">
        <w:rPr>
          <w:b w:val="1"/>
          <w:bCs w:val="1"/>
          <w:rtl w:val="0"/>
        </w:rPr>
        <w:t xml:space="preserve">3. Localized crises, geographic barriers and conflict</w:t>
      </w:r>
    </w:p>
    <w:p w:rsidR="00000000" w:rsidDel="00000000" w:rsidP="00000000" w:rsidRDefault="00000000" w:rsidRPr="00000000" w14:paraId="00000044">
      <w:pPr>
        <w:rPr/>
      </w:pPr>
      <w:r w:rsidDel="00000000" w:rsidR="00000000" w:rsidRPr="00000000">
        <w:rPr>
          <w:rtl w:val="0"/>
        </w:rPr>
        <w:t xml:space="preserve">The physical delivery of the programme is frequently hindered by harsh geographies, complex migrations and localized destabilization.</w:t>
      </w:r>
    </w:p>
    <w:p w:rsidR="00000000" w:rsidDel="00000000" w:rsidP="00000000" w:rsidRDefault="00000000" w:rsidRPr="00000000" w14:paraId="00000045">
      <w:pPr>
        <w:numPr>
          <w:ilvl w:val="0"/>
          <w:numId w:val="3"/>
        </w:numPr>
        <w:ind w:left="720" w:hanging="360"/>
        <w:rPr/>
      </w:pPr>
      <w:r w:rsidDel="00000000" w:rsidR="00000000" w:rsidRPr="00000000">
        <w:rPr>
          <w:rtl w:val="0"/>
        </w:rPr>
        <w:t xml:space="preserve">In </w:t>
      </w:r>
      <w:r w:rsidDel="00000000" w:rsidR="00000000" w:rsidRPr="00000000">
        <w:rPr>
          <w:b w:val="1"/>
          <w:bCs w:val="1"/>
          <w:rtl w:val="0"/>
        </w:rPr>
        <w:t xml:space="preserve">Colombia</w:t>
      </w:r>
      <w:r w:rsidDel="00000000" w:rsidR="00000000" w:rsidRPr="00000000">
        <w:rPr>
          <w:rtl w:val="0"/>
        </w:rPr>
        <w:t xml:space="preserve">, the context is highly fragmented by territorial emergencies. In Caquetá, dense jungle geography and armed conflict severely restrict institutional reach, while Norte de Santander faces intense pressure on health services due to large-scale migration from Venezuela. In Uribia, the Wayuu Indigenous population navigates multiple overlapping crises, including megaprojects, mining, drug trafficking and the climate crisis.</w:t>
      </w:r>
    </w:p>
    <w:p w:rsidR="00000000" w:rsidDel="00000000" w:rsidP="00000000" w:rsidRDefault="00000000" w:rsidRPr="00000000" w14:paraId="00000046">
      <w:pPr>
        <w:numPr>
          <w:ilvl w:val="0"/>
          <w:numId w:val="3"/>
        </w:numPr>
        <w:ind w:left="720" w:hanging="360"/>
        <w:rPr/>
      </w:pPr>
      <w:r w:rsidDel="00000000" w:rsidR="00000000" w:rsidRPr="00000000">
        <w:rPr>
          <w:rtl w:val="0"/>
        </w:rPr>
        <w:t xml:space="preserve">In </w:t>
      </w:r>
      <w:r w:rsidDel="00000000" w:rsidR="00000000" w:rsidRPr="00000000">
        <w:rPr>
          <w:b w:val="1"/>
          <w:bCs w:val="1"/>
          <w:rtl w:val="0"/>
        </w:rPr>
        <w:t xml:space="preserve">Ethiopia</w:t>
      </w:r>
      <w:r w:rsidDel="00000000" w:rsidR="00000000" w:rsidRPr="00000000">
        <w:rPr>
          <w:rtl w:val="0"/>
        </w:rPr>
        <w:t xml:space="preserve">, ongoing political instability and complex internal migration patterns constantly disrupt traditional programming, requiring flexible, peer-led delivery models capable of reaching highly mobile populations in informal settings.</w:t>
      </w:r>
    </w:p>
    <w:p w:rsidR="00000000" w:rsidDel="00000000" w:rsidP="00000000" w:rsidRDefault="00000000" w:rsidRPr="00000000" w14:paraId="00000047">
      <w:pPr>
        <w:rPr>
          <w:b w:val="1"/>
          <w:bCs w:val="1"/>
        </w:rPr>
      </w:pPr>
      <w:r w:rsidDel="00000000" w:rsidR="00000000" w:rsidRPr="00000000">
        <w:rPr>
          <w:b w:val="1"/>
          <w:bCs w:val="1"/>
          <w:rtl w:val="0"/>
        </w:rPr>
        <w:t xml:space="preserve">4. Pervasive stigma and gender-based violence</w:t>
      </w:r>
    </w:p>
    <w:p w:rsidR="00000000" w:rsidDel="00000000" w:rsidP="00000000" w:rsidRDefault="00000000" w:rsidRPr="00000000" w14:paraId="00000048">
      <w:pPr>
        <w:rPr/>
      </w:pPr>
      <w:r w:rsidDel="00000000" w:rsidR="00000000" w:rsidRPr="00000000">
        <w:rPr>
          <w:rtl w:val="0"/>
        </w:rPr>
        <w:t xml:space="preserve">Endemic physical, cultural and digital violence shape the daily realities of the marginalized youth the programme aims to reach.</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In </w:t>
      </w:r>
      <w:r w:rsidDel="00000000" w:rsidR="00000000" w:rsidRPr="00000000">
        <w:rPr>
          <w:b w:val="1"/>
          <w:bCs w:val="1"/>
          <w:rtl w:val="0"/>
        </w:rPr>
        <w:t xml:space="preserve">Colombia</w:t>
      </w:r>
      <w:r w:rsidDel="00000000" w:rsidR="00000000" w:rsidRPr="00000000">
        <w:rPr>
          <w:rtl w:val="0"/>
        </w:rPr>
        <w:t xml:space="preserve">, high levels of GBV are reported across all targeted regions. In Indigenous territories like Uribia, this includes early forced unions for Wayuu girls as young as 13, a practice frequently justified under the guise of cultural tradition.</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In </w:t>
      </w:r>
      <w:r w:rsidDel="00000000" w:rsidR="00000000" w:rsidRPr="00000000">
        <w:rPr>
          <w:b w:val="1"/>
          <w:bCs w:val="1"/>
          <w:rtl w:val="0"/>
        </w:rPr>
        <w:t xml:space="preserve">Ethiopia</w:t>
      </w:r>
      <w:r w:rsidDel="00000000" w:rsidR="00000000" w:rsidRPr="00000000">
        <w:rPr>
          <w:rtl w:val="0"/>
        </w:rPr>
        <w:t xml:space="preserve">, female sex workers disproportionately suffer from HIV, severe societal stigma and violence, preventing them from safely engaging in discussions about their rights and dignity without dedicated support mechanisms.</w:t>
      </w:r>
    </w:p>
    <w:p w:rsidR="00000000" w:rsidDel="00000000" w:rsidP="00000000" w:rsidRDefault="00000000" w:rsidRPr="00000000" w14:paraId="0000004B">
      <w:pPr>
        <w:numPr>
          <w:ilvl w:val="0"/>
          <w:numId w:val="4"/>
        </w:numPr>
        <w:ind w:left="720" w:hanging="360"/>
        <w:rPr/>
      </w:pPr>
      <w:r w:rsidDel="00000000" w:rsidR="00000000" w:rsidRPr="00000000">
        <w:rPr>
          <w:rtl w:val="0"/>
        </w:rPr>
        <w:t xml:space="preserve">In </w:t>
      </w:r>
      <w:r w:rsidDel="00000000" w:rsidR="00000000" w:rsidRPr="00000000">
        <w:rPr>
          <w:b w:val="1"/>
          <w:bCs w:val="1"/>
          <w:rtl w:val="0"/>
        </w:rPr>
        <w:t xml:space="preserve">Tunisia</w:t>
      </w:r>
      <w:r w:rsidDel="00000000" w:rsidR="00000000" w:rsidRPr="00000000">
        <w:rPr>
          <w:rtl w:val="0"/>
        </w:rPr>
        <w:t xml:space="preserve">, marginalization has increasingly taken a digital form, with a sharp rise in online harassment, digital threats and homophobic discourse targeting LGBTQ+ youth, forcing the programme to adopt high-level security protocols and extreme discretion.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276" w:lineRule="auto"/>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heading=h.azatshpb2hau" w:id="6"/>
      <w:bookmarkEnd w:id="6"/>
      <w:r w:rsidDel="00000000" w:rsidR="00000000" w:rsidRPr="00000000">
        <w:rPr>
          <w:rtl w:val="0"/>
        </w:rPr>
        <w:t xml:space="preserve">Key achievements</w:t>
      </w:r>
    </w:p>
    <w:p w:rsidR="00000000" w:rsidDel="00000000" w:rsidP="00000000" w:rsidRDefault="00000000" w:rsidRPr="00000000" w14:paraId="0000004F">
      <w:pPr>
        <w:pStyle w:val="Heading2"/>
        <w:rPr/>
      </w:pPr>
      <w:bookmarkStart w:colFirst="0" w:colLast="0" w:name="_heading=h.9q2vv8pw07e" w:id="7"/>
      <w:bookmarkEnd w:id="7"/>
      <w:r w:rsidDel="00000000" w:rsidR="00000000" w:rsidRPr="00000000">
        <w:rPr>
          <w:rtl w:val="0"/>
        </w:rPr>
        <w:t xml:space="preserve">Reaching those furthest behind </w:t>
      </w:r>
    </w:p>
    <w:p w:rsidR="00000000" w:rsidDel="00000000" w:rsidP="00000000" w:rsidRDefault="00000000" w:rsidRPr="00000000" w14:paraId="00000050">
      <w:pPr>
        <w:rPr/>
      </w:pPr>
      <w:r w:rsidDel="00000000" w:rsidR="00000000" w:rsidRPr="00000000">
        <w:rPr>
          <w:rtl w:val="0"/>
        </w:rPr>
        <w:t xml:space="preserve">A defining hallmark of the OOS CSE programme interventions in 2025 was the </w:t>
      </w:r>
      <w:r w:rsidDel="00000000" w:rsidR="00000000" w:rsidRPr="00000000">
        <w:rPr>
          <w:b w:val="1"/>
          <w:bCs w:val="1"/>
          <w:rtl w:val="0"/>
        </w:rPr>
        <w:t xml:space="preserve">focused outreach to populations facing compounded vulnerabilities and systemic stigma</w:t>
      </w:r>
      <w:r w:rsidDel="00000000" w:rsidR="00000000" w:rsidRPr="00000000">
        <w:rPr>
          <w:rtl w:val="0"/>
        </w:rPr>
        <w:t xml:space="preserve">. Rather than using top-down educational models, the programme catalysed localized capacity-building, transforming structurally excluded youth from passive beneficiaries into active peer educators, community leaders and “artivists.”</w:t>
      </w:r>
    </w:p>
    <w:p w:rsidR="00000000" w:rsidDel="00000000" w:rsidP="00000000" w:rsidRDefault="00000000" w:rsidRPr="00000000" w14:paraId="00000051">
      <w:pPr>
        <w:numPr>
          <w:ilvl w:val="1"/>
          <w:numId w:val="7"/>
        </w:numPr>
        <w:ind w:left="1440" w:hanging="360"/>
        <w:rPr/>
      </w:pPr>
      <w:r w:rsidDel="00000000" w:rsidR="00000000" w:rsidRPr="00000000">
        <w:rPr>
          <w:b w:val="1"/>
          <w:bCs w:val="1"/>
          <w:rtl w:val="0"/>
        </w:rPr>
        <w:t xml:space="preserve">Tunisia</w:t>
      </w:r>
      <w:r w:rsidDel="00000000" w:rsidR="00000000" w:rsidRPr="00000000">
        <w:rPr>
          <w:b w:val="1"/>
          <w:bCs w:val="1"/>
          <w:rtl w:val="0"/>
        </w:rPr>
        <w:t xml:space="preserve">: </w:t>
      </w:r>
      <w:r w:rsidDel="00000000" w:rsidR="00000000" w:rsidRPr="00000000">
        <w:rPr>
          <w:rtl w:val="0"/>
        </w:rPr>
        <w:t xml:space="preserve">In a national context defined by shrinking civic space and the criminalization of same-sex acts, the programme provided an indispensable lifeline for marginalized LGBTQ+ adolescents. The programme reached 63 queer activists and youth (aged 18-35). To engage this highly vulnerable group, the programme supporte</w:t>
      </w:r>
      <w:r w:rsidDel="00000000" w:rsidR="00000000" w:rsidRPr="00000000">
        <w:rPr>
          <w:rtl w:val="0"/>
        </w:rPr>
        <w:t xml:space="preserve">d</w:t>
      </w:r>
      <w:r w:rsidDel="00000000" w:rsidR="00000000" w:rsidRPr="00000000">
        <w:rPr>
          <w:rtl w:val="0"/>
        </w:rPr>
        <w:t xml:space="preserve"> the second edition of the “Queer University,” transforming it into a vital engagement and educational hub. </w:t>
      </w:r>
      <w:r w:rsidDel="00000000" w:rsidR="00000000" w:rsidRPr="00000000">
        <w:rPr>
          <w:rtl w:val="0"/>
        </w:rPr>
        <w:t xml:space="preserve">Instead of traditional classroom methods, the university used a participatory approach where young people actively contributed to creating and sharing knowledge. The university also used an “artivism” approach for learning: through workshops in DJing, storytelling and podcasting, participants translated theoretical knowledge into practical public-facing or peer-to-peer </w:t>
      </w:r>
      <w:r w:rsidDel="00000000" w:rsidR="00000000" w:rsidRPr="00000000">
        <w:rPr>
          <w:rtl w:val="0"/>
        </w:rPr>
        <w:t xml:space="preserve">communication.</w:t>
      </w:r>
    </w:p>
    <w:p w:rsidR="00000000" w:rsidDel="00000000" w:rsidP="00000000" w:rsidRDefault="00000000" w:rsidRPr="00000000" w14:paraId="00000052">
      <w:pPr>
        <w:numPr>
          <w:ilvl w:val="1"/>
          <w:numId w:val="7"/>
        </w:numPr>
        <w:ind w:left="1440" w:hanging="360"/>
        <w:rPr/>
      </w:pPr>
      <w:r w:rsidDel="00000000" w:rsidR="00000000" w:rsidRPr="00000000">
        <w:rPr>
          <w:b w:val="1"/>
          <w:bCs w:val="1"/>
          <w:rtl w:val="0"/>
        </w:rPr>
        <w:t xml:space="preserve">Ethiopia: </w:t>
      </w:r>
      <w:r w:rsidDel="00000000" w:rsidR="00000000" w:rsidRPr="00000000">
        <w:rPr>
          <w:rtl w:val="0"/>
        </w:rPr>
        <w:t xml:space="preserve">The programme achieved considerable scale in its outreach to out-of-school female sex workers and young people with disabilities, groups disproportionately affected by HIV, GBV and societal exclusion. Through the programme, more than 500 sex workers were reached with accurate, age-appropriate Education for Health and Well-being (EHW). This reach was achieved through a peer-led training of over 100 young female sex workers to serve as peer educators, facilitators and peace ambassadors, and by using drop-in centres as stigma-free hubs where young women accessed learning alongside health referrals, generating over 2,700 service interactions. To reach highly mobile young women unable to attend the centres, trained facilitators used flexible educational sessions that build upon each other, in informal community and work settings like bars and hotels.</w:t>
      </w:r>
    </w:p>
    <w:p w:rsidR="00000000" w:rsidDel="00000000" w:rsidP="00000000" w:rsidRDefault="00000000" w:rsidRPr="00000000" w14:paraId="00000053">
      <w:pPr>
        <w:ind w:left="1440" w:firstLine="0"/>
        <w:rPr/>
      </w:pPr>
      <w:r w:rsidDel="00000000" w:rsidR="00000000" w:rsidRPr="00000000">
        <w:rPr>
          <w:rtl w:val="0"/>
        </w:rPr>
        <w:t xml:space="preserve">Furthermore, the programme facilitated specialized peer-to-peer discussions for 263 youth with disabilities, creating a dialogue and peer support platform for them to navigate systemic barriers related to SRHR and conflict resolution. </w:t>
      </w:r>
    </w:p>
    <w:p w:rsidR="00000000" w:rsidDel="00000000" w:rsidP="00000000" w:rsidRDefault="00000000" w:rsidRPr="00000000" w14:paraId="00000054">
      <w:pPr>
        <w:numPr>
          <w:ilvl w:val="0"/>
          <w:numId w:val="7"/>
        </w:numPr>
        <w:ind w:left="720" w:hanging="360"/>
        <w:rPr/>
      </w:pPr>
      <w:r w:rsidDel="00000000" w:rsidR="00000000" w:rsidRPr="00000000">
        <w:rPr>
          <w:b w:val="1"/>
          <w:bCs w:val="1"/>
          <w:rtl w:val="0"/>
        </w:rPr>
        <w:t xml:space="preserve">Colombia:</w:t>
      </w:r>
      <w:r w:rsidDel="00000000" w:rsidR="00000000" w:rsidRPr="00000000">
        <w:rPr>
          <w:rtl w:val="0"/>
        </w:rPr>
        <w:t xml:space="preserve"> In the geographically isolated Uribia and Manaure regions of La Guajira, the programme was focused on the Wayuu Indigenous population. The “Sembrando el Cambio” (Sowing Change) programme engaged over 70 adolescents and youth, addressing entrenched harmful practices such as child marriage, forced unions and sexual abuse.</w:t>
      </w:r>
    </w:p>
    <w:p w:rsidR="00000000" w:rsidDel="00000000" w:rsidP="00000000" w:rsidRDefault="00000000" w:rsidRPr="00000000" w14:paraId="00000055">
      <w:pPr>
        <w:ind w:left="720" w:firstLine="0"/>
        <w:rPr/>
      </w:pPr>
      <w:r w:rsidDel="00000000" w:rsidR="00000000" w:rsidRPr="00000000">
        <w:rPr>
          <w:rtl w:val="0"/>
        </w:rPr>
        <w:t xml:space="preserve">Through collaboration with 40 Wayuu teachers, the programme built capacity by using </w:t>
      </w:r>
      <w:r w:rsidDel="00000000" w:rsidR="00000000" w:rsidRPr="00000000">
        <w:rPr>
          <w:i w:val="1"/>
          <w:iCs w:val="1"/>
          <w:rtl w:val="0"/>
        </w:rPr>
        <w:t xml:space="preserve">círculos de la palabra</w:t>
      </w:r>
      <w:r w:rsidDel="00000000" w:rsidR="00000000" w:rsidRPr="00000000">
        <w:rPr>
          <w:rtl w:val="0"/>
        </w:rPr>
        <w:t xml:space="preserve"> (circles of the word) and intercultural dialogue to provide CSE, blending technical standard concepts with Wayuu heritage and customs. Additionally, youth participants were equipped to lead their own advocacy. They mapped local areas of risk for GBV and created contextualized communication materials, including podcasts (“</w:t>
      </w:r>
      <w:r w:rsidDel="00000000" w:rsidR="00000000" w:rsidRPr="00000000">
        <w:rPr>
          <w:i w:val="1"/>
          <w:iCs w:val="1"/>
          <w:rtl w:val="0"/>
        </w:rPr>
        <w:t xml:space="preserve">Let’s Talk About Us: Sexuality as the Seed of Life</w:t>
      </w:r>
      <w:r w:rsidDel="00000000" w:rsidR="00000000" w:rsidRPr="00000000">
        <w:rPr>
          <w:rtl w:val="0"/>
        </w:rPr>
        <w:t xml:space="preserve">”), infographics, photo galleries and </w:t>
      </w:r>
      <w:r w:rsidDel="00000000" w:rsidR="00000000" w:rsidRPr="00000000">
        <w:rPr>
          <w:i w:val="1"/>
          <w:iCs w:val="1"/>
          <w:rtl w:val="0"/>
        </w:rPr>
        <w:t xml:space="preserve">Wayunkera</w:t>
      </w:r>
      <w:r w:rsidDel="00000000" w:rsidR="00000000" w:rsidRPr="00000000">
        <w:rPr>
          <w:rtl w:val="0"/>
        </w:rPr>
        <w:t xml:space="preserve"> dolls (traditional clay dolls handmade by Wayuu Indigenous people) to share rights-based messages with their peers.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ind w:left="720" w:firstLine="0"/>
        <w:rPr/>
      </w:pPr>
      <w:bookmarkStart w:colFirst="0" w:colLast="0" w:name="_heading=h.2bcr3y2xdukh" w:id="8"/>
      <w:bookmarkEnd w:id="8"/>
      <w:r w:rsidDel="00000000" w:rsidR="00000000" w:rsidRPr="00000000">
        <w:rPr>
          <w:rtl w:val="0"/>
        </w:rPr>
        <w:t xml:space="preserve">Co-creating contextualized pedagogical resources and materials</w:t>
      </w:r>
    </w:p>
    <w:p w:rsidR="00000000" w:rsidDel="00000000" w:rsidP="00000000" w:rsidRDefault="00000000" w:rsidRPr="00000000" w14:paraId="00000058">
      <w:pPr>
        <w:rPr/>
      </w:pPr>
      <w:r w:rsidDel="00000000" w:rsidR="00000000" w:rsidRPr="00000000">
        <w:rPr>
          <w:rtl w:val="0"/>
        </w:rPr>
        <w:t xml:space="preserve">The programme supported the development, validation and operationalization of adapted, specific and localized learning materials.</w:t>
      </w:r>
    </w:p>
    <w:p w:rsidR="00000000" w:rsidDel="00000000" w:rsidP="00000000" w:rsidRDefault="00000000" w:rsidRPr="00000000" w14:paraId="00000059">
      <w:pPr>
        <w:numPr>
          <w:ilvl w:val="0"/>
          <w:numId w:val="5"/>
        </w:numPr>
        <w:ind w:left="720" w:hanging="360"/>
        <w:rPr/>
      </w:pPr>
      <w:r w:rsidDel="00000000" w:rsidR="00000000" w:rsidRPr="00000000">
        <w:rPr>
          <w:b w:val="1"/>
          <w:bCs w:val="1"/>
          <w:rtl w:val="0"/>
        </w:rPr>
        <w:t xml:space="preserve">Tunisia: </w:t>
      </w:r>
      <w:r w:rsidDel="00000000" w:rsidR="00000000" w:rsidRPr="00000000">
        <w:rPr>
          <w:rtl w:val="0"/>
        </w:rPr>
        <w:t xml:space="preserve">A key achievement in 2025 was the validation of the first CSE guide specifically tailored for </w:t>
      </w:r>
      <w:r w:rsidDel="00000000" w:rsidR="00000000" w:rsidRPr="00000000">
        <w:rPr>
          <w:highlight w:val="yellow"/>
          <w:rtl w:val="0"/>
        </w:rPr>
        <w:t xml:space="preserve">LGBTQ+ adolescents in the Arabic language</w:t>
      </w:r>
      <w:r w:rsidDel="00000000" w:rsidR="00000000" w:rsidRPr="00000000">
        <w:rPr>
          <w:rtl w:val="0"/>
        </w:rPr>
        <w:t xml:space="preserve">. Given the linguistic complexities and richness of Arabic, creating native-language materials was crucial to overcome linguistic barriers and non-contextualized resources that exclude queer adolescents and youth from empowered learning journeys. This guide, with adapted and relevant modules including queer history, self-care and community belonging, serves as a tool for improved knowledge and resilience, allowing youth to articulate their identities and health needs using culturally resonant resources, rather than relying on foreign or standardized narratives.</w:t>
      </w:r>
    </w:p>
    <w:p w:rsidR="00000000" w:rsidDel="00000000" w:rsidP="00000000" w:rsidRDefault="00000000" w:rsidRPr="00000000" w14:paraId="0000005A">
      <w:pPr>
        <w:numPr>
          <w:ilvl w:val="0"/>
          <w:numId w:val="5"/>
        </w:numPr>
        <w:ind w:left="720" w:hanging="360"/>
        <w:rPr/>
      </w:pPr>
      <w:r w:rsidDel="00000000" w:rsidR="00000000" w:rsidRPr="00000000">
        <w:rPr>
          <w:b w:val="1"/>
          <w:bCs w:val="1"/>
          <w:rtl w:val="0"/>
        </w:rPr>
        <w:t xml:space="preserve">Colombia:</w:t>
      </w:r>
      <w:r w:rsidDel="00000000" w:rsidR="00000000" w:rsidRPr="00000000">
        <w:rPr>
          <w:rtl w:val="0"/>
        </w:rPr>
        <w:t xml:space="preserve"> The programme co-constructed a </w:t>
      </w:r>
      <w:r w:rsidDel="00000000" w:rsidR="00000000" w:rsidRPr="00000000">
        <w:rPr>
          <w:highlight w:val="yellow"/>
          <w:rtl w:val="0"/>
        </w:rPr>
        <w:t xml:space="preserve">pedagogical toolbox</w:t>
      </w:r>
      <w:r w:rsidDel="00000000" w:rsidR="00000000" w:rsidRPr="00000000">
        <w:rPr>
          <w:rtl w:val="0"/>
        </w:rPr>
        <w:t xml:space="preserve"> that integrates SRHR with ancestral Wayuu knowledge. Two tailored curricula were formalized within this toolbox: the Basic CSE Curriculum (“What Identifies Me in Body and Soul”) covering gender, identity and human rights, and the Needs-Based CSE Curriculum (“What Harms My Body, My Mind, and My Soul – GBV”) which tackles menstrual health, reproductive rights and GBV.</w:t>
      </w:r>
    </w:p>
    <w:p w:rsidR="00000000" w:rsidDel="00000000" w:rsidP="00000000" w:rsidRDefault="00000000" w:rsidRPr="00000000" w14:paraId="0000005B">
      <w:pPr>
        <w:numPr>
          <w:ilvl w:val="0"/>
          <w:numId w:val="5"/>
        </w:numPr>
        <w:ind w:left="720" w:hanging="360"/>
        <w:rPr/>
      </w:pPr>
      <w:r w:rsidDel="00000000" w:rsidR="00000000" w:rsidRPr="00000000">
        <w:rPr>
          <w:b w:val="1"/>
          <w:bCs w:val="1"/>
          <w:rtl w:val="0"/>
        </w:rPr>
        <w:t xml:space="preserve">Ethiopia:</w:t>
      </w:r>
      <w:r w:rsidDel="00000000" w:rsidR="00000000" w:rsidRPr="00000000">
        <w:rPr>
          <w:rtl w:val="0"/>
        </w:rPr>
        <w:t xml:space="preserve"> The programme adapted, piloted and operationalized standardized EHW manuals tailored for out-of-school female sex workers and young people with disabilities. Moving beyond traditional biology, these manuals addressed the daily risks faced by these populations, incorporating modules on mental health, substance use, life skills and survivor-centred GBV response.</w:t>
      </w:r>
    </w:p>
    <w:p w:rsidR="00000000" w:rsidDel="00000000" w:rsidP="00000000" w:rsidRDefault="00000000" w:rsidRPr="00000000" w14:paraId="0000005C">
      <w:pPr>
        <w:pStyle w:val="Heading2"/>
        <w:rPr/>
      </w:pPr>
      <w:bookmarkStart w:colFirst="0" w:colLast="0" w:name="_heading=h.75re891e8cno" w:id="9"/>
      <w:bookmarkEnd w:id="9"/>
      <w:r w:rsidDel="00000000" w:rsidR="00000000" w:rsidRPr="00000000">
        <w:rPr>
          <w:rtl w:val="0"/>
        </w:rPr>
        <w:t xml:space="preserve">Building an enabling environment</w:t>
      </w:r>
    </w:p>
    <w:p w:rsidR="00000000" w:rsidDel="00000000" w:rsidP="00000000" w:rsidRDefault="00000000" w:rsidRPr="00000000" w14:paraId="0000005D">
      <w:pPr>
        <w:rPr/>
      </w:pPr>
      <w:r w:rsidDel="00000000" w:rsidR="00000000" w:rsidRPr="00000000">
        <w:rPr>
          <w:rtl w:val="0"/>
        </w:rPr>
        <w:t xml:space="preserve">The programme actively engaged gatekeepers, institutional stakeholders and local justice systems to foster enabling environments surrounding vulnerable youth.</w:t>
      </w:r>
    </w:p>
    <w:p w:rsidR="00000000" w:rsidDel="00000000" w:rsidP="00000000" w:rsidRDefault="00000000" w:rsidRPr="00000000" w14:paraId="0000005E">
      <w:pPr>
        <w:numPr>
          <w:ilvl w:val="0"/>
          <w:numId w:val="6"/>
        </w:numPr>
        <w:ind w:left="720" w:hanging="360"/>
        <w:rPr/>
      </w:pPr>
      <w:r w:rsidDel="00000000" w:rsidR="00000000" w:rsidRPr="00000000">
        <w:rPr>
          <w:b w:val="1"/>
          <w:bCs w:val="1"/>
          <w:rtl w:val="0"/>
        </w:rPr>
        <w:t xml:space="preserve">Colombia: </w:t>
      </w:r>
      <w:r w:rsidDel="00000000" w:rsidR="00000000" w:rsidRPr="00000000">
        <w:rPr>
          <w:rtl w:val="0"/>
        </w:rPr>
        <w:t xml:space="preserve">At the community level, UNFPA partnered closely with Fuerza de Mujeres Wayuu (FMW) and the National Indigenous Organization of Colombia (ONIC). The programme engaged traditional Indigenous authorities, such as the </w:t>
      </w:r>
      <w:r w:rsidDel="00000000" w:rsidR="00000000" w:rsidRPr="00000000">
        <w:rPr>
          <w:i w:val="1"/>
          <w:iCs w:val="1"/>
          <w:highlight w:val="yellow"/>
          <w:rtl w:val="0"/>
        </w:rPr>
        <w:t xml:space="preserve">Pütchipü’üi </w:t>
      </w:r>
      <w:r w:rsidDel="00000000" w:rsidR="00000000" w:rsidRPr="00000000">
        <w:rPr>
          <w:highlight w:val="yellow"/>
          <w:rtl w:val="0"/>
        </w:rPr>
        <w:t xml:space="preserve">(the central mediator and authority in the traditional justice system of the Wayuu people)</w:t>
      </w:r>
      <w:r w:rsidDel="00000000" w:rsidR="00000000" w:rsidRPr="00000000">
        <w:rPr>
          <w:rtl w:val="0"/>
        </w:rPr>
        <w:t xml:space="preserve"> to endorse the CSE process and align traditional justice mechanisms with national protection frameworks.</w:t>
      </w:r>
    </w:p>
    <w:p w:rsidR="00000000" w:rsidDel="00000000" w:rsidP="00000000" w:rsidRDefault="00000000" w:rsidRPr="00000000" w14:paraId="0000005F">
      <w:pPr>
        <w:numPr>
          <w:ilvl w:val="0"/>
          <w:numId w:val="6"/>
        </w:numPr>
        <w:ind w:left="720" w:hanging="360"/>
        <w:rPr/>
      </w:pPr>
      <w:r w:rsidDel="00000000" w:rsidR="00000000" w:rsidRPr="00000000">
        <w:rPr>
          <w:b w:val="1"/>
          <w:bCs w:val="1"/>
          <w:rtl w:val="0"/>
        </w:rPr>
        <w:t xml:space="preserve">Ethiopia: </w:t>
      </w:r>
      <w:r w:rsidDel="00000000" w:rsidR="00000000" w:rsidRPr="00000000">
        <w:rPr>
          <w:rtl w:val="0"/>
        </w:rPr>
        <w:t xml:space="preserve">The programme conducted six rounds of basic sign language training for 50 healthcare providers and deaf youth across three cities. Furthermore, SRH and life skills training were provided to 62 family members of youth with intellectual disabilities, equipping them to advocate for their children’s rights under national legislation.</w:t>
      </w:r>
    </w:p>
    <w:p w:rsidR="00000000" w:rsidDel="00000000" w:rsidP="00000000" w:rsidRDefault="00000000" w:rsidRPr="00000000" w14:paraId="00000060">
      <w:pPr>
        <w:numPr>
          <w:ilvl w:val="0"/>
          <w:numId w:val="6"/>
        </w:numPr>
        <w:ind w:left="720" w:hanging="360"/>
        <w:rPr/>
      </w:pPr>
      <w:r w:rsidDel="00000000" w:rsidR="00000000" w:rsidRPr="00000000">
        <w:rPr>
          <w:b w:val="1"/>
          <w:bCs w:val="1"/>
          <w:rtl w:val="0"/>
        </w:rPr>
        <w:t xml:space="preserve">Tunisia:</w:t>
      </w:r>
      <w:r w:rsidDel="00000000" w:rsidR="00000000" w:rsidRPr="00000000">
        <w:rPr>
          <w:rtl w:val="0"/>
        </w:rPr>
        <w:t xml:space="preserve"> To combat the rise of anti-CSO (civil society organization) narratives along with the severe online backlash against CSE, the programme held a high-level collective reflection workshop in December 2025 to map digital threats and political delegitimization. Civil society partners collaborated to identify active and passive resistance dynamics, developing concrete mitigation strategies to ensure the survival of CSE delivery in a severely punitive legal landscape.</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 the global level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UNFPA and UNESCO co-convened a virtual CSE Symposium reaching approximately 600 participants, and an in-person technical meeting in Mexico City for 70 diverse stakeholders, as part of the Global Partnership Forum. The online symposium resulted in a publication containing the abstracts and research papers about CSE interventions and practices, while the Mexico meeting led to a collective Recommendation Statement, focusing on building movement resilience, translating opposition into sustainable support, advancing youth-led co-creation and safely embedding CSE into national systems to improve health and gender equality outcomes.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part of UNFPA</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efforts to build evidence-based advocacy,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 report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“Beyond Boundaries, Within Reach: Insights and Trends in Out-of-school Comprehensive Sexuality Education”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was produced as a collaboration between the World Association for Sexual Health and UNFPA. It responds to the urgent global need to ensure SRHR for all adolescents and young people, especially those who are out-of-school and often the most marginalized. The report synthesizes international guidance, provides case studies for select countries and regions and offers examples of documented CSE delivery in contexts outside the formal education sector. Produced amid a shifting geopolitical climate, with increasing restrictions on school-based CSE and reduced international funding, the report serves as both an overview of the literature and an urgent call to action for governments, NGOs, civil society and donors.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9vxtfw40awmg" w:id="10"/>
      <w:bookmarkEnd w:id="10"/>
      <w:r w:rsidDel="00000000" w:rsidR="00000000" w:rsidRPr="00000000">
        <w:rPr>
          <w:rtl w:val="0"/>
        </w:rPr>
        <w:t xml:space="preserve">Cross-cutting programmatic approaches</w:t>
      </w:r>
    </w:p>
    <w:p w:rsidR="00000000" w:rsidDel="00000000" w:rsidP="00000000" w:rsidRDefault="00000000" w:rsidRPr="00000000" w14:paraId="00000065">
      <w:pPr>
        <w:pStyle w:val="Heading2"/>
        <w:rPr/>
      </w:pPr>
      <w:bookmarkStart w:colFirst="0" w:colLast="0" w:name="_heading=h.e5xh6mrxa2qe" w:id="11"/>
      <w:bookmarkEnd w:id="11"/>
      <w:r w:rsidDel="00000000" w:rsidR="00000000" w:rsidRPr="00000000">
        <w:rPr>
          <w:rtl w:val="0"/>
        </w:rPr>
        <w:t xml:space="preserve">Adolescent and youth inclusion</w:t>
      </w:r>
    </w:p>
    <w:p w:rsidR="00000000" w:rsidDel="00000000" w:rsidP="00000000" w:rsidRDefault="00000000" w:rsidRPr="00000000" w14:paraId="00000066">
      <w:pPr>
        <w:rPr/>
      </w:pPr>
      <w:r w:rsidDel="00000000" w:rsidR="00000000" w:rsidRPr="00000000">
        <w:rPr>
          <w:rtl w:val="0"/>
        </w:rPr>
        <w:t xml:space="preserve">The programme targeted structurally excluded groups, ensuring they had meaningful platforms to shape the education they received.</w:t>
      </w:r>
    </w:p>
    <w:p w:rsidR="00000000" w:rsidDel="00000000" w:rsidP="00000000" w:rsidRDefault="00000000" w:rsidRPr="00000000" w14:paraId="00000067">
      <w:pPr>
        <w:rPr/>
      </w:pPr>
      <w:r w:rsidDel="00000000" w:rsidR="00000000" w:rsidRPr="00000000">
        <w:rPr>
          <w:b w:val="1"/>
          <w:bCs w:val="1"/>
          <w:rtl w:val="0"/>
        </w:rPr>
        <w:t xml:space="preserve">Colombia: </w:t>
      </w:r>
      <w:r w:rsidDel="00000000" w:rsidR="00000000" w:rsidRPr="00000000">
        <w:rPr>
          <w:rtl w:val="0"/>
        </w:rPr>
        <w:t xml:space="preserve">In the Uribia region of La Guajira, the “Sembrando el Cambio” (Sowing Change) programme focused on including the highly marginalized Wayuu Indigenous youth. Adolescents were encouraged to create their own communication products. Youth produced podcasts (like “</w:t>
      </w:r>
      <w:r w:rsidDel="00000000" w:rsidR="00000000" w:rsidRPr="00000000">
        <w:rPr>
          <w:i w:val="1"/>
          <w:iCs w:val="1"/>
          <w:rtl w:val="0"/>
        </w:rPr>
        <w:t xml:space="preserve">Let’s Talk About Us: Sexuality as the Seed of Life</w:t>
      </w:r>
      <w:r w:rsidDel="00000000" w:rsidR="00000000" w:rsidRPr="00000000">
        <w:rPr>
          <w:rtl w:val="0"/>
        </w:rPr>
        <w:t xml:space="preserve">”), infographics, dramatizations, photo galleries and even traditional </w:t>
      </w:r>
      <w:r w:rsidDel="00000000" w:rsidR="00000000" w:rsidRPr="00000000">
        <w:rPr>
          <w:i w:val="1"/>
          <w:iCs w:val="1"/>
          <w:rtl w:val="0"/>
        </w:rPr>
        <w:t xml:space="preserve">Wayunkera</w:t>
      </w:r>
      <w:r w:rsidDel="00000000" w:rsidR="00000000" w:rsidRPr="00000000">
        <w:rPr>
          <w:rtl w:val="0"/>
        </w:rPr>
        <w:t xml:space="preserve"> dolls to express their perspectives and disseminate messages to their peers.</w:t>
      </w:r>
    </w:p>
    <w:p w:rsidR="00000000" w:rsidDel="00000000" w:rsidP="00000000" w:rsidRDefault="00000000" w:rsidRPr="00000000" w14:paraId="00000068">
      <w:pPr>
        <w:rPr/>
      </w:pPr>
      <w:r w:rsidDel="00000000" w:rsidR="00000000" w:rsidRPr="00000000">
        <w:rPr>
          <w:b w:val="1"/>
          <w:bCs w:val="1"/>
          <w:rtl w:val="0"/>
        </w:rPr>
        <w:t xml:space="preserve">Ethiopia: </w:t>
      </w:r>
      <w:r w:rsidDel="00000000" w:rsidR="00000000" w:rsidRPr="00000000">
        <w:rPr>
          <w:rtl w:val="0"/>
        </w:rPr>
        <w:t xml:space="preserve">The programme prioritized adolescent girls, young people with disabilities and young female sex workers – groups facing compounded vulnerabilities due to stigma, mobility and exclusion from youth-friendly services. The programme recruited and trained youth, educators and change agents intervening at the level of their communities and building on their own lived experiences and practices. </w:t>
      </w:r>
    </w:p>
    <w:p w:rsidR="00000000" w:rsidDel="00000000" w:rsidP="00000000" w:rsidRDefault="00000000" w:rsidRPr="00000000" w14:paraId="00000069">
      <w:pPr>
        <w:rPr/>
      </w:pPr>
      <w:r w:rsidDel="00000000" w:rsidR="00000000" w:rsidRPr="00000000">
        <w:rPr>
          <w:b w:val="1"/>
          <w:bCs w:val="1"/>
          <w:rtl w:val="0"/>
        </w:rPr>
        <w:t xml:space="preserve">Tunisia:</w:t>
      </w:r>
      <w:r w:rsidDel="00000000" w:rsidR="00000000" w:rsidRPr="00000000">
        <w:rPr>
          <w:rtl w:val="0"/>
        </w:rPr>
        <w:t xml:space="preserve"> The programme transitioned from simply providing a “safe space” to fostering a thriving environment where LGBTQ+ adolescents participated in creating and sharing information through the Queer University model and the integration of “artivism” as a modality for active engagement.</w:t>
      </w:r>
    </w:p>
    <w:p w:rsidR="00000000" w:rsidDel="00000000" w:rsidP="00000000" w:rsidRDefault="00000000" w:rsidRPr="00000000" w14:paraId="0000006A">
      <w:pPr>
        <w:pStyle w:val="Heading2"/>
        <w:rPr/>
      </w:pPr>
      <w:bookmarkStart w:colFirst="0" w:colLast="0" w:name="_heading=h.tdoua14otls6" w:id="12"/>
      <w:bookmarkEnd w:id="12"/>
      <w:r w:rsidDel="00000000" w:rsidR="00000000" w:rsidRPr="00000000">
        <w:rPr>
          <w:rtl w:val="0"/>
        </w:rPr>
        <w:t xml:space="preserve">Challenging norms and power dynamics</w:t>
      </w:r>
    </w:p>
    <w:p w:rsidR="00000000" w:rsidDel="00000000" w:rsidP="00000000" w:rsidRDefault="00000000" w:rsidRPr="00000000" w14:paraId="0000006B">
      <w:pPr>
        <w:rPr/>
      </w:pPr>
      <w:r w:rsidDel="00000000" w:rsidR="00000000" w:rsidRPr="00000000">
        <w:rPr>
          <w:b w:val="1"/>
          <w:bCs w:val="1"/>
          <w:rtl w:val="0"/>
        </w:rPr>
        <w:t xml:space="preserve">In Colombia</w:t>
      </w:r>
      <w:r w:rsidDel="00000000" w:rsidR="00000000" w:rsidRPr="00000000">
        <w:rPr>
          <w:rtl w:val="0"/>
        </w:rPr>
        <w:t xml:space="preserve">, the programme was designed with awareness of social and cultural gender norms at the core of its logical framework. The interventions specifically targeted deeply entrenched vulnerabilities and harmful practices affecting Wayuu girls, such as child marriage, forced unions and sexual abuse. The programme aimed to do more than deliver content: it actively promoted structural changes in community dynamics and youth interpersonal relationships. Youth participants used social mapping to physically identify areas of risk and exposure to violence in their territories, turning gender analysis into a practical tool for community safety.</w:t>
      </w:r>
    </w:p>
    <w:p w:rsidR="00000000" w:rsidDel="00000000" w:rsidP="00000000" w:rsidRDefault="00000000" w:rsidRPr="00000000" w14:paraId="0000006C">
      <w:pPr>
        <w:rPr/>
      </w:pPr>
      <w:r w:rsidDel="00000000" w:rsidR="00000000" w:rsidRPr="00000000">
        <w:rPr>
          <w:b w:val="1"/>
          <w:bCs w:val="1"/>
          <w:rtl w:val="0"/>
        </w:rPr>
        <w:t xml:space="preserve">Ethiopia: </w:t>
      </w:r>
      <w:r w:rsidDel="00000000" w:rsidR="00000000" w:rsidRPr="00000000">
        <w:rPr>
          <w:rtl w:val="0"/>
        </w:rPr>
        <w:t xml:space="preserve">The programme adopted a gender-transformative lens to address the power imbalances and structural barriers that force young women into sex work.</w:t>
      </w:r>
    </w:p>
    <w:p w:rsidR="00000000" w:rsidDel="00000000" w:rsidP="00000000" w:rsidRDefault="00000000" w:rsidRPr="00000000" w14:paraId="0000006D">
      <w:pPr>
        <w:rPr/>
      </w:pPr>
      <w:r w:rsidDel="00000000" w:rsidR="00000000" w:rsidRPr="00000000">
        <w:rPr>
          <w:rtl w:val="0"/>
        </w:rPr>
        <w:t xml:space="preserve">By training young female sex workers as peer educators and leaders, the programme transformed them from service recipients into active decision-makers. Core components of the training included GBV prevention, bodily autonomy and rights awareness. The programme also paired health education with economic empowerment initiatives to support the young women towards financial independence.</w:t>
      </w:r>
    </w:p>
    <w:p w:rsidR="00000000" w:rsidDel="00000000" w:rsidP="00000000" w:rsidRDefault="00000000" w:rsidRPr="00000000" w14:paraId="0000006E">
      <w:pPr>
        <w:rPr/>
      </w:pPr>
      <w:r w:rsidDel="00000000" w:rsidR="00000000" w:rsidRPr="00000000">
        <w:rPr>
          <w:b w:val="1"/>
          <w:bCs w:val="1"/>
          <w:rtl w:val="0"/>
        </w:rPr>
        <w:t xml:space="preserve">Tunisia: </w:t>
      </w:r>
      <w:r w:rsidDel="00000000" w:rsidR="00000000" w:rsidRPr="00000000">
        <w:rPr>
          <w:rtl w:val="0"/>
        </w:rPr>
        <w:t xml:space="preserve">The programme strives to challenge traditional heteronormative power dynamics by delivering a tailored programme to LGBTQ+ adolescents and youth.</w:t>
      </w:r>
      <w:r w:rsidDel="00000000" w:rsidR="00000000" w:rsidRPr="00000000">
        <w:rPr>
          <w:b w:val="1"/>
          <w:bCs w:val="1"/>
          <w:rtl w:val="0"/>
        </w:rPr>
        <w:t xml:space="preserve"> </w:t>
      </w:r>
      <w:r w:rsidDel="00000000" w:rsidR="00000000" w:rsidRPr="00000000">
        <w:rPr>
          <w:rtl w:val="0"/>
        </w:rPr>
        <w:t xml:space="preserve">The programme focused on creating an educational space free from heterocentrism, ensuring that diverse gender identities led the discourse. A key gender-transformative step was the validation of the first LGBTQ+ tailored CSE guide in Arabic. This allows youth to navigate their sexual health and articulate their sexualities and identities using culturally resonant, native terminology, rather than relying on external narratives.</w:t>
      </w:r>
    </w:p>
    <w:p w:rsidR="00000000" w:rsidDel="00000000" w:rsidP="00000000" w:rsidRDefault="00000000" w:rsidRPr="00000000" w14:paraId="0000006F">
      <w:pPr>
        <w:pStyle w:val="Heading2"/>
        <w:rPr/>
      </w:pPr>
      <w:bookmarkStart w:colFirst="0" w:colLast="0" w:name="_heading=h.zi8cl4t5klab" w:id="13"/>
      <w:bookmarkEnd w:id="13"/>
      <w:r w:rsidDel="00000000" w:rsidR="00000000" w:rsidRPr="00000000">
        <w:rPr>
          <w:rtl w:val="0"/>
        </w:rPr>
        <w:t xml:space="preserve">Environmental sustainability</w:t>
      </w:r>
    </w:p>
    <w:p w:rsidR="00000000" w:rsidDel="00000000" w:rsidP="00000000" w:rsidRDefault="00000000" w:rsidRPr="00000000" w14:paraId="00000070">
      <w:pPr>
        <w:rPr/>
      </w:pPr>
      <w:r w:rsidDel="00000000" w:rsidR="00000000" w:rsidRPr="00000000">
        <w:rPr>
          <w:rtl w:val="0"/>
        </w:rPr>
        <w:t xml:space="preserve">Recognizing the intersection between health, human rights and the environment, the OOS CSE programme builds upon the UNFPA Environmental Vision and Environmental Efficiency Strategy, rolled out since 2021 with strong engagement from Country Offices and a commitment to implementing localized environmental measures. </w:t>
      </w:r>
    </w:p>
    <w:p w:rsidR="00000000" w:rsidDel="00000000" w:rsidP="00000000" w:rsidRDefault="00000000" w:rsidRPr="00000000" w14:paraId="00000071">
      <w:pPr>
        <w:rPr/>
      </w:pPr>
      <w:r w:rsidDel="00000000" w:rsidR="00000000" w:rsidRPr="00000000">
        <w:rPr>
          <w:b w:val="1"/>
          <w:bCs w:val="1"/>
          <w:rtl w:val="0"/>
        </w:rPr>
        <w:t xml:space="preserve">Colombia: </w:t>
      </w:r>
      <w:r w:rsidDel="00000000" w:rsidR="00000000" w:rsidRPr="00000000">
        <w:rPr>
          <w:rtl w:val="0"/>
        </w:rPr>
        <w:t xml:space="preserve">The programme acknowledges the severe environmental vulnerabilities facing Indigenous territories. In regions like Uribia, the Wayuu population is navigating multiple overlapping crises, including megaprojects, mining and the overarching climate crisis. The programme recognized the necessity of linking in dialogue and education how these climate phenomena and environmental degradations directly affect SRHR among the most vulnerable populations.</w:t>
      </w:r>
    </w:p>
    <w:p w:rsidR="00000000" w:rsidDel="00000000" w:rsidP="00000000" w:rsidRDefault="00000000" w:rsidRPr="00000000" w14:paraId="00000072">
      <w:pPr>
        <w:rPr/>
      </w:pPr>
      <w:r w:rsidDel="00000000" w:rsidR="00000000" w:rsidRPr="00000000">
        <w:rPr>
          <w:b w:val="1"/>
          <w:bCs w:val="1"/>
          <w:rtl w:val="0"/>
        </w:rPr>
        <w:t xml:space="preserve">Ethiopia: </w:t>
      </w:r>
      <w:r w:rsidDel="00000000" w:rsidR="00000000" w:rsidRPr="00000000">
        <w:rPr>
          <w:rtl w:val="0"/>
        </w:rPr>
        <w:t xml:space="preserve">In Ethiopia, to minimize its carbon footprint and reduce the impacts of deforestation, the programme limited the production of printed materials, favouring digital formats and electronic manuals for SRHR education. Facilitators also educated female sex workers and young people on the importance of the proper disposal of used condoms to minimize local pollution while ensuring that community health and safety standards were maintained.</w:t>
      </w:r>
    </w:p>
    <w:p w:rsidR="00000000" w:rsidDel="00000000" w:rsidP="00000000" w:rsidRDefault="00000000" w:rsidRPr="00000000" w14:paraId="00000073">
      <w:pPr>
        <w:rPr/>
      </w:pPr>
      <w:r w:rsidDel="00000000" w:rsidR="00000000" w:rsidRPr="00000000">
        <w:rPr>
          <w:b w:val="1"/>
          <w:bCs w:val="1"/>
          <w:rtl w:val="0"/>
        </w:rPr>
        <w:t xml:space="preserve">Tunisia: </w:t>
      </w:r>
      <w:r w:rsidDel="00000000" w:rsidR="00000000" w:rsidRPr="00000000">
        <w:rPr>
          <w:rtl w:val="0"/>
        </w:rPr>
        <w:t xml:space="preserve">By decentralizing activities, such as hosting the Queer University in the non-central region of Aïn Draham, the programme aims at reducing the carbon footprint associated with centralizing travel to the capital.</w:t>
      </w:r>
    </w:p>
    <w:p w:rsidR="00000000" w:rsidDel="00000000" w:rsidP="00000000" w:rsidRDefault="00000000" w:rsidRPr="00000000" w14:paraId="00000074">
      <w:pPr>
        <w:rPr/>
      </w:pPr>
      <w:r w:rsidDel="00000000" w:rsidR="00000000" w:rsidRPr="00000000">
        <w:rPr>
          <w:rtl w:val="0"/>
        </w:rPr>
        <w:t xml:space="preserve">Through “artivism,” participants explored the concept of “Bodies as Territories,” drawing a connection between the defence of their personal physical agency and the environmental health of the lands they inhabit. On the other hand, the curriculum emphasized that marginalized youth must link their personal resilience to the stability of the socio-environmental landscape.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heading=h.edcjc5rsd649" w:id="14"/>
      <w:bookmarkEnd w:id="14"/>
      <w:r w:rsidDel="00000000" w:rsidR="00000000" w:rsidRPr="00000000">
        <w:rPr>
          <w:rtl w:val="0"/>
        </w:rPr>
        <w:t xml:space="preserve">Financial overview</w:t>
      </w:r>
    </w:p>
    <w:p w:rsidR="00000000" w:rsidDel="00000000" w:rsidP="00000000" w:rsidRDefault="00000000" w:rsidRPr="00000000" w14:paraId="00000077">
      <w:pPr>
        <w:rPr/>
      </w:pPr>
      <w:r w:rsidDel="00000000" w:rsidR="00000000" w:rsidRPr="00000000">
        <w:rPr>
          <w:rtl w:val="0"/>
        </w:rPr>
        <w:t xml:space="preserve">The programme expenditures show almost complete fund absorption, with country and global expenditures ranging from 83% in Tunisia to 89% at global level and 100% in Colombia and Ethiopia, along with full absorption by WHO/HRP on research allocated funds. </w:t>
      </w:r>
    </w:p>
    <w:p w:rsidR="00000000" w:rsidDel="00000000" w:rsidP="00000000" w:rsidRDefault="00000000" w:rsidRPr="00000000" w14:paraId="00000078">
      <w:pPr>
        <w:pStyle w:val="Heading1"/>
        <w:rPr/>
      </w:pPr>
      <w:bookmarkStart w:colFirst="0" w:colLast="0" w:name="_heading=h.pzpzth83xk1q" w:id="15"/>
      <w:bookmarkEnd w:id="15"/>
      <w:r w:rsidDel="00000000" w:rsidR="00000000" w:rsidRPr="00000000">
        <w:rPr>
          <w:rtl w:val="0"/>
        </w:rPr>
        <w:t xml:space="preserve">Programme challenges</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Political </w:t>
      </w:r>
      <w:r w:rsidDel="00000000" w:rsidR="00000000" w:rsidRPr="00000000">
        <w:rPr>
          <w:b w:val="1"/>
          <w:bCs w:val="1"/>
          <w:rtl w:val="0"/>
        </w:rPr>
        <w:t xml:space="preserv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esistance, shrinking civic space and donor withdrawal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ind w:left="360" w:firstLine="0"/>
        <w:rPr/>
      </w:pPr>
      <w:r w:rsidDel="00000000" w:rsidR="00000000" w:rsidRPr="00000000">
        <w:rPr>
          <w:rtl w:val="0"/>
        </w:rPr>
        <w:t xml:space="preserve">A pervasive challenge across multiple countries was the systemic political resistance to CSE and the shrinking of safe civic spaces for marginalized groups. In </w:t>
      </w:r>
      <w:r w:rsidDel="00000000" w:rsidR="00000000" w:rsidRPr="00000000">
        <w:rPr>
          <w:b w:val="1"/>
          <w:bCs w:val="1"/>
          <w:rtl w:val="0"/>
        </w:rPr>
        <w:t xml:space="preserve">Tunisia</w:t>
      </w:r>
      <w:r w:rsidDel="00000000" w:rsidR="00000000" w:rsidRPr="00000000">
        <w:rPr>
          <w:rtl w:val="0"/>
        </w:rPr>
        <w:t xml:space="preserve">, the programme operated within a tightening political environment characterized by a centralization of power and intense administrative scrutiny of NGOs. This shrinking civic space forced organizations to be hyper-vigilant regarding their financial accounting to avoid state-led delegitimization. In </w:t>
      </w:r>
      <w:r w:rsidDel="00000000" w:rsidR="00000000" w:rsidRPr="00000000">
        <w:rPr>
          <w:b w:val="1"/>
          <w:bCs w:val="1"/>
          <w:rtl w:val="0"/>
        </w:rPr>
        <w:t xml:space="preserve">Colombia</w:t>
      </w:r>
      <w:r w:rsidDel="00000000" w:rsidR="00000000" w:rsidRPr="00000000">
        <w:rPr>
          <w:rtl w:val="0"/>
        </w:rPr>
        <w:t xml:space="preserve">, the programme confronted aggressive opposition from fundamentalist religious movements, conservative political figures who successfully used outdated arguments to block SRHR advances,and LGBTQ+ dignity. At the institutional level, Colombia also struggled with uncommitted authorities, a lack of budget allocations for CSE and the absence of efficient monitoring and accountability mechanisms. In </w:t>
      </w:r>
      <w:r w:rsidDel="00000000" w:rsidR="00000000" w:rsidRPr="00000000">
        <w:rPr>
          <w:b w:val="1"/>
          <w:bCs w:val="1"/>
          <w:rtl w:val="0"/>
        </w:rPr>
        <w:t xml:space="preserve">Ethiopia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broader operational environment was continuously strained by national political instability and severe inflation, which compounded the vulnerabilities of the target populations.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Logistical, operational and privacy barriers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ind w:left="360" w:firstLine="0"/>
        <w:rPr/>
      </w:pPr>
      <w:r w:rsidDel="00000000" w:rsidR="00000000" w:rsidRPr="00000000">
        <w:rPr>
          <w:rtl w:val="0"/>
        </w:rPr>
        <w:t xml:space="preserve">Reaching OOS and highly mobile populations presented distinct logistical hurdles that disrupted traditional educational delivery. In </w:t>
      </w:r>
      <w:r w:rsidDel="00000000" w:rsidR="00000000" w:rsidRPr="00000000">
        <w:rPr>
          <w:b w:val="1"/>
          <w:bCs w:val="1"/>
          <w:rtl w:val="0"/>
        </w:rPr>
        <w:t xml:space="preserve">Ethiopia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programme faced logistical challenges when attempting to host group-based EHW sessions at drop-in centres, as many young female sex workers were unable to attend due to their demanding working conditions and their mobility. Additionally, the programme had to navigate periodic supply chain issues, notably shortages of condoms, which threatened to disrupt continuous prevention support. </w:t>
      </w:r>
      <w:r w:rsidDel="00000000" w:rsidR="00000000" w:rsidRPr="00000000">
        <w:rPr>
          <w:b w:val="1"/>
          <w:bCs w:val="1"/>
          <w:rtl w:val="0"/>
        </w:rPr>
        <w:t xml:space="preserve">In Tunisia, </w:t>
      </w:r>
      <w:r w:rsidDel="00000000" w:rsidR="00000000" w:rsidRPr="00000000">
        <w:rPr>
          <w:rtl w:val="0"/>
        </w:rPr>
        <w:t xml:space="preserve">implementation suffered from administrative delays stemming from prolonged workplan negotiations between UNFPA and governmental counterparts, which pushed fieldwork start dates to July. </w:t>
      </w:r>
      <w:r w:rsidDel="00000000" w:rsidR="00000000" w:rsidRPr="00000000">
        <w:rPr>
          <w:b w:val="1"/>
          <w:bCs w:val="1"/>
          <w:rtl w:val="0"/>
        </w:rPr>
        <w:t xml:space="preserve">In Colombia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 systemic educational barrier was the severe lack of reliable, evidence-based CSE training for teachers. Many educational institutions lacked comprehensive curricular proposals, and the geographic isolation of areas like the jungle regions of Caquetá made basic service delivery exceedingly difficult.</w:t>
      </w:r>
    </w:p>
    <w:p w:rsidR="00000000" w:rsidDel="00000000" w:rsidP="00000000" w:rsidRDefault="00000000" w:rsidRPr="00000000" w14:paraId="0000007D">
      <w:pPr>
        <w:pStyle w:val="Heading1"/>
        <w:rPr/>
      </w:pPr>
      <w:bookmarkStart w:colFirst="0" w:colLast="0" w:name="_heading=h.61zuja45smnt" w:id="16"/>
      <w:bookmarkEnd w:id="16"/>
      <w:r w:rsidDel="00000000" w:rsidR="00000000" w:rsidRPr="00000000">
        <w:rPr>
          <w:rtl w:val="0"/>
        </w:rPr>
        <w:t xml:space="preserve">Key lessons learned</w:t>
      </w:r>
    </w:p>
    <w:p w:rsidR="00000000" w:rsidDel="00000000" w:rsidP="00000000" w:rsidRDefault="00000000" w:rsidRPr="00000000" w14:paraId="0000007E">
      <w:pPr>
        <w:rPr/>
      </w:pPr>
      <w:r w:rsidDel="00000000" w:rsidR="00000000" w:rsidRPr="00000000">
        <w:rPr>
          <w:rtl w:val="0"/>
        </w:rPr>
        <w:t xml:space="preserve">A principal lesson was that surviving in restrictive and volatile environments requires dynamic, highly flexible operational and financial models. In </w:t>
      </w:r>
      <w:r w:rsidDel="00000000" w:rsidR="00000000" w:rsidRPr="00000000">
        <w:rPr>
          <w:b w:val="1"/>
          <w:bCs w:val="1"/>
          <w:rtl w:val="0"/>
        </w:rPr>
        <w:t xml:space="preserve">Ethiopia</w:t>
      </w:r>
      <w:r w:rsidDel="00000000" w:rsidR="00000000" w:rsidRPr="00000000">
        <w:rPr>
          <w:rtl w:val="0"/>
        </w:rPr>
        <w:t xml:space="preserve">, when female sex workers could not attend formal drop-in centres, the programme learned the necessity of flexible, peer-led cascading delivery. By shifting education directly into informal community and work settings (such as bars and hotels), facilitators successfully maintained engagement with highly mobile youth.</w:t>
      </w:r>
    </w:p>
    <w:p w:rsidR="00000000" w:rsidDel="00000000" w:rsidP="00000000" w:rsidRDefault="00000000" w:rsidRPr="00000000" w14:paraId="0000007F">
      <w:pPr>
        <w:rPr/>
      </w:pPr>
      <w:r w:rsidDel="00000000" w:rsidR="00000000" w:rsidRPr="00000000">
        <w:rPr>
          <w:rtl w:val="0"/>
        </w:rPr>
        <w:t xml:space="preserve">Programme experience continues to show that content and materials shoul</w:t>
      </w:r>
      <w:r w:rsidDel="00000000" w:rsidR="00000000" w:rsidRPr="00000000">
        <w:rPr>
          <w:rtl w:val="0"/>
        </w:rPr>
        <w:t xml:space="preserve">d</w:t>
      </w:r>
      <w:r w:rsidDel="00000000" w:rsidR="00000000" w:rsidRPr="00000000">
        <w:rPr>
          <w:rtl w:val="0"/>
        </w:rPr>
        <w:t xml:space="preserve"> not only be translated, but also adapted with local communities to ensure they are relevant, effective, and empowering. In </w:t>
      </w:r>
      <w:r w:rsidDel="00000000" w:rsidR="00000000" w:rsidRPr="00000000">
        <w:rPr>
          <w:b w:val="1"/>
          <w:bCs w:val="1"/>
          <w:rtl w:val="0"/>
        </w:rPr>
        <w:t xml:space="preserve">Tunisia</w:t>
      </w:r>
      <w:r w:rsidDel="00000000" w:rsidR="00000000" w:rsidRPr="00000000">
        <w:rPr>
          <w:rtl w:val="0"/>
        </w:rPr>
        <w:t xml:space="preserve"> and </w:t>
      </w:r>
      <w:r w:rsidDel="00000000" w:rsidR="00000000" w:rsidRPr="00000000">
        <w:rPr>
          <w:b w:val="1"/>
          <w:bCs w:val="1"/>
          <w:rtl w:val="0"/>
        </w:rPr>
        <w:t xml:space="preserve">Colombia</w:t>
      </w:r>
      <w:r w:rsidDel="00000000" w:rsidR="00000000" w:rsidRPr="00000000">
        <w:rPr>
          <w:rtl w:val="0"/>
        </w:rPr>
        <w:t xml:space="preserve">, the adaptation and contextualization of CSE tools to the lived experiences of the rights-holders was a key factor in the success and retention of beneficiaries. These tools ensured that communities are heard, understood and engaged in the co-creation of their education and learning journeys.</w:t>
      </w:r>
    </w:p>
    <w:p w:rsidR="00000000" w:rsidDel="00000000" w:rsidP="00000000" w:rsidRDefault="00000000" w:rsidRPr="00000000" w14:paraId="00000080">
      <w:pPr>
        <w:rPr/>
      </w:pPr>
      <w:r w:rsidDel="00000000" w:rsidR="00000000" w:rsidRPr="00000000">
        <w:rPr>
          <w:rtl w:val="0"/>
        </w:rPr>
        <w:t xml:space="preserve">Finally, the programme leveraged the integration of creative, holistic and multidimensional approaches to transform practices in highly vulnerable contexts. In </w:t>
      </w:r>
      <w:r w:rsidDel="00000000" w:rsidR="00000000" w:rsidRPr="00000000">
        <w:rPr>
          <w:b w:val="1"/>
          <w:bCs w:val="1"/>
          <w:rtl w:val="0"/>
        </w:rPr>
        <w:t xml:space="preserve">Ethiopia</w:t>
      </w:r>
      <w:r w:rsidDel="00000000" w:rsidR="00000000" w:rsidRPr="00000000">
        <w:rPr>
          <w:rtl w:val="0"/>
        </w:rPr>
        <w:t xml:space="preserve">, combining CSE with artistic expression (such as peace kite festivals and art exhibitions), peace-building and economic empowerment significantly boosted participation and fostered a deeper sense of empowerment that extended well beyond basic health outcomes.</w:t>
      </w:r>
    </w:p>
    <w:p w:rsidR="00000000" w:rsidDel="00000000" w:rsidP="00000000" w:rsidRDefault="00000000" w:rsidRPr="00000000" w14:paraId="00000081">
      <w:pPr>
        <w:spacing w:line="276"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pPr>
      <w:bookmarkStart w:colFirst="0" w:colLast="0" w:name="_heading=h.ydlc14r6mmic" w:id="17"/>
      <w:bookmarkEnd w:id="17"/>
      <w:r w:rsidDel="00000000" w:rsidR="00000000" w:rsidRPr="00000000">
        <w:rPr>
          <w:rtl w:val="0"/>
        </w:rPr>
        <w:t xml:space="preserve">Looking forward and conclusion</w:t>
      </w:r>
    </w:p>
    <w:p w:rsidR="00000000" w:rsidDel="00000000" w:rsidP="00000000" w:rsidRDefault="00000000" w:rsidRPr="00000000" w14:paraId="00000083">
      <w:pPr>
        <w:rPr/>
      </w:pPr>
      <w:r w:rsidDel="00000000" w:rsidR="00000000" w:rsidRPr="00000000">
        <w:rPr>
          <w:rtl w:val="0"/>
        </w:rPr>
        <w:t xml:space="preserve">In conclusion, CSE interventions across Colombia, Ethiopia and Tunisia demonstrated that reaching the furthest behind requires deep cultural localization, peer-led capacity-building and operational flexibility in the face of restrictive and hostile environments. Looking forward to 2026, the overarching strategic priority is to scale these community-led innovations while ensuring programmatic coherence and institutional resilience.In </w:t>
      </w:r>
      <w:r w:rsidDel="00000000" w:rsidR="00000000" w:rsidRPr="00000000">
        <w:rPr>
          <w:b w:val="1"/>
          <w:bCs w:val="1"/>
          <w:rtl w:val="0"/>
        </w:rPr>
        <w:t xml:space="preserve">Colombia</w:t>
      </w:r>
      <w:r w:rsidDel="00000000" w:rsidR="00000000" w:rsidRPr="00000000">
        <w:rPr>
          <w:rtl w:val="0"/>
        </w:rPr>
        <w:t xml:space="preserve">, the way forward is to maintain a localized, district-relevant approach to CSE while building on previous effort</w:t>
      </w:r>
      <w:r w:rsidDel="00000000" w:rsidR="00000000" w:rsidRPr="00000000">
        <w:rPr>
          <w:rtl w:val="0"/>
        </w:rPr>
        <w:t xml:space="preserve">s</w:t>
      </w:r>
      <w:r w:rsidDel="00000000" w:rsidR="00000000" w:rsidRPr="00000000">
        <w:rPr>
          <w:rtl w:val="0"/>
        </w:rPr>
        <w:t xml:space="preserve"> and avoiding fragmented initiatives to ensure long-term sustainability and impact. In </w:t>
      </w:r>
      <w:r w:rsidDel="00000000" w:rsidR="00000000" w:rsidRPr="00000000">
        <w:rPr>
          <w:b w:val="1"/>
          <w:bCs w:val="1"/>
          <w:rtl w:val="0"/>
        </w:rPr>
        <w:t xml:space="preserve">Ethiopia</w:t>
      </w:r>
      <w:r w:rsidDel="00000000" w:rsidR="00000000" w:rsidRPr="00000000">
        <w:rPr>
          <w:rtl w:val="0"/>
        </w:rPr>
        <w:t xml:space="preserve">, future efforts will focus on continued outreach to highly marginalized groups while actively integrating with other concurrent initiatives, such as EmpowerED, to enhance overall operational coherence and effectiveness. Finally, in </w:t>
      </w:r>
      <w:r w:rsidDel="00000000" w:rsidR="00000000" w:rsidRPr="00000000">
        <w:rPr>
          <w:b w:val="1"/>
          <w:bCs w:val="1"/>
          <w:rtl w:val="0"/>
        </w:rPr>
        <w:t xml:space="preserve">Tunisia</w:t>
      </w:r>
      <w:r w:rsidDel="00000000" w:rsidR="00000000" w:rsidRPr="00000000">
        <w:rPr>
          <w:rtl w:val="0"/>
        </w:rPr>
        <w:t xml:space="preserve">, the immediate priorities include the mainstreaming of the newly validated Arabic LGBTQ+ guide across NGO networks, reinforcing digital literacy, and “safe-comms” strategies to counter disinformation. At global level, the programme will continue to leverage dialogue and advocacy spaces for CSE, building the evidence base for programme delivery optimization and supporting country initiatives that target the most vulnerable adolescents and young people; hence the programme extension to Palestine to deliver CSE in humanitarian settings.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276"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pPr>
      <w:bookmarkStart w:colFirst="0" w:colLast="0" w:name="_heading=h.twj4j7wwk8dq" w:id="18"/>
      <w:bookmarkEnd w:id="18"/>
      <w:r w:rsidDel="00000000" w:rsidR="00000000" w:rsidRPr="00000000">
        <w:rPr>
          <w:rtl w:val="0"/>
        </w:rPr>
        <w:t xml:space="preserve">Annexes</w:t>
      </w:r>
    </w:p>
    <w:p w:rsidR="00000000" w:rsidDel="00000000" w:rsidP="00000000" w:rsidRDefault="00000000" w:rsidRPr="00000000" w14:paraId="00000087">
      <w:pPr>
        <w:rPr/>
      </w:pPr>
      <w:hyperlink r:id="rId8">
        <w:r w:rsidDel="00000000" w:rsidR="00000000" w:rsidRPr="00000000">
          <w:rPr>
            <w:color w:val="1155cc"/>
            <w:u w:val="single"/>
            <w:rtl w:val="0"/>
          </w:rPr>
          <w:t xml:space="preserve">Financial report</w:t>
        </w:r>
      </w:hyperlink>
      <w:r w:rsidDel="00000000" w:rsidR="00000000" w:rsidRPr="00000000">
        <w:rPr>
          <w:rtl w:val="0"/>
        </w:rPr>
      </w:r>
    </w:p>
    <w:p w:rsidR="00000000" w:rsidDel="00000000" w:rsidP="00000000" w:rsidRDefault="00000000" w:rsidRPr="00000000" w14:paraId="00000088">
      <w:pPr>
        <w:rPr/>
      </w:pPr>
      <w:hyperlink r:id="rId9">
        <w:r w:rsidDel="00000000" w:rsidR="00000000" w:rsidRPr="00000000">
          <w:rPr>
            <w:color w:val="1155cc"/>
            <w:u w:val="single"/>
            <w:rtl w:val="0"/>
          </w:rPr>
          <w:t xml:space="preserve">Knowledge products matrix</w:t>
        </w:r>
      </w:hyperlink>
      <w:r w:rsidDel="00000000" w:rsidR="00000000" w:rsidRPr="00000000">
        <w:rPr>
          <w:rtl w:val="0"/>
        </w:rPr>
      </w:r>
    </w:p>
    <w:p w:rsidR="00000000" w:rsidDel="00000000" w:rsidP="00000000" w:rsidRDefault="00000000" w:rsidRPr="00000000" w14:paraId="00000089">
      <w:pPr>
        <w:spacing w:line="276" w:lineRule="auto"/>
        <w:rPr>
          <w:sz w:val="40"/>
          <w:szCs w:val="40"/>
          <w:highlight w:val="yellow"/>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PowerPlusWaterMarkObject3" style="position:absolute;width:556.9pt;height:79.55pt;rotation:315;z-index:-503316481;mso-position-horizontal-relative:margin;mso-position-horizontal:center;mso-position-vertical-relative:margin;mso-position-vertical:center;" fillcolor="#c0c0c0" stroked="f" type="#_x0000_t136">
          <v:fill angle="0" opacity="32768f"/>
          <v:textpath fitshape="t" string="Internal Draft" style="font-family:&amp;quot;Times New Roman&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PowerPlusWaterMarkObject1" style="position:absolute;width:556.9pt;height:79.55pt;rotation:315;z-index:-503316481;mso-position-horizontal-relative:margin;mso-position-horizontal:center;mso-position-vertical-relative:margin;mso-position-vertical:center;" fillcolor="#c0c0c0" stroked="f" type="#_x0000_t136">
          <v:fill angle="0" opacity="32768f"/>
          <v:textpath fitshape="t" string="Internal Draft" style="font-family:&amp;quot;Times New Roman&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PowerPlusWaterMarkObject2" style="position:absolute;width:556.9pt;height:79.55pt;rotation:315;z-index:-503316481;mso-position-horizontal-relative:margin;mso-position-horizontal:center;mso-position-vertical-relative:margin;mso-position-vertical:center;" fillcolor="#c0c0c0" stroked="f" type="#_x0000_t136">
          <v:fill angle="0" opacity="32768f"/>
          <v:textpath fitshape="t" string="Internal Draft" style="font-family:&amp;quot;Times New Roman&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YqLBgxZn_T6PruELy2WTAg-OUKp5MLs7vARL3Dnc-g/edit?usp=sharing"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haouadi@unfpa.org" TargetMode="External"/><Relationship Id="rId8" Type="http://schemas.openxmlformats.org/officeDocument/2006/relationships/hyperlink" Target="https://docs.google.com/spreadsheets/d/1UaFgu3waoLK1LDZcAWVZ_hhjdOYVVrWR/edit?usp=drive_link&amp;ouid=113575914191891781024&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4QtptMHijYcK4pgYpBCej2Ikg==">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