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28"/>
          <w:szCs w:val="28"/>
        </w:rPr>
      </w:pPr>
      <w:bookmarkStart w:colFirst="0" w:colLast="0" w:name="_heading=h.x0ql8ie7moxy" w:id="0"/>
      <w:bookmarkEnd w:id="0"/>
      <w:r w:rsidDel="00000000" w:rsidR="00000000" w:rsidRPr="00000000">
        <w:rPr>
          <w:b w:val="1"/>
          <w:bCs w:val="1"/>
          <w:color w:val="000000"/>
          <w:sz w:val="28"/>
          <w:szCs w:val="28"/>
          <w:rtl w:val="0"/>
        </w:rPr>
        <w:t xml:space="preserve">THE GLOBAL PROGRAMME ON OUT-OF-SCHOOL </w:t>
      </w:r>
    </w:p>
    <w:p w:rsidR="00000000" w:rsidDel="00000000" w:rsidP="00000000" w:rsidRDefault="00000000" w:rsidRPr="00000000" w14:paraId="00000002">
      <w:pPr>
        <w:jc w:val="center"/>
        <w:rPr>
          <w:b w:val="1"/>
          <w:bCs w:val="1"/>
          <w:color w:val="000000"/>
          <w:sz w:val="28"/>
          <w:szCs w:val="28"/>
        </w:rPr>
      </w:pPr>
      <w:r w:rsidDel="00000000" w:rsidR="00000000" w:rsidRPr="00000000">
        <w:rPr>
          <w:b w:val="1"/>
          <w:bCs w:val="1"/>
          <w:color w:val="000000"/>
          <w:sz w:val="28"/>
          <w:szCs w:val="28"/>
          <w:rtl w:val="0"/>
        </w:rPr>
        <w:t xml:space="preserve">COMPREHENSIVE SEXUALITY EDUCATION </w:t>
      </w:r>
      <w:r w:rsidDel="00000000" w:rsidR="00000000" w:rsidRPr="00000000">
        <w:rPr>
          <w:rtl w:val="0"/>
        </w:rPr>
      </w:r>
    </w:p>
    <w:p w:rsidR="00000000" w:rsidDel="00000000" w:rsidP="00000000" w:rsidRDefault="00000000" w:rsidRPr="00000000" w14:paraId="00000003">
      <w:pPr>
        <w:jc w:val="center"/>
        <w:rPr>
          <w:i w:val="1"/>
          <w:iCs w:val="1"/>
          <w:color w:val="000000"/>
        </w:rPr>
      </w:pPr>
      <w:r w:rsidDel="00000000" w:rsidR="00000000" w:rsidRPr="00000000">
        <w:rPr>
          <w:rtl w:val="0"/>
        </w:rPr>
      </w:r>
    </w:p>
    <w:p w:rsidR="00000000" w:rsidDel="00000000" w:rsidP="00000000" w:rsidRDefault="00000000" w:rsidRPr="00000000" w14:paraId="00000004">
      <w:pPr>
        <w:jc w:val="center"/>
        <w:rPr>
          <w:i w:val="1"/>
          <w:iCs w:val="1"/>
          <w:color w:val="000000"/>
          <w:sz w:val="26"/>
          <w:szCs w:val="26"/>
        </w:rPr>
      </w:pPr>
      <w:r w:rsidDel="00000000" w:rsidR="00000000" w:rsidRPr="00000000">
        <w:rPr>
          <w:i w:val="1"/>
          <w:iCs w:val="1"/>
          <w:color w:val="000000"/>
          <w:rtl w:val="0"/>
        </w:rPr>
        <w:t xml:space="preserve">Reaching those most left behind through CSE for out-of-school young </w:t>
      </w:r>
      <w:r w:rsidDel="00000000" w:rsidR="00000000" w:rsidRPr="00000000">
        <w:rPr>
          <w:i w:val="1"/>
          <w:iCs w:val="1"/>
          <w:rtl w:val="0"/>
        </w:rPr>
        <w:t xml:space="preserve">p</w:t>
      </w:r>
      <w:r w:rsidDel="00000000" w:rsidR="00000000" w:rsidRPr="00000000">
        <w:rPr>
          <w:i w:val="1"/>
          <w:iCs w:val="1"/>
          <w:color w:val="000000"/>
          <w:rtl w:val="0"/>
        </w:rPr>
        <w:t xml:space="preserve">eople</w:t>
      </w:r>
      <w:r w:rsidDel="00000000" w:rsidR="00000000" w:rsidRPr="00000000">
        <w:rPr>
          <w:rtl w:val="0"/>
        </w:rPr>
      </w:r>
    </w:p>
    <w:p w:rsidR="00000000" w:rsidDel="00000000" w:rsidP="00000000" w:rsidRDefault="00000000" w:rsidRPr="00000000" w14:paraId="00000005">
      <w:pPr>
        <w:pStyle w:val="Heading1"/>
        <w:jc w:val="center"/>
        <w:rPr>
          <w:b w:val="1"/>
          <w:bCs w:val="1"/>
          <w:color w:val="000000"/>
          <w:sz w:val="28"/>
          <w:szCs w:val="28"/>
        </w:rPr>
      </w:pPr>
      <w:bookmarkStart w:colFirst="0" w:colLast="0" w:name="_heading=h.l8c7ygbf4rrf" w:id="1"/>
      <w:bookmarkEnd w:id="1"/>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color w:val="000000"/>
          <w:rtl w:val="0"/>
        </w:rPr>
        <w:t xml:space="preserve">Annual Progress Report </w:t>
      </w:r>
    </w:p>
    <w:p w:rsidR="00000000" w:rsidDel="00000000" w:rsidP="00000000" w:rsidRDefault="00000000" w:rsidRPr="00000000" w14:paraId="00000007">
      <w:pPr>
        <w:jc w:val="center"/>
        <w:rPr/>
      </w:pPr>
      <w:r w:rsidDel="00000000" w:rsidR="00000000" w:rsidRPr="00000000">
        <w:rPr>
          <w:color w:val="000000"/>
          <w:rtl w:val="0"/>
        </w:rPr>
        <w:t xml:space="preserve">2025</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COVER PAGE</w:t>
      </w:r>
    </w:p>
    <w:p w:rsidR="00000000" w:rsidDel="00000000" w:rsidP="00000000" w:rsidRDefault="00000000" w:rsidRPr="00000000" w14:paraId="0000000A">
      <w:pPr>
        <w:rPr>
          <w:sz w:val="26"/>
          <w:szCs w:val="26"/>
        </w:rPr>
      </w:pPr>
      <w:r w:rsidDel="00000000" w:rsidR="00000000" w:rsidRPr="00000000">
        <w:rPr>
          <w:b w:val="1"/>
          <w:bCs w:val="1"/>
          <w:rtl w:val="0"/>
        </w:rPr>
        <w:t xml:space="preserve">Programme title:</w:t>
      </w:r>
      <w:r w:rsidDel="00000000" w:rsidR="00000000" w:rsidRPr="00000000">
        <w:rPr>
          <w:rtl w:val="0"/>
        </w:rPr>
        <w:t xml:space="preserve"> Reaching those most left behind through CSE for out-of-school young people</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color w:val="000000"/>
          <w:rtl w:val="0"/>
        </w:rPr>
        <w:t xml:space="preserve">Donor:</w:t>
      </w:r>
      <w:r w:rsidDel="00000000" w:rsidR="00000000" w:rsidRPr="00000000">
        <w:rPr>
          <w:rtl w:val="0"/>
        </w:rPr>
        <w:t xml:space="preserve"> The </w:t>
      </w:r>
      <w:r w:rsidDel="00000000" w:rsidR="00000000" w:rsidRPr="00000000">
        <w:rPr>
          <w:color w:val="000000"/>
          <w:rtl w:val="0"/>
        </w:rPr>
        <w:t xml:space="preserve">Norwegian Agency for Development Cooperation</w:t>
        <w:br w:type="textWrapping"/>
      </w:r>
      <w:r w:rsidDel="00000000" w:rsidR="00000000" w:rsidRPr="00000000">
        <w:rPr>
          <w:b w:val="1"/>
          <w:bCs w:val="1"/>
          <w:color w:val="000000"/>
          <w:rtl w:val="0"/>
        </w:rPr>
        <w:t xml:space="preserve">Reporting period:</w:t>
      </w:r>
      <w:r w:rsidDel="00000000" w:rsidR="00000000" w:rsidRPr="00000000">
        <w:rPr>
          <w:color w:val="000000"/>
          <w:rtl w:val="0"/>
        </w:rPr>
        <w:t xml:space="preserve"> </w:t>
      </w:r>
      <w:r w:rsidDel="00000000" w:rsidR="00000000" w:rsidRPr="00000000">
        <w:rPr>
          <w:rtl w:val="0"/>
        </w:rPr>
        <w:t xml:space="preserve">January </w:t>
      </w:r>
      <w:r w:rsidDel="00000000" w:rsidR="00000000" w:rsidRPr="00000000">
        <w:rPr>
          <w:color w:val="000000"/>
          <w:rtl w:val="0"/>
        </w:rPr>
        <w:t xml:space="preserve">2025 - December 2025 (No-cost extension year)</w:t>
      </w: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b w:val="1"/>
          <w:bCs w:val="1"/>
          <w:color w:val="000000"/>
          <w:rtl w:val="0"/>
        </w:rPr>
        <w:t xml:space="preserve">Implementing organization:</w:t>
      </w:r>
      <w:r w:rsidDel="00000000" w:rsidR="00000000" w:rsidRPr="00000000">
        <w:rPr>
          <w:color w:val="000000"/>
          <w:rtl w:val="0"/>
        </w:rPr>
        <w:t xml:space="preserve"> UNFPA</w:t>
        <w:br w:type="textWrapping"/>
      </w:r>
      <w:r w:rsidDel="00000000" w:rsidR="00000000" w:rsidRPr="00000000">
        <w:rPr>
          <w:b w:val="1"/>
          <w:bCs w:val="1"/>
          <w:color w:val="000000"/>
          <w:rtl w:val="0"/>
        </w:rPr>
        <w:t xml:space="preserve">Geographic scope: </w:t>
      </w:r>
      <w:r w:rsidDel="00000000" w:rsidR="00000000" w:rsidRPr="00000000">
        <w:rPr>
          <w:color w:val="000000"/>
          <w:rtl w:val="0"/>
        </w:rPr>
        <w:t xml:space="preserve">12 countries (Colombia, Ethiopia, Ghana, Indonesia, Iran, Malawi, Moldova, Nicaragua, Nigeria, Palestine, Philippines, Tunisia); and </w:t>
      </w:r>
      <w:r w:rsidDel="00000000" w:rsidR="00000000" w:rsidRPr="00000000">
        <w:rPr>
          <w:rtl w:val="0"/>
        </w:rPr>
        <w:t xml:space="preserve">at the</w:t>
      </w:r>
      <w:r w:rsidDel="00000000" w:rsidR="00000000" w:rsidRPr="00000000">
        <w:rPr>
          <w:color w:val="000000"/>
          <w:rtl w:val="0"/>
        </w:rPr>
        <w:t xml:space="preserve"> </w:t>
      </w:r>
      <w:r w:rsidDel="00000000" w:rsidR="00000000" w:rsidRPr="00000000">
        <w:rPr>
          <w:rtl w:val="0"/>
        </w:rPr>
        <w:t xml:space="preserve">g</w:t>
      </w:r>
      <w:r w:rsidDel="00000000" w:rsidR="00000000" w:rsidRPr="00000000">
        <w:rPr>
          <w:color w:val="000000"/>
          <w:rtl w:val="0"/>
        </w:rPr>
        <w:t xml:space="preserve">lobal level.</w:t>
        <w:br w:type="textWrapping"/>
      </w:r>
      <w:r w:rsidDel="00000000" w:rsidR="00000000" w:rsidRPr="00000000">
        <w:rPr>
          <w:b w:val="1"/>
          <w:bCs w:val="1"/>
          <w:color w:val="000000"/>
          <w:rtl w:val="0"/>
        </w:rPr>
        <w:t xml:space="preserve">Global focal points: Steve Petit, Global CSE </w:t>
      </w:r>
      <w:r w:rsidDel="00000000" w:rsidR="00000000" w:rsidRPr="00000000">
        <w:rPr>
          <w:b w:val="1"/>
          <w:bCs w:val="1"/>
          <w:rtl w:val="0"/>
        </w:rPr>
        <w:t xml:space="preserve">C</w:t>
      </w:r>
      <w:r w:rsidDel="00000000" w:rsidR="00000000" w:rsidRPr="00000000">
        <w:rPr>
          <w:b w:val="1"/>
          <w:bCs w:val="1"/>
          <w:color w:val="000000"/>
          <w:rtl w:val="0"/>
        </w:rPr>
        <w:t xml:space="preserve">oordinator </w:t>
      </w:r>
      <w:r w:rsidDel="00000000" w:rsidR="00000000" w:rsidRPr="00000000">
        <w:rPr>
          <w:color w:val="000000"/>
          <w:rtl w:val="0"/>
        </w:rPr>
        <w:t xml:space="preserve">(petit@unfpa.org)</w:t>
      </w:r>
      <w:r w:rsidDel="00000000" w:rsidR="00000000" w:rsidRPr="00000000">
        <w:rPr>
          <w:b w:val="1"/>
          <w:bCs w:val="1"/>
          <w:color w:val="000000"/>
          <w:rtl w:val="0"/>
        </w:rPr>
        <w:t xml:space="preserve">; Wafa Dhaouadi, M&amp;E Specialist </w:t>
      </w:r>
      <w:r w:rsidDel="00000000" w:rsidR="00000000" w:rsidRPr="00000000">
        <w:rPr>
          <w:color w:val="000000"/>
          <w:rtl w:val="0"/>
        </w:rPr>
        <w:t xml:space="preserve">(</w:t>
      </w:r>
      <w:hyperlink r:id="rId7">
        <w:r w:rsidDel="00000000" w:rsidR="00000000" w:rsidRPr="00000000">
          <w:rPr>
            <w:color w:val="000000"/>
            <w:rtl w:val="0"/>
          </w:rPr>
          <w:t xml:space="preserve">dhaouadi@unfpa.org</w:t>
        </w:r>
      </w:hyperlink>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67917179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bfv46sf7g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3a2ezb4yxe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Operating context</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rvx9pny1z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achievements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tmgcleve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Delivering in the world’s most complex crises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nejmajpcj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shifts and tailored tools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22nsywef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Consolidated facilitators’ capacities</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qhb543mgx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Gatekeepers’ mobilization and coordinated advocacy</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3eryq14vv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Strengthening evidence and learning for impact</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6afbjv2h8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 of achievements</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gwupyk6n8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Cross-cutting programmatic approaches</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ya3l6t23q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Adolescent and youth inclusion</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0jfwb9r8v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Leave no one behind and human rights-based approaches</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9d6ozw3f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Gender-transformative approaches</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zecmbqfg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Environmental sustainability</w:t>
              <w:tab/>
              <w:t xml:space="preserve">26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hx4an1zeiq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overview</w:t>
              <w:tab/>
              <w:t xml:space="preserve">26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yipn2spsr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Programme challenges</w:t>
              <w:tab/>
              <w:t xml:space="preserve">26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g4g1u435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lessons learned</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2vqycze2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Looking forward</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highlight w:val="yellow"/>
          <w:rtl w:val="0"/>
        </w:rPr>
        <w:t xml:space="preserve">Abbreviations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CLSE</w:t>
        <w:tab/>
        <w:tab/>
        <w:t xml:space="preserve">Comprehensive Life Skills Education</w:t>
      </w:r>
    </w:p>
    <w:p w:rsidR="00000000" w:rsidDel="00000000" w:rsidP="00000000" w:rsidRDefault="00000000" w:rsidRPr="00000000" w14:paraId="00000024">
      <w:pPr>
        <w:rPr/>
      </w:pPr>
      <w:r w:rsidDel="00000000" w:rsidR="00000000" w:rsidRPr="00000000">
        <w:rPr>
          <w:rtl w:val="0"/>
        </w:rPr>
        <w:t xml:space="preserve">CSE</w:t>
        <w:tab/>
        <w:tab/>
        <w:t xml:space="preserve">comprehensive sexuality education</w:t>
      </w:r>
    </w:p>
    <w:p w:rsidR="00000000" w:rsidDel="00000000" w:rsidP="00000000" w:rsidRDefault="00000000" w:rsidRPr="00000000" w14:paraId="00000025">
      <w:pPr>
        <w:rPr/>
      </w:pPr>
      <w:r w:rsidDel="00000000" w:rsidR="00000000" w:rsidRPr="00000000">
        <w:rPr>
          <w:rtl w:val="0"/>
        </w:rPr>
        <w:t xml:space="preserve">OOS</w:t>
        <w:tab/>
        <w:tab/>
        <w:t xml:space="preserve">out of school</w:t>
      </w:r>
    </w:p>
    <w:p w:rsidR="00000000" w:rsidDel="00000000" w:rsidP="00000000" w:rsidRDefault="00000000" w:rsidRPr="00000000" w14:paraId="00000026">
      <w:pPr>
        <w:rPr/>
      </w:pPr>
      <w:r w:rsidDel="00000000" w:rsidR="00000000" w:rsidRPr="00000000">
        <w:rPr>
          <w:rtl w:val="0"/>
        </w:rPr>
        <w:t xml:space="preserve">NGO</w:t>
        <w:tab/>
        <w:tab/>
        <w:t xml:space="preserve">nongovernmental organization</w:t>
      </w:r>
    </w:p>
    <w:p w:rsidR="00000000" w:rsidDel="00000000" w:rsidP="00000000" w:rsidRDefault="00000000" w:rsidRPr="00000000" w14:paraId="00000027">
      <w:pPr>
        <w:rPr/>
      </w:pPr>
      <w:r w:rsidDel="00000000" w:rsidR="00000000" w:rsidRPr="00000000">
        <w:rPr>
          <w:rtl w:val="0"/>
        </w:rPr>
        <w:t xml:space="preserve">SRH</w:t>
        <w:tab/>
        <w:tab/>
        <w:t xml:space="preserve">sexual and reproductive health</w:t>
      </w:r>
    </w:p>
    <w:p w:rsidR="00000000" w:rsidDel="00000000" w:rsidP="00000000" w:rsidRDefault="00000000" w:rsidRPr="00000000" w14:paraId="00000028">
      <w:pPr>
        <w:rPr/>
      </w:pPr>
      <w:r w:rsidDel="00000000" w:rsidR="00000000" w:rsidRPr="00000000">
        <w:rPr>
          <w:rtl w:val="0"/>
        </w:rPr>
        <w:t xml:space="preserve">SRHR</w:t>
        <w:tab/>
        <w:tab/>
        <w:t xml:space="preserve">sexual and reproductive health and rights</w:t>
      </w:r>
    </w:p>
    <w:p w:rsidR="00000000" w:rsidDel="00000000" w:rsidP="00000000" w:rsidRDefault="00000000" w:rsidRPr="00000000" w14:paraId="00000029">
      <w:pPr>
        <w:rPr/>
      </w:pPr>
      <w:r w:rsidDel="00000000" w:rsidR="00000000" w:rsidRPr="00000000">
        <w:rPr>
          <w:rtl w:val="0"/>
        </w:rPr>
        <w:t xml:space="preserve">STI</w:t>
        <w:tab/>
        <w:tab/>
        <w:t xml:space="preserve">sexually transmitted infection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40"/>
          <w:szCs w:val="40"/>
        </w:rPr>
      </w:pPr>
      <w:bookmarkStart w:colFirst="0" w:colLast="0" w:name="_heading=h.k54gcghc3wrg" w:id="2"/>
      <w:bookmarkEnd w:id="2"/>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heading=h.nbfv46sf7gnf" w:id="3"/>
      <w:bookmarkEnd w:id="3"/>
      <w:r w:rsidDel="00000000" w:rsidR="00000000" w:rsidRPr="00000000">
        <w:rPr>
          <w:rtl w:val="0"/>
        </w:rPr>
        <w:t xml:space="preserve">Summary</w:t>
      </w:r>
    </w:p>
    <w:p w:rsidR="00000000" w:rsidDel="00000000" w:rsidP="00000000" w:rsidRDefault="00000000" w:rsidRPr="00000000" w14:paraId="0000002E">
      <w:pPr>
        <w:spacing w:after="160" w:lineRule="auto"/>
        <w:rPr/>
      </w:pPr>
      <w:r w:rsidDel="00000000" w:rsidR="00000000" w:rsidRPr="00000000">
        <w:rPr>
          <w:rtl w:val="0"/>
        </w:rPr>
        <w:t xml:space="preserve">In 2025, the UNFPA Global Programme on Out-of-School Comprehensive Sexuality Education (OOS CSE) successfully concluded its Phase II no-cost extension year.</w:t>
      </w:r>
    </w:p>
    <w:p w:rsidR="00000000" w:rsidDel="00000000" w:rsidP="00000000" w:rsidRDefault="00000000" w:rsidRPr="00000000" w14:paraId="0000002F">
      <w:pPr>
        <w:spacing w:after="160" w:lineRule="auto"/>
        <w:rPr/>
      </w:pPr>
      <w:r w:rsidDel="00000000" w:rsidR="00000000" w:rsidRPr="00000000">
        <w:rPr>
          <w:rtl w:val="0"/>
        </w:rPr>
        <w:t xml:space="preserve">In 2025, eight out of the 12 initial countries were on schedule </w:t>
      </w:r>
      <w:r w:rsidDel="00000000" w:rsidR="00000000" w:rsidRPr="00000000">
        <w:rPr>
          <w:rtl w:val="0"/>
        </w:rPr>
        <w:t xml:space="preserve">to </w:t>
      </w:r>
      <w:r w:rsidDel="00000000" w:rsidR="00000000" w:rsidRPr="00000000">
        <w:rPr>
          <w:rtl w:val="0"/>
        </w:rPr>
        <w:t xml:space="preserve">complete their last planned activities for this phase. In 2025, the programme directly reached at least 8,983 adolescents and youth from the most vulnerable groups (refugees, displaced groups, transgender girls…) with CSE, and 429 facilitators and teachers were trained and supported to deliver high-quality, needs-responsive CSE. </w:t>
      </w:r>
    </w:p>
    <w:p w:rsidR="00000000" w:rsidDel="00000000" w:rsidP="00000000" w:rsidRDefault="00000000" w:rsidRPr="00000000" w14:paraId="00000030">
      <w:pPr>
        <w:spacing w:after="160" w:lineRule="auto"/>
        <w:rPr/>
      </w:pPr>
      <w:r w:rsidDel="00000000" w:rsidR="00000000" w:rsidRPr="00000000">
        <w:rPr>
          <w:rtl w:val="0"/>
        </w:rPr>
        <w:t xml:space="preserve">This scale was achieved against a backdrop of compounding global crises. The programme navigated catastrophic conflict and mass displacement in Gaza, geopolitical instability in Iran, and severe climate-induced flooding in Nigeria and Philippines. Simultaneously, it confronted shrinking civic spaces and rising conservative pushback in countries like Tunisia, Nigeria and Philippines.</w:t>
      </w:r>
    </w:p>
    <w:p w:rsidR="00000000" w:rsidDel="00000000" w:rsidP="00000000" w:rsidRDefault="00000000" w:rsidRPr="00000000" w14:paraId="00000031">
      <w:pPr>
        <w:spacing w:after="160" w:lineRule="auto"/>
        <w:rPr/>
      </w:pPr>
      <w:r w:rsidDel="00000000" w:rsidR="00000000" w:rsidRPr="00000000">
        <w:rPr>
          <w:rtl w:val="0"/>
        </w:rPr>
        <w:t xml:space="preserve">To bypass these systemic and physical barriers, the programme pioneered innovative, adaptable delivery models. It accelerated its digital transformation by deploying youth-led podcasts, gamified learning platforms and radio broadcasts, while co-creating tailored, inclusive offline tools. Recognizing the complex journeys of OOS adolescents, the programme invested in specialized educator capacity, piloting trauma-informed and disability-inclusive facilitation to ensure youth could learn without being re-traumatized.</w:t>
      </w:r>
    </w:p>
    <w:p w:rsidR="00000000" w:rsidDel="00000000" w:rsidP="00000000" w:rsidRDefault="00000000" w:rsidRPr="00000000" w14:paraId="00000032">
      <w:pPr>
        <w:spacing w:after="160" w:lineRule="auto"/>
        <w:rPr/>
      </w:pPr>
      <w:r w:rsidDel="00000000" w:rsidR="00000000" w:rsidRPr="00000000">
        <w:rPr>
          <w:rtl w:val="0"/>
        </w:rPr>
        <w:t xml:space="preserve">Cross-country implementation research in partnership with WHO/HRP confirmed that tailored OOS CSE effectively improves young people’s agency, knowledge and access to health services. This research culminated in the </w:t>
      </w:r>
      <w:r w:rsidDel="00000000" w:rsidR="00000000" w:rsidRPr="00000000">
        <w:rPr>
          <w:b w:val="1"/>
          <w:bCs w:val="1"/>
          <w:highlight w:val="yellow"/>
          <w:rtl w:val="0"/>
        </w:rPr>
        <w:t xml:space="preserve">Minimum Package for Quality Out-of-School CSE,</w:t>
      </w:r>
      <w:r w:rsidDel="00000000" w:rsidR="00000000" w:rsidRPr="00000000">
        <w:rPr>
          <w:rtl w:val="0"/>
        </w:rPr>
        <w:t xml:space="preserve"> establishing an actionable, global standard for future programming.</w:t>
      </w:r>
    </w:p>
    <w:p w:rsidR="00000000" w:rsidDel="00000000" w:rsidP="00000000" w:rsidRDefault="00000000" w:rsidRPr="00000000" w14:paraId="00000033">
      <w:pPr>
        <w:spacing w:after="160" w:lineRule="auto"/>
        <w:rPr/>
      </w:pPr>
      <w:r w:rsidDel="00000000" w:rsidR="00000000" w:rsidRPr="00000000">
        <w:rPr>
          <w:rtl w:val="0"/>
        </w:rPr>
        <w:t xml:space="preserve">The programme attained optimal financial performance, with almost 100% expenditure of budgeted funds across all business units.</w:t>
      </w:r>
    </w:p>
    <w:p w:rsidR="00000000" w:rsidDel="00000000" w:rsidP="00000000" w:rsidRDefault="00000000" w:rsidRPr="00000000" w14:paraId="00000034">
      <w:pPr>
        <w:spacing w:after="16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276" w:lineRule="auto"/>
        <w:rPr>
          <w:sz w:val="40"/>
          <w:szCs w:val="40"/>
        </w:rPr>
      </w:pPr>
      <w:bookmarkStart w:colFirst="0" w:colLast="0" w:name="_heading=h.qeuxgvuq36u5" w:id="4"/>
      <w:bookmarkEnd w:id="4"/>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p3a2ezb4yxeb" w:id="5"/>
      <w:bookmarkEnd w:id="5"/>
      <w:r w:rsidDel="00000000" w:rsidR="00000000" w:rsidRPr="00000000">
        <w:rPr>
          <w:rtl w:val="0"/>
        </w:rPr>
        <w:t xml:space="preserve">Operating context</w:t>
      </w:r>
    </w:p>
    <w:p w:rsidR="00000000" w:rsidDel="00000000" w:rsidP="00000000" w:rsidRDefault="00000000" w:rsidRPr="00000000" w14:paraId="00000038">
      <w:pPr>
        <w:spacing w:after="160" w:lineRule="auto"/>
        <w:rPr/>
      </w:pPr>
      <w:r w:rsidDel="00000000" w:rsidR="00000000" w:rsidRPr="00000000">
        <w:rPr>
          <w:rtl w:val="0"/>
        </w:rPr>
        <w:t xml:space="preserve">In 2025, the UNFPA Global Programme on Out-of-School Comprehensive Sexuality Education entered its no-cost extension year to consolidate the results of Phase II. Implementation took place against a backdrop of complex global crises, characterized by humanitarian emergencies, climate-induced stress, severe economic downturns and a rising tide of anti-rights movements.</w:t>
      </w:r>
    </w:p>
    <w:p w:rsidR="00000000" w:rsidDel="00000000" w:rsidP="00000000" w:rsidRDefault="00000000" w:rsidRPr="00000000" w14:paraId="00000039">
      <w:pPr>
        <w:spacing w:after="160" w:lineRule="auto"/>
        <w:rPr/>
      </w:pPr>
      <w:r w:rsidDel="00000000" w:rsidR="00000000" w:rsidRPr="00000000">
        <w:rPr>
          <w:b w:val="1"/>
          <w:bCs w:val="1"/>
          <w:rtl w:val="0"/>
        </w:rPr>
        <w:t xml:space="preserve">Humanitarian crises and conflict:</w:t>
      </w:r>
      <w:r w:rsidDel="00000000" w:rsidR="00000000" w:rsidRPr="00000000">
        <w:rPr>
          <w:rtl w:val="0"/>
        </w:rPr>
        <w:t xml:space="preserve"> In the </w:t>
      </w:r>
      <w:r w:rsidDel="00000000" w:rsidR="00000000" w:rsidRPr="00000000">
        <w:rPr>
          <w:b w:val="1"/>
          <w:bCs w:val="1"/>
          <w:rtl w:val="0"/>
        </w:rPr>
        <w:t xml:space="preserve">Gaza Strip, Palestine</w:t>
      </w:r>
      <w:r w:rsidDel="00000000" w:rsidR="00000000" w:rsidRPr="00000000">
        <w:rPr>
          <w:rtl w:val="0"/>
        </w:rPr>
        <w:t xml:space="preserve">, the humanitarian situation remained catastrophic due to prolonged war, repeated displacement and the destruction of civilian infrastructure. With formal schooling severely disrupted, adolescent girls faced heightened protection risks, psychosocial distress and a profound loss of privacy, necessitating a programmatic shift towards informal, community-based safe spaces that required deep cultural sensitivity and integrated mental health support. Similarly, in </w:t>
      </w:r>
      <w:r w:rsidDel="00000000" w:rsidR="00000000" w:rsidRPr="00000000">
        <w:rPr>
          <w:b w:val="1"/>
          <w:bCs w:val="1"/>
          <w:rtl w:val="0"/>
        </w:rPr>
        <w:t xml:space="preserve">Iran</w:t>
      </w:r>
      <w:r w:rsidDel="00000000" w:rsidR="00000000" w:rsidRPr="00000000">
        <w:rPr>
          <w:rtl w:val="0"/>
        </w:rPr>
        <w:t xml:space="preserve">, geopolitical instabilities and the conflict with Israel compounded an already restrictive environment. Severe energy shortages, including water and electricity cuts, delayed activities, prompting the programme to focus on highly deprived Afghan refugee youth and HIV-affected populations in border provinces. </w:t>
      </w:r>
    </w:p>
    <w:p w:rsidR="00000000" w:rsidDel="00000000" w:rsidP="00000000" w:rsidRDefault="00000000" w:rsidRPr="00000000" w14:paraId="0000003A">
      <w:pPr>
        <w:spacing w:after="160" w:lineRule="auto"/>
        <w:rPr/>
      </w:pP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implementation across territories like Caquetá and Norte de Santander was significantly affected by compounding crises, including ongoing armed conflict, internal displacement and the influx of Venezuelan migrants, which deepened access barriers and heightened risks of gender-based violence for marginalized rural and migrant communities.</w:t>
      </w:r>
    </w:p>
    <w:p w:rsidR="00000000" w:rsidDel="00000000" w:rsidP="00000000" w:rsidRDefault="00000000" w:rsidRPr="00000000" w14:paraId="0000003B">
      <w:pPr>
        <w:spacing w:after="160" w:lineRule="auto"/>
        <w:rPr/>
      </w:pP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b w:val="1"/>
          <w:bCs w:val="1"/>
          <w:rtl w:val="0"/>
        </w:rPr>
        <w:t xml:space="preserve">Climate change and environmental vulnerability:</w:t>
      </w:r>
      <w:r w:rsidDel="00000000" w:rsidR="00000000" w:rsidRPr="00000000">
        <w:rPr>
          <w:rtl w:val="0"/>
        </w:rPr>
        <w:t xml:space="preserve"> Climate change acted as a threat multiplier, exacerbating vulnerabilities for OOS young people in several regions. In </w:t>
      </w:r>
      <w:r w:rsidDel="00000000" w:rsidR="00000000" w:rsidRPr="00000000">
        <w:rPr>
          <w:b w:val="1"/>
          <w:bCs w:val="1"/>
          <w:rtl w:val="0"/>
        </w:rPr>
        <w:t xml:space="preserve">Nigeria</w:t>
      </w:r>
      <w:r w:rsidDel="00000000" w:rsidR="00000000" w:rsidRPr="00000000">
        <w:rPr>
          <w:rtl w:val="0"/>
        </w:rPr>
        <w:t xml:space="preserve">, flooding in the south and desertification in the north led to the displacement of over </w:t>
      </w:r>
      <w:r w:rsidDel="00000000" w:rsidR="00000000" w:rsidRPr="00000000">
        <w:rPr>
          <w:rtl w:val="0"/>
        </w:rPr>
        <w:t xml:space="preserve">6,000</w:t>
      </w:r>
      <w:r w:rsidDel="00000000" w:rsidR="00000000" w:rsidRPr="00000000">
        <w:rPr>
          <w:rtl w:val="0"/>
        </w:rPr>
        <w:t xml:space="preserve"> persons, with schools and health facilities destroyed, affecting access to reproductive health services for rural girls and women. In the </w:t>
      </w:r>
      <w:r w:rsidDel="00000000" w:rsidR="00000000" w:rsidRPr="00000000">
        <w:rPr>
          <w:b w:val="1"/>
          <w:bCs w:val="1"/>
          <w:rtl w:val="0"/>
        </w:rPr>
        <w:t xml:space="preserve">Philippines</w:t>
      </w:r>
      <w:r w:rsidDel="00000000" w:rsidR="00000000" w:rsidRPr="00000000">
        <w:rPr>
          <w:rtl w:val="0"/>
        </w:rPr>
        <w:t xml:space="preserve">, the programme’s target beneficiaries, predominantly OOS urban poor youth residing in low-lying coastal areas of Navotas and Malabon, faced frequent severe flooding and temporary displacement to evacuation centres, adding heavy environmental stressors to their existing socioeconomic barriers.</w:t>
      </w:r>
    </w:p>
    <w:p w:rsidR="00000000" w:rsidDel="00000000" w:rsidP="00000000" w:rsidRDefault="00000000" w:rsidRPr="00000000" w14:paraId="0000003D">
      <w:pPr>
        <w:spacing w:after="160" w:lineRule="auto"/>
        <w:rPr/>
      </w:pPr>
      <w:r w:rsidDel="00000000" w:rsidR="00000000" w:rsidRPr="00000000">
        <w:rPr>
          <w:b w:val="1"/>
          <w:bCs w:val="1"/>
          <w:rtl w:val="0"/>
        </w:rPr>
        <w:t xml:space="preserve">Economic hardships and systemic constraints:</w:t>
      </w:r>
      <w:r w:rsidDel="00000000" w:rsidR="00000000" w:rsidRPr="00000000">
        <w:rPr>
          <w:rtl w:val="0"/>
        </w:rPr>
        <w:t xml:space="preserve"> In </w:t>
      </w:r>
      <w:r w:rsidDel="00000000" w:rsidR="00000000" w:rsidRPr="00000000">
        <w:rPr>
          <w:b w:val="1"/>
          <w:bCs w:val="1"/>
          <w:rtl w:val="0"/>
        </w:rPr>
        <w:t xml:space="preserve">Malawi</w:t>
      </w:r>
      <w:r w:rsidDel="00000000" w:rsidR="00000000" w:rsidRPr="00000000">
        <w:rPr>
          <w:rtl w:val="0"/>
        </w:rPr>
        <w:t xml:space="preserve">, where a significant number of young people are out of school and vulnerable to early and unintended pregnancies, sexual coercion and HIV, the 2025 economic environment proved very challenging. Severe fuel scarcity hindered travel to implementation sites, while foreign exchange shortages drove up market prices, making essential programme supplies costly and difficult to secure.</w:t>
      </w:r>
    </w:p>
    <w:p w:rsidR="00000000" w:rsidDel="00000000" w:rsidP="00000000" w:rsidRDefault="00000000" w:rsidRPr="00000000" w14:paraId="0000003E">
      <w:pPr>
        <w:spacing w:after="160" w:lineRule="auto"/>
        <w:rPr/>
      </w:pPr>
      <w:r w:rsidDel="00000000" w:rsidR="00000000" w:rsidRPr="00000000">
        <w:rPr>
          <w:b w:val="1"/>
          <w:bCs w:val="1"/>
          <w:rtl w:val="0"/>
        </w:rPr>
        <w:t xml:space="preserve">Shrinking civic space and conservative pushback:</w:t>
      </w:r>
      <w:r w:rsidDel="00000000" w:rsidR="00000000" w:rsidRPr="00000000">
        <w:rPr>
          <w:rtl w:val="0"/>
        </w:rPr>
        <w:t xml:space="preserve"> Across multiple countries the programme navigated highly polarized social and political landscapes. In </w:t>
      </w:r>
      <w:r w:rsidDel="00000000" w:rsidR="00000000" w:rsidRPr="00000000">
        <w:rPr>
          <w:b w:val="1"/>
          <w:bCs w:val="1"/>
          <w:rtl w:val="0"/>
        </w:rPr>
        <w:t xml:space="preserve">Tunisia</w:t>
      </w:r>
      <w:r w:rsidDel="00000000" w:rsidR="00000000" w:rsidRPr="00000000">
        <w:rPr>
          <w:rtl w:val="0"/>
        </w:rPr>
        <w:t xml:space="preserve">, the overall atmosphere is marked by a centralization of power and shrinking civic space. LGBTQ+ young people faced intense marginalization due to the persistence of Article 230, which criminalizes same-sex acts, alongside rising digital harassment and non-governmental organizations (NGOs) operating under the scrutiny of vague “public decency” laws. In </w:t>
      </w:r>
      <w:r w:rsidDel="00000000" w:rsidR="00000000" w:rsidRPr="00000000">
        <w:rPr>
          <w:b w:val="1"/>
          <w:bCs w:val="1"/>
          <w:rtl w:val="0"/>
        </w:rPr>
        <w:t xml:space="preserve">the Philippines</w:t>
      </w:r>
      <w:r w:rsidDel="00000000" w:rsidR="00000000" w:rsidRPr="00000000">
        <w:rPr>
          <w:rtl w:val="0"/>
        </w:rPr>
        <w:t xml:space="preserve">, conservative forces launched a large-scale anti-CSE social media campaign in January 2025, prompting the government to revise and rename its in-school programme to “Reproductive Health Education”, starting in Grade 5 instead of covering Kinder to Grade 4 classes. While the OOS CSE programme was largely unaffected by this campaign, the political atmosphere remained tense. In </w:t>
      </w:r>
      <w:r w:rsidDel="00000000" w:rsidR="00000000" w:rsidRPr="00000000">
        <w:rPr>
          <w:b w:val="1"/>
          <w:bCs w:val="1"/>
          <w:rtl w:val="0"/>
        </w:rPr>
        <w:t xml:space="preserve">Nigeria</w:t>
      </w:r>
      <w:r w:rsidDel="00000000" w:rsidR="00000000" w:rsidRPr="00000000">
        <w:rPr>
          <w:rtl w:val="0"/>
        </w:rPr>
        <w:t xml:space="preserve">, opposition from parents and faith-based organizations toward CSE required strategic adaptation, leading the programme to reframe its curriculum as “Comprehensive Life Skills Education” (CLSE) to foster greater stakeholder buy-in and mitigate community resistance.</w:t>
      </w:r>
    </w:p>
    <w:p w:rsidR="00000000" w:rsidDel="00000000" w:rsidP="00000000" w:rsidRDefault="00000000" w:rsidRPr="00000000" w14:paraId="0000003F">
      <w:pPr>
        <w:spacing w:after="160" w:lineRule="auto"/>
        <w:rPr/>
      </w:pPr>
      <w:r w:rsidDel="00000000" w:rsidR="00000000" w:rsidRPr="00000000">
        <w:rPr>
          <w:b w:val="1"/>
          <w:bCs w:val="1"/>
          <w:rtl w:val="0"/>
        </w:rPr>
        <w:t xml:space="preserve">Policy reforms and opportunities:</w:t>
      </w:r>
      <w:r w:rsidDel="00000000" w:rsidR="00000000" w:rsidRPr="00000000">
        <w:rPr>
          <w:rtl w:val="0"/>
        </w:rPr>
        <w:t xml:space="preserve"> Despite these systemic challenges, some contexts presented new legislative opportunities. </w:t>
      </w:r>
      <w:r w:rsidDel="00000000" w:rsidR="00000000" w:rsidRPr="00000000">
        <w:rPr>
          <w:b w:val="1"/>
          <w:bCs w:val="1"/>
          <w:rtl w:val="0"/>
        </w:rPr>
        <w:t xml:space="preserve">Moldova</w:t>
      </w:r>
      <w:r w:rsidDel="00000000" w:rsidR="00000000" w:rsidRPr="00000000">
        <w:rPr>
          <w:rtl w:val="0"/>
        </w:rPr>
        <w:t xml:space="preserve"> experienced significant progressive reforms in 2025, with Parliament amending legislative acts to explicitly criminalize digital violence, online harassment, stalking, forced marriage and femicide. To proactively bypass opposition to sexuality education, the Moldovan Ministry of Education and Research finalized a new National Curriculum framework that integrates CSE under the broader umbrella of “Health and Well-being Education” across compulsory school subjects. </w:t>
      </w:r>
    </w:p>
    <w:p w:rsidR="00000000" w:rsidDel="00000000" w:rsidP="00000000" w:rsidRDefault="00000000" w:rsidRPr="00000000" w14:paraId="00000040">
      <w:pPr>
        <w:spacing w:after="160" w:lineRule="auto"/>
        <w:rPr/>
      </w:pPr>
      <w:r w:rsidDel="00000000" w:rsidR="00000000" w:rsidRPr="00000000">
        <w:rPr>
          <w:b w:val="1"/>
          <w:bCs w:val="1"/>
          <w:rtl w:val="0"/>
        </w:rPr>
        <w:t xml:space="preserve">Colombia</w:t>
      </w:r>
      <w:r w:rsidDel="00000000" w:rsidR="00000000" w:rsidRPr="00000000">
        <w:rPr>
          <w:rtl w:val="0"/>
        </w:rPr>
        <w:t xml:space="preserve"> also achieved major progressive national milestones: recent legal victories successfully set the minimum marriage age at 18 and decriminalized abortion up to 24 weeks. Furthermore, the National Development Plan (2022–2026) strongly championed CSE as a critical tool for fostering gender equality, encouraging co-responsible non-violent masculinities and combating discrimination.</w:t>
      </w:r>
    </w:p>
    <w:p w:rsidR="00000000" w:rsidDel="00000000" w:rsidP="00000000" w:rsidRDefault="00000000" w:rsidRPr="00000000" w14:paraId="00000041">
      <w:pPr>
        <w:spacing w:after="160" w:lineRule="auto"/>
        <w:rPr/>
      </w:pPr>
      <w:r w:rsidDel="00000000" w:rsidR="00000000" w:rsidRPr="00000000">
        <w:rPr>
          <w:rtl w:val="0"/>
        </w:rPr>
        <w:t xml:space="preserve">Ultimately, the 2025 operating context underscores that OOS CSE is not merely an educational intervention, but a critical, life-saving bridge for young people excluded from formal systems.</w:t>
      </w:r>
    </w:p>
    <w:p w:rsidR="00000000" w:rsidDel="00000000" w:rsidP="00000000" w:rsidRDefault="00000000" w:rsidRPr="00000000" w14:paraId="00000042">
      <w:pPr>
        <w:shd w:fill="ffffff" w:val="clear"/>
        <w:spacing w:after="180" w:lineRule="auto"/>
        <w:rPr>
          <w:color w:val="303030"/>
          <w:sz w:val="21"/>
          <w:szCs w:val="21"/>
          <w:u w:val="single"/>
        </w:rPr>
      </w:pPr>
      <w:bookmarkStart w:colFirst="0" w:colLast="0" w:name="_heading=h.jktimz98rw54" w:id="6"/>
      <w:bookmarkEnd w:id="6"/>
      <w:r w:rsidDel="00000000" w:rsidR="00000000" w:rsidRPr="00000000">
        <w:rPr>
          <w:rtl w:val="0"/>
        </w:rPr>
      </w:r>
    </w:p>
    <w:p w:rsidR="00000000" w:rsidDel="00000000" w:rsidP="00000000" w:rsidRDefault="00000000" w:rsidRPr="00000000" w14:paraId="00000043">
      <w:pPr>
        <w:spacing w:line="276" w:lineRule="auto"/>
        <w:rPr>
          <w:sz w:val="40"/>
          <w:szCs w:val="40"/>
        </w:rPr>
      </w:pPr>
      <w:bookmarkStart w:colFirst="0" w:colLast="0" w:name="_heading=h.5ellgp5k1jl" w:id="7"/>
      <w:bookmarkEnd w:id="7"/>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crvx9pny1z38" w:id="8"/>
      <w:bookmarkEnd w:id="8"/>
      <w:r w:rsidDel="00000000" w:rsidR="00000000" w:rsidRPr="00000000">
        <w:rPr>
          <w:rtl w:val="0"/>
        </w:rPr>
        <w:t xml:space="preserve">Key achievements</w:t>
      </w:r>
    </w:p>
    <w:p w:rsidR="00000000" w:rsidDel="00000000" w:rsidP="00000000" w:rsidRDefault="00000000" w:rsidRPr="00000000" w14:paraId="00000045">
      <w:pPr>
        <w:pStyle w:val="Heading2"/>
        <w:rPr/>
      </w:pPr>
      <w:bookmarkStart w:colFirst="0" w:colLast="0" w:name="_heading=h.9ytmgclevecl" w:id="9"/>
      <w:bookmarkEnd w:id="9"/>
      <w:r w:rsidDel="00000000" w:rsidR="00000000" w:rsidRPr="00000000">
        <w:rPr>
          <w:rtl w:val="0"/>
        </w:rPr>
        <w:t xml:space="preserve">Delivering in the world’s most complex crises</w:t>
      </w:r>
    </w:p>
    <w:p w:rsidR="00000000" w:rsidDel="00000000" w:rsidP="00000000" w:rsidRDefault="00000000" w:rsidRPr="00000000" w14:paraId="00000046">
      <w:pPr>
        <w:spacing w:after="160" w:before="0" w:lineRule="auto"/>
        <w:rPr/>
      </w:pPr>
      <w:r w:rsidDel="00000000" w:rsidR="00000000" w:rsidRPr="00000000">
        <w:rPr>
          <w:rtl w:val="0"/>
        </w:rPr>
        <w:t xml:space="preserve">The programme demonstrated resilience by reaching extremely marginalized young people hidden from formal systems or trapped in severe humanitarian and restrictive settings.</w:t>
      </w:r>
    </w:p>
    <w:p w:rsidR="00000000" w:rsidDel="00000000" w:rsidP="00000000" w:rsidRDefault="00000000" w:rsidRPr="00000000" w14:paraId="00000047">
      <w:pPr>
        <w:spacing w:after="160" w:before="0" w:lineRule="auto"/>
        <w:rPr/>
      </w:pPr>
      <w:r w:rsidDel="00000000" w:rsidR="00000000" w:rsidRPr="00000000">
        <w:rPr>
          <w:b w:val="1"/>
          <w:bCs w:val="1"/>
          <w:rtl w:val="0"/>
        </w:rPr>
        <w:t xml:space="preserve">Palestine (Gaza Strip): </w:t>
      </w:r>
      <w:r w:rsidDel="00000000" w:rsidR="00000000" w:rsidRPr="00000000">
        <w:rPr>
          <w:rtl w:val="0"/>
        </w:rPr>
        <w:t xml:space="preserve">In 2025, the humanitarian situation in the Gaza Strip remained catastrophic, characterized by sustained military operations, repeated mass displacement and the severe destruction of civilian infrastructure. This crisis completely disrupted formal schooling and dramatically intensified protection risks, psychosocial distress and the loss of security and safety for the most vulnerable group, adolescent girls. Despite these overwhelming conditions, </w:t>
      </w:r>
      <w:r w:rsidDel="00000000" w:rsidR="00000000" w:rsidRPr="00000000">
        <w:rPr>
          <w:rtl w:val="0"/>
        </w:rPr>
        <w:t xml:space="preserve">UNFPA delivered the only OOS CSE programme in the strip</w:t>
      </w:r>
      <w:r w:rsidDel="00000000" w:rsidR="00000000" w:rsidRPr="00000000">
        <w:rPr>
          <w:rtl w:val="0"/>
        </w:rPr>
        <w:t xml:space="preserve">.</w:t>
      </w:r>
    </w:p>
    <w:p w:rsidR="00000000" w:rsidDel="00000000" w:rsidP="00000000" w:rsidRDefault="00000000" w:rsidRPr="00000000" w14:paraId="00000048">
      <w:pPr>
        <w:spacing w:after="160" w:before="0" w:lineRule="auto"/>
        <w:rPr/>
      </w:pPr>
      <w:r w:rsidDel="00000000" w:rsidR="00000000" w:rsidRPr="00000000">
        <w:rPr>
          <w:rtl w:val="0"/>
        </w:rPr>
        <w:t xml:space="preserve">The programme expanded the GirlZone initiative into Gaza, partnering with community-based organizations to establish girls-only safe spaces. Within these trusted environments, trained female facilitators delivered a 30-hour CSE curriculum to 313 displaced adolescent girls. The intervention went beyond traditional sexual and reproductive health and rights (SRHR) education to provide vital psychosocial support, life-skills training and peer solidarity tailored to the realities of conflict and displacement. The programme answered immediate needs in SRHR commodities with the distribution of 213 adolescent health and personal hygiene kits to participants and their mothers.</w:t>
      </w:r>
    </w:p>
    <w:p w:rsidR="00000000" w:rsidDel="00000000" w:rsidP="00000000" w:rsidRDefault="00000000" w:rsidRPr="00000000" w14:paraId="00000049">
      <w:pPr>
        <w:spacing w:after="160" w:before="0" w:lineRule="auto"/>
        <w:rPr/>
      </w:pPr>
      <w:r w:rsidDel="00000000" w:rsidR="00000000" w:rsidRPr="00000000">
        <w:rPr>
          <w:rtl w:val="0"/>
        </w:rPr>
        <w:t xml:space="preserve">The assessment of the intervention showed a notable shift in girls’ self-confidence and sense of resilience, with the feeling of being confident in managing stress and difficult emotions increasing from 42% to 78% of participants.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864" w:right="864" w:firstLine="0"/>
        <w:jc w:val="center"/>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“For the first time, I learned how to care for myself and my emotions. I realized the importance of nutrition, sleep and all the small details I used to overlook. One session opened a new door for me to understand myself on a deeper level, and with every step, I’m learning more about ways to release stress and find emotional balance.” </w:t>
      </w:r>
      <w:r w:rsidDel="00000000" w:rsidR="00000000" w:rsidRPr="00000000">
        <w:rPr>
          <w:i w:val="1"/>
          <w:iCs w:val="1"/>
          <w:color w:val="404040"/>
          <w:rtl w:val="0"/>
        </w:rPr>
        <w:t xml:space="preserve">–</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 Saba, 16, Gaza</w:t>
      </w:r>
    </w:p>
    <w:p w:rsidR="00000000" w:rsidDel="00000000" w:rsidP="00000000" w:rsidRDefault="00000000" w:rsidRPr="00000000" w14:paraId="0000004B">
      <w:pPr>
        <w:spacing w:after="160" w:before="0" w:lineRule="auto"/>
        <w:rPr/>
      </w:pPr>
      <w:r w:rsidDel="00000000" w:rsidR="00000000" w:rsidRPr="00000000">
        <w:rPr>
          <w:b w:val="1"/>
          <w:bCs w:val="1"/>
          <w:rtl w:val="0"/>
        </w:rPr>
        <w:t xml:space="preserve">Iran</w:t>
      </w:r>
      <w:r w:rsidDel="00000000" w:rsidR="00000000" w:rsidRPr="00000000">
        <w:rPr>
          <w:b w:val="1"/>
          <w:bCs w:val="1"/>
          <w:rtl w:val="0"/>
        </w:rPr>
        <w:t xml:space="preserve">: </w:t>
      </w:r>
      <w:r w:rsidDel="00000000" w:rsidR="00000000" w:rsidRPr="00000000">
        <w:rPr>
          <w:rtl w:val="0"/>
        </w:rPr>
        <w:t xml:space="preserve">The operational context in Iran was marked by an increasingly restrictive civic space, compounded by severe geopolitical instability, including a 12-day conflict between Iran and Israel, and acute energy shortages that resulted in significant water and electricity cuts, delaying routine activities. In response to these complex barriers, the programme strategically pivoted its interventions to highly deprived border regions where vulnerabilities are most acute.</w:t>
      </w:r>
    </w:p>
    <w:p w:rsidR="00000000" w:rsidDel="00000000" w:rsidP="00000000" w:rsidRDefault="00000000" w:rsidRPr="00000000" w14:paraId="0000004C">
      <w:pPr>
        <w:spacing w:after="160" w:before="0" w:lineRule="auto"/>
        <w:rPr/>
      </w:pPr>
      <w:r w:rsidDel="00000000" w:rsidR="00000000" w:rsidRPr="00000000">
        <w:rPr>
          <w:rtl w:val="0"/>
        </w:rPr>
        <w:t xml:space="preserve">The programme leveraged interventions within marginalized refugee communities, providing 3,974 Afghan refugee girls in the highly deprived Golestan and Sistan &amp; Baluchestan provinces with tailored 10-session Comprehensive Prevention Programme (CPP) courses. These tackled topics such as personal hygiene, puberty and communication skills, along with provision of psychosocial support.</w:t>
      </w:r>
    </w:p>
    <w:p w:rsidR="00000000" w:rsidDel="00000000" w:rsidP="00000000" w:rsidRDefault="00000000" w:rsidRPr="00000000" w14:paraId="0000004D">
      <w:pPr>
        <w:spacing w:after="160" w:before="0" w:lineRule="auto"/>
        <w:rPr/>
      </w:pPr>
      <w:r w:rsidDel="00000000" w:rsidR="00000000" w:rsidRPr="00000000">
        <w:rPr>
          <w:b w:val="1"/>
          <w:bCs w:val="1"/>
          <w:rtl w:val="0"/>
        </w:rPr>
        <w:t xml:space="preserve">Tunisia: </w:t>
      </w:r>
      <w:r w:rsidDel="00000000" w:rsidR="00000000" w:rsidRPr="00000000">
        <w:rPr>
          <w:rtl w:val="0"/>
        </w:rPr>
        <w:t xml:space="preserve">An alarming national dropout crisis sees nearly 100,000 students leave the education system annually, pushing many into vulnerable “NEET” (not in education, employment or training) status. To address this, the programme expanded its targeted outreach activities into the most underprivileged regions of the country, including Gafsa, Kasserine, El Kef and Jendouba. The programme focused on deploying trauma-informed approaches through trained and skilled facilitators already active at first-line sexual and reproductive health (SRH) facilities and targeting 150 adolescents with low literacy levels and formerly detained in correctional facilities. The approach emphasizes linking them with services and building cross-sectoral low-level collaboration to reduce the number of those who fall “outside the system”.</w:t>
      </w:r>
    </w:p>
    <w:p w:rsidR="00000000" w:rsidDel="00000000" w:rsidP="00000000" w:rsidRDefault="00000000" w:rsidRPr="00000000" w14:paraId="0000004E">
      <w:pPr>
        <w:spacing w:after="160" w:before="0" w:lineRule="auto"/>
        <w:rPr/>
      </w:pPr>
      <w:r w:rsidDel="00000000" w:rsidR="00000000" w:rsidRPr="00000000">
        <w:rPr>
          <w:b w:val="1"/>
          <w:bCs w:val="1"/>
          <w:rtl w:val="0"/>
        </w:rPr>
        <w:t xml:space="preserve">Philippines: </w:t>
      </w:r>
      <w:r w:rsidDel="00000000" w:rsidR="00000000" w:rsidRPr="00000000">
        <w:rPr>
          <w:rtl w:val="0"/>
        </w:rPr>
        <w:t xml:space="preserve">The programme focused its efforts on urban-poor and coastal communities in Navotas and Malabon Cities. Operating in these economically and climate-vulnerable areas, the intervention targeted disadvantaged cisgender and transgender adolescent girls engaged in transactional sex or high-risk behaviours. They successfully completed an intensive 14-session comprehensive learning curriculum. This tailored, peer-led intervention not only increased participants’ knowledge and awareness of SRHR but also contributed to a direct, measurable increase in the voluntary uptake of screening for sexually transmitted infections (STIs) and HIV testing services among these highly marginalized young women.</w:t>
      </w:r>
    </w:p>
    <w:p w:rsidR="00000000" w:rsidDel="00000000" w:rsidP="00000000" w:rsidRDefault="00000000" w:rsidRPr="00000000" w14:paraId="0000004F">
      <w:pPr>
        <w:pStyle w:val="Heading2"/>
        <w:spacing w:after="160" w:before="0" w:lineRule="auto"/>
        <w:rPr/>
      </w:pPr>
      <w:bookmarkStart w:colFirst="0" w:colLast="0" w:name="_heading=h.ymnejmajpcjp" w:id="10"/>
      <w:bookmarkEnd w:id="10"/>
      <w:r w:rsidDel="00000000" w:rsidR="00000000" w:rsidRPr="00000000">
        <w:rPr>
          <w:rtl w:val="0"/>
        </w:rPr>
        <w:t xml:space="preserve">Digital shifts and tailored tools</w:t>
      </w:r>
    </w:p>
    <w:p w:rsidR="00000000" w:rsidDel="00000000" w:rsidP="00000000" w:rsidRDefault="00000000" w:rsidRPr="00000000" w14:paraId="00000050">
      <w:pPr>
        <w:spacing w:after="160" w:before="0" w:lineRule="auto"/>
        <w:rPr>
          <w:b w:val="1"/>
          <w:bCs w:val="1"/>
        </w:rPr>
      </w:pPr>
      <w:r w:rsidDel="00000000" w:rsidR="00000000" w:rsidRPr="00000000">
        <w:rPr>
          <w:rtl w:val="0"/>
        </w:rPr>
        <w:t xml:space="preserve">In 2025, the Global Programme on OOS CSE prioritized accelerating digital shifts alongside the development of tailored educational tools as a unified strategy to overcome barriers to access. As marginalized adolescents and youth face increasing exclusion from education and services due to socioeconomic constraints, environmental shocks and conservative pushback, the programme combined digital delivery with deeply contextualized content to ensure both reach and relevance. </w:t>
      </w:r>
      <w:r w:rsidDel="00000000" w:rsidR="00000000" w:rsidRPr="00000000">
        <w:rPr>
          <w:rtl w:val="0"/>
        </w:rPr>
      </w:r>
    </w:p>
    <w:p w:rsidR="00000000" w:rsidDel="00000000" w:rsidP="00000000" w:rsidRDefault="00000000" w:rsidRPr="00000000" w14:paraId="00000051">
      <w:pPr>
        <w:spacing w:after="160" w:before="0" w:lineRule="auto"/>
        <w:rPr/>
      </w:pPr>
      <w:r w:rsidDel="00000000" w:rsidR="00000000" w:rsidRPr="00000000">
        <w:rPr>
          <w:rtl w:val="0"/>
        </w:rPr>
        <w:t xml:space="preserve">In</w:t>
      </w:r>
      <w:r w:rsidDel="00000000" w:rsidR="00000000" w:rsidRPr="00000000">
        <w:rPr>
          <w:b w:val="1"/>
          <w:bCs w:val="1"/>
          <w:rtl w:val="0"/>
        </w:rPr>
        <w:t xml:space="preserve"> Nigeria, </w:t>
      </w:r>
      <w:r w:rsidDel="00000000" w:rsidR="00000000" w:rsidRPr="00000000">
        <w:rPr>
          <w:rtl w:val="0"/>
        </w:rPr>
        <w:t xml:space="preserve">the programme upgraded the SoftLife247.com digital learning platform. Recognizing that digital interventions must be engaging to retain young people’s attention, the platform was enhanced with advanced gamification features and a formal certification functionality. This strategic upgrade resulted in 300 users successfully completing all modules to earn certificates by the end of the year. More impressively, the average user engagement time increased by 263%, reaching over 29 minutes per session.</w:t>
      </w:r>
    </w:p>
    <w:p w:rsidR="00000000" w:rsidDel="00000000" w:rsidP="00000000" w:rsidRDefault="00000000" w:rsidRPr="00000000" w14:paraId="00000052">
      <w:pPr>
        <w:spacing w:after="160" w:before="0" w:lineRule="auto"/>
        <w:rPr/>
      </w:pPr>
      <w:r w:rsidDel="00000000" w:rsidR="00000000" w:rsidRPr="00000000">
        <w:rPr>
          <w:rtl w:val="0"/>
        </w:rPr>
        <w:t xml:space="preserve">To drive traffic to this platform, Nigeria executed a targeted social media campaign to debunk pervasive myths surrounding CSE and promote bodily autonomy. Complementing this digital scale-up, Nigeria launched the Youth Hangout radio programme in Cross River State. Supplemented by social media live streams and street vox pops, the seven-week, 15-episode interactive show reached an estimated 92,000–122,000 adolescents. By covering critical SRHR content, the broadcast successfully drove direct linkages to youth-friendly health services and the SoftLife247 platform.</w:t>
      </w:r>
    </w:p>
    <w:p w:rsidR="00000000" w:rsidDel="00000000" w:rsidP="00000000" w:rsidRDefault="00000000" w:rsidRPr="00000000" w14:paraId="00000053">
      <w:pPr>
        <w:spacing w:after="160" w:before="0" w:lineRule="auto"/>
        <w:rPr/>
      </w:pPr>
      <w:r w:rsidDel="00000000" w:rsidR="00000000" w:rsidRPr="00000000">
        <w:rPr>
          <w:rtl w:val="0"/>
        </w:rPr>
        <w:t xml:space="preserve">In </w:t>
      </w:r>
      <w:r w:rsidDel="00000000" w:rsidR="00000000" w:rsidRPr="00000000">
        <w:rPr>
          <w:b w:val="1"/>
          <w:bCs w:val="1"/>
          <w:rtl w:val="0"/>
        </w:rPr>
        <w:t xml:space="preserve">Moldova</w:t>
      </w:r>
      <w:r w:rsidDel="00000000" w:rsidR="00000000" w:rsidRPr="00000000">
        <w:rPr>
          <w:rtl w:val="0"/>
        </w:rPr>
        <w:t xml:space="preserve">, the programme advanced both digital and complementary learning tools to strengthen the quality and continuity of OOS CSE. It supported the finalization of a structured, four</w:t>
      </w:r>
      <w:r w:rsidDel="00000000" w:rsidR="00000000" w:rsidRPr="00000000">
        <w:rPr>
          <w:rtl w:val="0"/>
        </w:rPr>
        <w:t xml:space="preserve">-module online course designed to provide adolescents, professionals and the wider public</w:t>
      </w:r>
      <w:r w:rsidDel="00000000" w:rsidR="00000000" w:rsidRPr="00000000">
        <w:rPr>
          <w:rtl w:val="0"/>
        </w:rPr>
        <w:t xml:space="preserve"> with access to accurate information on SRH, healthy relationships, violence and discrimination prevention, and sociocultural norms. Fully prepared for widescale public launch in early 2026, this digital solution is complemented by the development of four age- and gender-tailored reflection journals. </w:t>
      </w:r>
      <w:r w:rsidDel="00000000" w:rsidR="00000000" w:rsidRPr="00000000">
        <w:rPr>
          <w:rtl w:val="0"/>
        </w:rPr>
        <w:t xml:space="preserve">These physical </w:t>
      </w:r>
      <w:r w:rsidDel="00000000" w:rsidR="00000000" w:rsidRPr="00000000">
        <w:rPr>
          <w:rtl w:val="0"/>
        </w:rPr>
        <w:t xml:space="preserve">diaries are safe, confidential spaces for adolescents to engage in self-reflection on sensitive topics such as emotions, body image, personal boundaries and responsible technology use. </w:t>
      </w:r>
      <w:r w:rsidDel="00000000" w:rsidR="00000000" w:rsidRPr="00000000">
        <w:rPr>
          <w:rtl w:val="0"/>
        </w:rPr>
        <w:t xml:space="preserve">Their use is incorporated before and after learning activities</w:t>
      </w:r>
      <w:r w:rsidDel="00000000" w:rsidR="00000000" w:rsidRPr="00000000">
        <w:rPr>
          <w:rtl w:val="0"/>
        </w:rPr>
        <w:t xml:space="preserve">, and they reinforce key messages on consent and self-esteem, while strengthening participants’ capacity to make informed decisions in their daily lives.</w:t>
      </w:r>
    </w:p>
    <w:p w:rsidR="00000000" w:rsidDel="00000000" w:rsidP="00000000" w:rsidRDefault="00000000" w:rsidRPr="00000000" w14:paraId="00000054">
      <w:pPr>
        <w:spacing w:after="160" w:before="0" w:lineRule="auto"/>
        <w:rPr/>
      </w:pPr>
      <w:r w:rsidDel="00000000" w:rsidR="00000000" w:rsidRPr="00000000">
        <w:rPr>
          <w:rtl w:val="0"/>
        </w:rPr>
        <w:t xml:space="preserve">In </w:t>
      </w:r>
      <w:r w:rsidDel="00000000" w:rsidR="00000000" w:rsidRPr="00000000">
        <w:rPr>
          <w:b w:val="1"/>
          <w:bCs w:val="1"/>
          <w:rtl w:val="0"/>
        </w:rPr>
        <w:t xml:space="preserve">Philippines</w:t>
      </w:r>
      <w:r w:rsidDel="00000000" w:rsidR="00000000" w:rsidRPr="00000000">
        <w:rPr>
          <w:rtl w:val="0"/>
        </w:rPr>
        <w:t xml:space="preserve">, the programme significantly enhanced curriculum relevance and inclusivity by developing a dedicated Trans Health learning module. Responding directly to needs expressed by transgender facilitators and beneficiaries, it provides specific, action-oriented CSE guidance tailored for young transgender women, supporting them in understanding diverse identity confirmation journeys and applying safer practices on their confirmation journey, through a harm-reduction lens. This new module has been officially integrated into the core curriculum for future OOS CSE implementation.</w:t>
      </w:r>
    </w:p>
    <w:p w:rsidR="00000000" w:rsidDel="00000000" w:rsidP="00000000" w:rsidRDefault="00000000" w:rsidRPr="00000000" w14:paraId="00000055">
      <w:pPr>
        <w:spacing w:after="160" w:before="0" w:lineRule="auto"/>
        <w:rPr/>
      </w:pP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the programme prioritized a differential and inclusive approach adapted specifically for rural and migrant contexts, particularly targeting marginalized youth affected by armed conflict. To ensure the sustainability and scalability of these efforts, a comprehensive “CSE toolbox” and specialized curricula for adolescents and families were created. Now publicly available for educational agents, the toolbox establishes replicable methodological foundations, allowing the programme to be effectively expanded to other municipalities.</w:t>
      </w:r>
    </w:p>
    <w:p w:rsidR="00000000" w:rsidDel="00000000" w:rsidP="00000000" w:rsidRDefault="00000000" w:rsidRPr="00000000" w14:paraId="00000056">
      <w:pPr>
        <w:spacing w:after="160" w:before="0" w:lineRule="auto"/>
        <w:rPr/>
      </w:pPr>
      <w:r w:rsidDel="00000000" w:rsidR="00000000" w:rsidRPr="00000000">
        <w:rPr>
          <w:rtl w:val="0"/>
        </w:rPr>
        <w:t xml:space="preserve">In </w:t>
      </w:r>
      <w:r w:rsidDel="00000000" w:rsidR="00000000" w:rsidRPr="00000000">
        <w:rPr>
          <w:b w:val="1"/>
          <w:bCs w:val="1"/>
          <w:rtl w:val="0"/>
        </w:rPr>
        <w:t xml:space="preserve">Malawi</w:t>
      </w:r>
      <w:r w:rsidDel="00000000" w:rsidR="00000000" w:rsidRPr="00000000">
        <w:rPr>
          <w:rtl w:val="0"/>
        </w:rPr>
        <w:t xml:space="preserve">, the programme contextualized the International Technical and Programmatic Guidance on OOS CSE to align precisely with national policies and cultural realities. Following a rigorous validation process that engaged a broad coalition of stakeholders, the localized guidance was rolled out by the Ministry of Youth.</w:t>
      </w:r>
    </w:p>
    <w:p w:rsidR="00000000" w:rsidDel="00000000" w:rsidP="00000000" w:rsidRDefault="00000000" w:rsidRPr="00000000" w14:paraId="00000057">
      <w:pPr>
        <w:pStyle w:val="Heading2"/>
        <w:rPr/>
      </w:pPr>
      <w:bookmarkStart w:colFirst="0" w:colLast="0" w:name="_heading=h.1d22nsywef9y" w:id="11"/>
      <w:bookmarkEnd w:id="11"/>
      <w:r w:rsidDel="00000000" w:rsidR="00000000" w:rsidRPr="00000000">
        <w:rPr>
          <w:rtl w:val="0"/>
        </w:rPr>
        <w:t xml:space="preserve">Consolidated facilitators’ capacities</w:t>
      </w:r>
    </w:p>
    <w:p w:rsidR="00000000" w:rsidDel="00000000" w:rsidP="00000000" w:rsidRDefault="00000000" w:rsidRPr="00000000" w14:paraId="00000058">
      <w:pPr>
        <w:spacing w:after="160" w:before="0" w:lineRule="auto"/>
        <w:rPr/>
      </w:pPr>
      <w:r w:rsidDel="00000000" w:rsidR="00000000" w:rsidRPr="00000000">
        <w:rPr>
          <w:rtl w:val="0"/>
        </w:rPr>
        <w:t xml:space="preserve">The programme continued to deliver specialized facilitator training to address the complex, intersectional needs of the most marginalized beneficiaries. It recognized that OOS young people frequently carry histories of trauma, exclusion and violence, requiring educators to possess advanced competencies.</w:t>
      </w:r>
    </w:p>
    <w:p w:rsidR="00000000" w:rsidDel="00000000" w:rsidP="00000000" w:rsidRDefault="00000000" w:rsidRPr="00000000" w14:paraId="00000059">
      <w:pPr>
        <w:spacing w:after="160" w:before="0" w:lineRule="auto"/>
        <w:rPr/>
      </w:pP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the strategic importance of tailored facilitator selection was academically validated by a University of the North study evaluating the programme’s implementation in the rural, conflict-affected region of Solano, Caquetá. The research highlighted a critical challenge: ideal international facilitator profiles often clash with local realities, where finding formally qualified candidates is extremely difficult. In response, the programme pivoted to define a clear, evidence-based facilitator profile that instead prioritized empathy, cultural sensitivity and the emotional readiness required to engage young people in complex settings. Guided by this tailored profile, the programme consolidated its capacity-building efforts by strengthening the pedagogical and technical competencies of 208 educational agents. The training modules were adapted to reflect rural, Indigenous and migrant realities, bridging technical CSE content with local cultural practices to ensure these educators could authentically replicate this knowledge within their own communities.</w:t>
      </w:r>
    </w:p>
    <w:p w:rsidR="00000000" w:rsidDel="00000000" w:rsidP="00000000" w:rsidRDefault="00000000" w:rsidRPr="00000000" w14:paraId="0000005A">
      <w:pPr>
        <w:spacing w:after="160" w:before="0" w:lineRule="auto"/>
        <w:rPr/>
      </w:pPr>
      <w:r w:rsidDel="00000000" w:rsidR="00000000" w:rsidRPr="00000000">
        <w:rPr>
          <w:rtl w:val="0"/>
        </w:rPr>
        <w:t xml:space="preserve">In the </w:t>
      </w:r>
      <w:r w:rsidDel="00000000" w:rsidR="00000000" w:rsidRPr="00000000">
        <w:rPr>
          <w:b w:val="1"/>
          <w:bCs w:val="1"/>
          <w:rtl w:val="0"/>
        </w:rPr>
        <w:t xml:space="preserve">Philippines</w:t>
      </w:r>
      <w:r w:rsidDel="00000000" w:rsidR="00000000" w:rsidRPr="00000000">
        <w:rPr>
          <w:rtl w:val="0"/>
        </w:rPr>
        <w:t xml:space="preserve">, the programme successfully pioneered trauma-informed and gender-responsive facilitation. The programme supported the intensive capacity-building of 28 facilitators, many of whom were former programme beneficiaries from urban poor communities, on how to address severe mental health concerns, manage psychological trauma, and conduct values-clarification activities. The facilitators were able to safely pilot the delivery of a 14-session curriculum to highly disadvantaged cisgender and transgender adolescent girls engaged in transactional sex. The training significantly enhanced the facilitators’ ability to manage sensitive discussions without re-traumatizing participants.</w:t>
      </w:r>
    </w:p>
    <w:p w:rsidR="00000000" w:rsidDel="00000000" w:rsidP="00000000" w:rsidRDefault="00000000" w:rsidRPr="00000000" w14:paraId="0000005B">
      <w:pPr>
        <w:spacing w:after="160" w:before="0" w:lineRule="auto"/>
        <w:rPr/>
      </w:pPr>
      <w:r w:rsidDel="00000000" w:rsidR="00000000" w:rsidRPr="00000000">
        <w:rPr>
          <w:rtl w:val="0"/>
        </w:rPr>
        <w:t xml:space="preserve">Similarly, in </w:t>
      </w:r>
      <w:r w:rsidDel="00000000" w:rsidR="00000000" w:rsidRPr="00000000">
        <w:rPr>
          <w:b w:val="1"/>
          <w:bCs w:val="1"/>
          <w:rtl w:val="0"/>
        </w:rPr>
        <w:t xml:space="preserve">Tunisia</w:t>
      </w:r>
      <w:r w:rsidDel="00000000" w:rsidR="00000000" w:rsidRPr="00000000">
        <w:rPr>
          <w:rtl w:val="0"/>
        </w:rPr>
        <w:t xml:space="preserve">, the programme operates in an environment where many OOS young people have experienced violence, low literacy or detention in correctional facilities. Therefore, the educators were trained in trauma-informed approaches and equipped with an in-depth understanding of how psychological trauma impacts the physical and mental health of adolescents. Educators learned to recognize trauma indicators, adapt their teaching methodologies to avoid triggering distress and implement relaxation techniques to ensure a climate of absolute trust. Crucially, the training also addressed the prevention of vicarious trauma for the facilitators themselves, ensuring their own emotional resilience and sustained effectiveness in the field.</w:t>
      </w:r>
    </w:p>
    <w:p w:rsidR="00000000" w:rsidDel="00000000" w:rsidP="00000000" w:rsidRDefault="00000000" w:rsidRPr="00000000" w14:paraId="0000005C">
      <w:pPr>
        <w:spacing w:after="160" w:before="0" w:lineRule="auto"/>
        <w:rPr/>
      </w:pPr>
      <w:r w:rsidDel="00000000" w:rsidR="00000000" w:rsidRPr="00000000">
        <w:rPr>
          <w:rtl w:val="0"/>
        </w:rPr>
        <w:t xml:space="preserve">In </w:t>
      </w:r>
      <w:r w:rsidDel="00000000" w:rsidR="00000000" w:rsidRPr="00000000">
        <w:rPr>
          <w:b w:val="1"/>
          <w:bCs w:val="1"/>
          <w:rtl w:val="0"/>
        </w:rPr>
        <w:t xml:space="preserve">Malawi</w:t>
      </w:r>
      <w:r w:rsidDel="00000000" w:rsidR="00000000" w:rsidRPr="00000000">
        <w:rPr>
          <w:rtl w:val="0"/>
        </w:rPr>
        <w:t xml:space="preserve">, the programme consolidated its pool of expert facilitators by scaling specialized, inclusive models for populations often entirely excluded from traditional health education. Through an iCAN Training of Trainers (ToT) in Mchinji, the programme strengthened the capacity of 23 youth leaders specifically to support young people living with HIV to understand their HIV status, manage stigma and adopt positive behaviours. Furthermore, to advance disability-inclusive CSE, the programme partnered with the Ministry of Education to conduct a national Breaking the Silence ToT workshop. This initiative successfully trained 60 special education teachers to deliver adapted, accessible CSE to young people with disabilities, culminating in a collective action plan to institutionalize inclusive CSE nationwide.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864" w:right="864" w:firstLine="0"/>
        <w:jc w:val="center"/>
        <w:rPr>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“As the only son in my family and being Deaf, I struggled for a long time with a deep inferiority complex. I felt diminished by my disability and carried the weight of my family</w:t>
      </w:r>
      <w:r w:rsidDel="00000000" w:rsidR="00000000" w:rsidRPr="00000000">
        <w:rPr>
          <w:i w:val="1"/>
          <w:iCs w:val="1"/>
          <w:color w:val="404040"/>
          <w:rtl w:val="0"/>
        </w:rPr>
        <w:t xml:space="preserve">’</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s low expectations. This changed when I began the </w:t>
      </w:r>
      <w:r w:rsidDel="00000000" w:rsidR="00000000" w:rsidRPr="00000000">
        <w:rPr>
          <w:i w:val="1"/>
          <w:iCs w:val="1"/>
          <w:color w:val="404040"/>
          <w:rtl w:val="0"/>
        </w:rPr>
        <w:t xml:space="preserve">c</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omprehensive sexuality education sessions at Sanngo Junior Secondary School Inclusive. Through the training, I learned that my disability should never be a reason to look down on myself. The lessons on self-esteem and assertiveness encouraged me to focus on my potential rather than my limitations. My facilitator made the lessons accessible through sign language, ensuring I fully understood my value. Inspired by this new-found confidence, I dedicated myself to my studies. In June of this year, I represented my centre in a debate competition at the University of Lagos, where we took first place. I am no longer defined by my disability; I am defined by my abilities and my high self-esteem."</w:t>
      </w:r>
      <w:r w:rsidDel="00000000" w:rsidR="00000000" w:rsidRPr="00000000">
        <w:rPr>
          <w:rFonts w:ascii="Arial" w:cs="Arial" w:eastAsia="Arial" w:hAnsi="Arial"/>
          <w:b w:val="1"/>
          <w:bCs w:val="1"/>
          <w:i w:val="1"/>
          <w:iCs w:val="1"/>
          <w:smallCaps w:val="0"/>
          <w:strike w:val="0"/>
          <w:color w:val="40404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864" w:right="864" w:firstLine="0"/>
        <w:jc w:val="center"/>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i w:val="1"/>
          <w:iCs w:val="1"/>
          <w:color w:val="404040"/>
          <w:rtl w:val="0"/>
        </w:rPr>
        <w:t xml:space="preserve">– </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M O, 14, Agege </w:t>
      </w:r>
    </w:p>
    <w:p w:rsidR="00000000" w:rsidDel="00000000" w:rsidP="00000000" w:rsidRDefault="00000000" w:rsidRPr="00000000" w14:paraId="0000005F">
      <w:pPr>
        <w:spacing w:after="160" w:before="0" w:lineRule="auto"/>
        <w:rPr>
          <w:color w:val="303030"/>
          <w:highlight w:val="white"/>
        </w:rPr>
      </w:pPr>
      <w:r w:rsidDel="00000000" w:rsidR="00000000" w:rsidRPr="00000000">
        <w:rPr>
          <w:rtl w:val="0"/>
        </w:rPr>
        <w:t xml:space="preserve">  In </w:t>
      </w:r>
      <w:r w:rsidDel="00000000" w:rsidR="00000000" w:rsidRPr="00000000">
        <w:rPr>
          <w:b w:val="1"/>
          <w:bCs w:val="1"/>
          <w:rtl w:val="0"/>
        </w:rPr>
        <w:t xml:space="preserve">Iran</w:t>
      </w:r>
      <w:r w:rsidDel="00000000" w:rsidR="00000000" w:rsidRPr="00000000">
        <w:rPr>
          <w:rtl w:val="0"/>
        </w:rPr>
        <w:t xml:space="preserve">,</w:t>
      </w:r>
      <w:r w:rsidDel="00000000" w:rsidR="00000000" w:rsidRPr="00000000">
        <w:rPr>
          <w:color w:val="303030"/>
          <w:highlight w:val="white"/>
          <w:rtl w:val="0"/>
        </w:rPr>
        <w:t xml:space="preserve"> the programme consolidated the capacities of healthcare facilitators by focusing on training service providers within Voluntary Counselling and Testing (VCT) centers. 56 physicians operating across 56 VCT centers in 38 provinces nationwide were trained  to deliver comprehensive, youth-friendly, and non-discriminatory services and counseling to adolescents and youth who are affected or infected by HIV.</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864" w:right="864" w:firstLine="0"/>
        <w:jc w:val="center"/>
        <w:rPr>
          <w:i w:val="1"/>
          <w:iCs w:val="1"/>
          <w:color w:val="404040"/>
        </w:rPr>
      </w:pPr>
      <w:r w:rsidDel="00000000" w:rsidR="00000000" w:rsidRPr="00000000">
        <w:rPr>
          <w:i w:val="1"/>
          <w:iCs w:val="1"/>
          <w:color w:val="404040"/>
          <w:rtl w:val="0"/>
        </w:rPr>
        <w:t xml:space="preserve">Madineh, a 14-year-old girl from Zahedan, recalled how attending a class on health and hygiene changed her outlook: “In class, they talked about things I was always curious about but too shy to ask. At first, I was embarrassed, but then I realized everyone had the same questions. When I came home, I told my mother what I learned. She smiled and said, ‘We’ll go again soon.’” </w:t>
      </w:r>
    </w:p>
    <w:p w:rsidR="00000000" w:rsidDel="00000000" w:rsidP="00000000" w:rsidRDefault="00000000" w:rsidRPr="00000000" w14:paraId="00000061">
      <w:pPr>
        <w:pStyle w:val="Heading2"/>
        <w:rPr/>
      </w:pPr>
      <w:bookmarkStart w:colFirst="0" w:colLast="0" w:name="_heading=h.vlqhb543mgxi" w:id="12"/>
      <w:bookmarkEnd w:id="12"/>
      <w:r w:rsidDel="00000000" w:rsidR="00000000" w:rsidRPr="00000000">
        <w:rPr>
          <w:rtl w:val="0"/>
        </w:rPr>
        <w:t xml:space="preserve">Gatekeepers’ mobilization and coordinated advocacy</w:t>
      </w:r>
    </w:p>
    <w:p w:rsidR="00000000" w:rsidDel="00000000" w:rsidP="00000000" w:rsidRDefault="00000000" w:rsidRPr="00000000" w14:paraId="00000062">
      <w:pPr>
        <w:spacing w:after="160" w:lineRule="auto"/>
        <w:rPr/>
      </w:pPr>
      <w:r w:rsidDel="00000000" w:rsidR="00000000" w:rsidRPr="00000000">
        <w:rPr>
          <w:rtl w:val="0"/>
        </w:rPr>
        <w:t xml:space="preserve">In 2025, the programme operated against a backdrop of shrinking civic spaces, rising conservative anti-rights movements and active conflict zones.</w:t>
      </w:r>
    </w:p>
    <w:p w:rsidR="00000000" w:rsidDel="00000000" w:rsidP="00000000" w:rsidRDefault="00000000" w:rsidRPr="00000000" w14:paraId="00000063">
      <w:pPr>
        <w:spacing w:after="160" w:lineRule="auto"/>
        <w:rPr/>
      </w:pPr>
      <w:r w:rsidDel="00000000" w:rsidR="00000000" w:rsidRPr="00000000">
        <w:rPr>
          <w:rtl w:val="0"/>
        </w:rPr>
        <w:t xml:space="preserve">In </w:t>
      </w:r>
      <w:r w:rsidDel="00000000" w:rsidR="00000000" w:rsidRPr="00000000">
        <w:rPr>
          <w:b w:val="1"/>
          <w:bCs w:val="1"/>
          <w:rtl w:val="0"/>
        </w:rPr>
        <w:t xml:space="preserve">Nigeria</w:t>
      </w:r>
      <w:r w:rsidDel="00000000" w:rsidR="00000000" w:rsidRPr="00000000">
        <w:rPr>
          <w:rtl w:val="0"/>
        </w:rPr>
        <w:t xml:space="preserve">, the programme successfully mitigated growing parental and faith-based opposition through strategic reframing and high-level stakeholder mobilization. UNFPA partnered with professional health bodies in convening over 1,500 stakeholders, including policymakers, government ministries, UN agencies and youth leaders, in an advocacy platform. UNFPA used this platform to reframe and promote CSE as “Comprehensive Life Skills Education” (CLSE). This strategic shift from a narrow focus on sexuality to broader life learning dramatically reduced religious and parental opposition. To cement this acceptance on the ground, the programme conducted structured capacity-building sessions on positive parenting for 40 executive members of five technical centres and 10 faith-based organizations. These trained “change agents” subsequently engaged more than 200 parents through sermons, PTA meetings and WhatsApp groups, for the integration and acceptance of CLSE within technical and vocational education centres across the state.</w:t>
      </w:r>
    </w:p>
    <w:p w:rsidR="00000000" w:rsidDel="00000000" w:rsidP="00000000" w:rsidRDefault="00000000" w:rsidRPr="00000000" w14:paraId="00000064">
      <w:pPr>
        <w:spacing w:after="160" w:lineRule="auto"/>
        <w:rPr/>
      </w:pPr>
      <w:r w:rsidDel="00000000" w:rsidR="00000000" w:rsidRPr="00000000">
        <w:rPr>
          <w:rtl w:val="0"/>
        </w:rPr>
        <w:t xml:space="preserve">In the </w:t>
      </w:r>
      <w:r w:rsidDel="00000000" w:rsidR="00000000" w:rsidRPr="00000000">
        <w:rPr>
          <w:b w:val="1"/>
          <w:bCs w:val="1"/>
          <w:rtl w:val="0"/>
        </w:rPr>
        <w:t xml:space="preserve">Gaza Strip, Palestine</w:t>
      </w:r>
      <w:r w:rsidDel="00000000" w:rsidR="00000000" w:rsidRPr="00000000">
        <w:rPr>
          <w:rtl w:val="0"/>
        </w:rPr>
        <w:t xml:space="preserve">, gatekeeper mobilization was a matter of immediate physical survival and security amidst catastrophic warfare. Recognizing that formal infrastructure was decimated, the programme established deep, localized collaborations with four local community-based organizations to secure the physical safety of the GirlZone learning spaces. Furthermore, the programme actively engaged mothers of these adolescent girls for retention and acceptance of the programme. This parental engagement built crucial trust and acceptance, demonstrating that even in the most severe humanitarian crises, community ownership is vital for successful, protective programming.</w:t>
      </w:r>
    </w:p>
    <w:p w:rsidR="00000000" w:rsidDel="00000000" w:rsidP="00000000" w:rsidRDefault="00000000" w:rsidRPr="00000000" w14:paraId="00000065">
      <w:pPr>
        <w:spacing w:after="160" w:lineRule="auto"/>
        <w:rPr/>
      </w:pPr>
      <w:r w:rsidDel="00000000" w:rsidR="00000000" w:rsidRPr="00000000">
        <w:rPr>
          <w:rtl w:val="0"/>
        </w:rPr>
        <w:t xml:space="preserve">In </w:t>
      </w:r>
      <w:r w:rsidDel="00000000" w:rsidR="00000000" w:rsidRPr="00000000">
        <w:rPr>
          <w:b w:val="1"/>
          <w:bCs w:val="1"/>
          <w:rtl w:val="0"/>
        </w:rPr>
        <w:t xml:space="preserve">Malawi</w:t>
      </w:r>
      <w:r w:rsidDel="00000000" w:rsidR="00000000" w:rsidRPr="00000000">
        <w:rPr>
          <w:rtl w:val="0"/>
        </w:rPr>
        <w:t xml:space="preserve">, the programme facilitated Parent–Child Communication review meetings that reached 2,585 community members, including 858 parents and local chiefs in Chikwawa alone, on child welfare, family relationships, values and SRHR topics.</w:t>
      </w:r>
    </w:p>
    <w:p w:rsidR="00000000" w:rsidDel="00000000" w:rsidP="00000000" w:rsidRDefault="00000000" w:rsidRPr="00000000" w14:paraId="00000066">
      <w:pPr>
        <w:spacing w:after="160" w:lineRule="auto"/>
        <w:rPr/>
      </w:pPr>
      <w:r w:rsidDel="00000000" w:rsidR="00000000" w:rsidRPr="00000000">
        <w:rPr>
          <w:b w:val="1"/>
          <w:bCs w:val="1"/>
          <w:rtl w:val="0"/>
        </w:rPr>
        <w:t xml:space="preserve">At the global level</w:t>
      </w:r>
      <w:r w:rsidDel="00000000" w:rsidR="00000000" w:rsidRPr="00000000">
        <w:rPr>
          <w:rtl w:val="0"/>
        </w:rPr>
        <w:t xml:space="preserve">, UNFPA and UNESCO co-convened a virtual CSE Symposium reaching approximately 600 participants and an in-person technical meeting in Mexico City for 70 diverse stakeholders, as part of the Global Partnership Forum. The online symposium resulted in a publication containing the abstracts and research papers in relation to CSE interventions and practices, while the Mexico City meeting led to a collective Recommendation Statement, focusing on building movement resilience, translating opposition into sustainable support, advancing youth-led co-creation and safely embedding CSE into national systems to improve health and gender equality outcomes.</w:t>
      </w:r>
    </w:p>
    <w:p w:rsidR="00000000" w:rsidDel="00000000" w:rsidP="00000000" w:rsidRDefault="00000000" w:rsidRPr="00000000" w14:paraId="00000067">
      <w:pPr>
        <w:spacing w:after="160" w:lineRule="auto"/>
        <w:rPr/>
      </w:pPr>
      <w:r w:rsidDel="00000000" w:rsidR="00000000" w:rsidRPr="00000000">
        <w:rPr>
          <w:rtl w:val="0"/>
        </w:rPr>
        <w:t xml:space="preserve">Additionally,</w:t>
      </w:r>
      <w:r w:rsidDel="00000000" w:rsidR="00000000" w:rsidRPr="00000000">
        <w:rPr>
          <w:b w:val="1"/>
          <w:bCs w:val="1"/>
          <w:rtl w:val="0"/>
        </w:rPr>
        <w:t xml:space="preserve"> </w:t>
      </w:r>
      <w:r w:rsidDel="00000000" w:rsidR="00000000" w:rsidRPr="00000000">
        <w:rPr>
          <w:rtl w:val="0"/>
        </w:rPr>
        <w:t xml:space="preserve">in 2025</w:t>
      </w:r>
      <w:r w:rsidDel="00000000" w:rsidR="00000000" w:rsidRPr="00000000">
        <w:rPr>
          <w:b w:val="1"/>
          <w:bCs w:val="1"/>
          <w:rtl w:val="0"/>
        </w:rPr>
        <w:t xml:space="preserve"> </w:t>
      </w:r>
      <w:r w:rsidDel="00000000" w:rsidR="00000000" w:rsidRPr="00000000">
        <w:rPr>
          <w:rtl w:val="0"/>
        </w:rPr>
        <w:t xml:space="preserve">a side-event at the 69th session of the Commission on the Status of Women, entitled “Digital solutions for gender equality and SRHR,” was organized in partnership with the governments of Norway and Colombia, on how to leverage digital solutions to reach adolescents with quality-assured CSE in the era of misinformation and fake news.</w:t>
      </w:r>
    </w:p>
    <w:p w:rsidR="00000000" w:rsidDel="00000000" w:rsidP="00000000" w:rsidRDefault="00000000" w:rsidRPr="00000000" w14:paraId="00000068">
      <w:pPr>
        <w:pStyle w:val="Heading2"/>
        <w:rPr/>
      </w:pPr>
      <w:bookmarkStart w:colFirst="0" w:colLast="0" w:name="_heading=h.li3eryq14vv6" w:id="13"/>
      <w:bookmarkEnd w:id="13"/>
      <w:r w:rsidDel="00000000" w:rsidR="00000000" w:rsidRPr="00000000">
        <w:rPr>
          <w:rtl w:val="0"/>
        </w:rPr>
        <w:t xml:space="preserve">Strengthening evidence and learning for impact</w:t>
      </w:r>
    </w:p>
    <w:p w:rsidR="00000000" w:rsidDel="00000000" w:rsidP="00000000" w:rsidRDefault="00000000" w:rsidRPr="00000000" w14:paraId="00000069">
      <w:pPr>
        <w:spacing w:after="160" w:line="480" w:lineRule="auto"/>
        <w:rPr/>
      </w:pPr>
      <w:r w:rsidDel="00000000" w:rsidR="00000000" w:rsidRPr="00000000">
        <w:rPr>
          <w:rtl w:val="0"/>
        </w:rPr>
        <w:t xml:space="preserve">In 2025, the partnership with WHO/HRP focused on consolidating Phase I results while advancing cross-country implementation research under Phase II. Findings from Phase II research across Colombia, Ghana and Philippines confirm that tailored OOS CSE approaches are feasible, acceptable and strongly aligned with international standards, with measurable improvements in adolescents’ knowledge, attitudes, confidence and access to SRHR services. The research highlights the central role of facilitators, particularly peer educators, in creating safe, trusted learning environments that enable meaningful engagement with marginalized young people.</w:t>
      </w:r>
    </w:p>
    <w:p w:rsidR="00000000" w:rsidDel="00000000" w:rsidP="00000000" w:rsidRDefault="00000000" w:rsidRPr="00000000" w14:paraId="0000006A">
      <w:pPr>
        <w:spacing w:after="160" w:line="480" w:lineRule="auto"/>
        <w:rPr/>
      </w:pPr>
      <w:r w:rsidDel="00000000" w:rsidR="00000000" w:rsidRPr="00000000">
        <w:rPr>
          <w:rtl w:val="0"/>
        </w:rPr>
        <w:t xml:space="preserve">To complement this, programme-supported intensive monitoring in Tunisia and Moldova generated granular insights on programme performance, adaptability and cost. The monitoring data revealed that both countries achieved strong alignment with international frameworks, even while their implementation experiences diverged significantly. Moldova used a flexible and adaptable delivery model that incorporated feedback from young people and parents, reaching over 3,000 young people across 11 cohorts. In contrast, Tunisia’s pilot implementation was more standardized and in-depth, but was severely constrained by administrative delays, busy beneficiary schedules and public opposition, which limited its reach to only hundreds of young people.</w:t>
      </w:r>
    </w:p>
    <w:p w:rsidR="00000000" w:rsidDel="00000000" w:rsidP="00000000" w:rsidRDefault="00000000" w:rsidRPr="00000000" w14:paraId="0000006B">
      <w:pPr>
        <w:spacing w:after="160" w:line="480" w:lineRule="auto"/>
        <w:rPr/>
      </w:pPr>
      <w:r w:rsidDel="00000000" w:rsidR="00000000" w:rsidRPr="00000000">
        <w:rPr>
          <w:rtl w:val="0"/>
        </w:rPr>
        <w:t xml:space="preserve">Across all countries, persistent system constraints, including limited funding, short implementation cycles and persistent weak service linkages, continue to limit full impact. </w:t>
      </w:r>
    </w:p>
    <w:p w:rsidR="00000000" w:rsidDel="00000000" w:rsidP="00000000" w:rsidRDefault="00000000" w:rsidRPr="00000000" w14:paraId="0000006C">
      <w:pPr>
        <w:spacing w:after="160" w:line="480" w:lineRule="auto"/>
        <w:rPr/>
      </w:pPr>
      <w:r w:rsidDel="00000000" w:rsidR="00000000" w:rsidRPr="00000000">
        <w:rPr>
          <w:rtl w:val="0"/>
        </w:rPr>
        <w:t xml:space="preserve">The programme synthesized this global learning into an evidence-informed </w:t>
      </w:r>
      <w:r w:rsidDel="00000000" w:rsidR="00000000" w:rsidRPr="00000000">
        <w:rPr>
          <w:b w:val="1"/>
          <w:bCs w:val="1"/>
          <w:highlight w:val="yellow"/>
          <w:rtl w:val="0"/>
        </w:rPr>
        <w:t xml:space="preserve">Minimum Package for Quality Out-of-School CSE</w:t>
      </w:r>
      <w:r w:rsidDel="00000000" w:rsidR="00000000" w:rsidRPr="00000000">
        <w:rPr>
          <w:rtl w:val="0"/>
        </w:rPr>
        <w:t xml:space="preserve">, translating broad principles into actionable standards across four interlinked domains: programme design, delivery, enabling environment, and monitoring and evaluation. This framework provides a critical foundation for scaling quality, consistency and accountability across diverse contexts.</w:t>
      </w:r>
    </w:p>
    <w:p w:rsidR="00000000" w:rsidDel="00000000" w:rsidP="00000000" w:rsidRDefault="00000000" w:rsidRPr="00000000" w14:paraId="0000006D">
      <w:pPr>
        <w:spacing w:after="160" w:line="480" w:lineRule="auto"/>
        <w:rPr/>
      </w:pPr>
      <w:r w:rsidDel="00000000" w:rsidR="00000000" w:rsidRPr="00000000">
        <w:rPr>
          <w:rtl w:val="0"/>
        </w:rPr>
        <w:t xml:space="preserve">At the global level, UNFPA further strengthened the evidence base through strategic knowledge products and assessments. In collaboration with the World Association for Sexual Health, UNFPA developed the flagship report “Beyond Boundaries, Within Reach: Insights and Trends in Out-of-School Comprehensive Sexuality Education." Produced amid a shifting geopolitical climate marked by increasing restrictions on school-based CSE and shrinking civic spaces, the report synthesizes global literature, expert consultations and field case studies. It responds to the urgent global need to ensure SRHR for all adolescents and serves as both an authoritative overview of OOS CSE delivery and an urgent call to action for governments, civil society and donors to safely embed and fund CSE for the most marginalized young people. (The report is currently undergoing editing and design.)</w:t>
      </w:r>
    </w:p>
    <w:p w:rsidR="00000000" w:rsidDel="00000000" w:rsidP="00000000" w:rsidRDefault="00000000" w:rsidRPr="00000000" w14:paraId="0000006E">
      <w:pPr>
        <w:spacing w:after="160" w:line="480" w:lineRule="auto"/>
        <w:rPr/>
      </w:pPr>
      <w:r w:rsidDel="00000000" w:rsidR="00000000" w:rsidRPr="00000000">
        <w:rPr>
          <w:rtl w:val="0"/>
        </w:rPr>
        <w:t xml:space="preserve">Similarly, complementary country-focused case studies were produced to showcase how adaptive, digitally enabled and youth-centred approaches can sustain access and relevance in crisis and constrained environments, while also highlighting emerging challenges such as digital misinformation and uneven access. Four deep-dive case studies were developed in 2025 (with Tunisia and Palestine finalized, and Nigeria and Colombia undergoing editing).</w:t>
      </w:r>
    </w:p>
    <w:p w:rsidR="00000000" w:rsidDel="00000000" w:rsidP="00000000" w:rsidRDefault="00000000" w:rsidRPr="00000000" w14:paraId="0000006F">
      <w:pPr>
        <w:spacing w:after="160" w:line="480" w:lineRule="auto"/>
        <w:rPr/>
      </w:pPr>
      <w:r w:rsidDel="00000000" w:rsidR="00000000" w:rsidRPr="00000000">
        <w:rPr>
          <w:b w:val="1"/>
          <w:bCs w:val="1"/>
          <w:rtl w:val="0"/>
        </w:rPr>
        <w:t xml:space="preserve">In Palestine (Gaza Strip)</w:t>
      </w:r>
      <w:r w:rsidDel="00000000" w:rsidR="00000000" w:rsidRPr="00000000">
        <w:rPr>
          <w:rtl w:val="0"/>
        </w:rPr>
        <w:t xml:space="preserve">, the case study focuses on UNFPA delivering the only OOS CSE programme since 2023, reaching </w:t>
      </w:r>
      <w:r w:rsidDel="00000000" w:rsidR="00000000" w:rsidRPr="00000000">
        <w:rPr>
          <w:rtl w:val="0"/>
        </w:rPr>
        <w:t xml:space="preserve">a total of 37,000 adolescents with integrated SRHR</w:t>
      </w:r>
      <w:r w:rsidDel="00000000" w:rsidR="00000000" w:rsidRPr="00000000">
        <w:rPr>
          <w:rtl w:val="0"/>
        </w:rPr>
        <w:t xml:space="preserve">, mental health, gender-based violence prevention and life skills support. Findings highlight CSE as a critical protective intervention amid escalating risks, psychological trauma, child marriage and violence, while demonstrating how flexible delivery (safe spaces, digital tools, peer educators, mobile teams) sustains access and builds resilience and agency for recovery.</w:t>
      </w:r>
    </w:p>
    <w:p w:rsidR="00000000" w:rsidDel="00000000" w:rsidP="00000000" w:rsidRDefault="00000000" w:rsidRPr="00000000" w14:paraId="00000070">
      <w:pPr>
        <w:spacing w:after="160" w:line="480" w:lineRule="auto"/>
        <w:rPr/>
      </w:pPr>
      <w:r w:rsidDel="00000000" w:rsidR="00000000" w:rsidRPr="00000000">
        <w:rPr>
          <w:rtl w:val="0"/>
        </w:rPr>
        <w:t xml:space="preserve">In </w:t>
      </w:r>
      <w:hyperlink r:id="rId8">
        <w:r w:rsidDel="00000000" w:rsidR="00000000" w:rsidRPr="00000000">
          <w:rPr>
            <w:b w:val="1"/>
            <w:bCs w:val="1"/>
            <w:color w:val="000000"/>
            <w:u w:val="none"/>
            <w:rtl w:val="0"/>
          </w:rPr>
          <w:t xml:space="preserve">Tunisia</w:t>
        </w:r>
      </w:hyperlink>
      <w:r w:rsidDel="00000000" w:rsidR="00000000" w:rsidRPr="00000000">
        <w:rPr>
          <w:rtl w:val="0"/>
        </w:rPr>
        <w:t xml:space="preserve">, the case study highlights UNFPA’s shift to digital CSE, pivoting from low-uptake tools to solutions co-created with youth and disseminated via social media. Findings show a growing reliance, especially among girls, on discreet, flexible online sources, including AI (artificial intelligence) tools, alongside risks of misinformation, digital backlash and uneven access. This underscores the need for credible, youth-centred, adaptive digital CSE models with sustainable engagement strategies.</w:t>
      </w:r>
    </w:p>
    <w:p w:rsidR="00000000" w:rsidDel="00000000" w:rsidP="00000000" w:rsidRDefault="00000000" w:rsidRPr="00000000" w14:paraId="00000071">
      <w:pPr>
        <w:spacing w:after="160" w:line="480" w:lineRule="auto"/>
        <w:rPr/>
      </w:pP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the programme implemented a rigorous input and output measurement and an innovative Decision Power Index to evaluate the impact of its CSE Circles. The index measures different aspects of self-agency, diversity, inclusion and gender equality. The results showed significant shifts from an initial score reflecting limited capacity for informed decision-making to higher scores (increases of 19–24 points) across all measured domains, providing evidence of the programme’s effectiveness.</w:t>
      </w:r>
    </w:p>
    <w:p w:rsidR="00000000" w:rsidDel="00000000" w:rsidP="00000000" w:rsidRDefault="00000000" w:rsidRPr="00000000" w14:paraId="00000072">
      <w:pPr>
        <w:spacing w:after="160" w:line="480" w:lineRule="auto"/>
        <w:rPr/>
      </w:pPr>
      <w:r w:rsidDel="00000000" w:rsidR="00000000" w:rsidRPr="00000000">
        <w:rPr>
          <w:rtl w:val="0"/>
        </w:rPr>
        <w:t xml:space="preserve">These targeted country-focused insights were complemented by a global </w:t>
      </w:r>
      <w:r w:rsidDel="00000000" w:rsidR="00000000" w:rsidRPr="00000000">
        <w:rPr>
          <w:b w:val="1"/>
          <w:bCs w:val="1"/>
          <w:rtl w:val="0"/>
        </w:rPr>
        <w:t xml:space="preserve">Rapid Assessment</w:t>
      </w:r>
      <w:r w:rsidDel="00000000" w:rsidR="00000000" w:rsidRPr="00000000">
        <w:rPr>
          <w:rtl w:val="0"/>
        </w:rPr>
        <w:t xml:space="preserve"> </w:t>
      </w:r>
      <w:r w:rsidDel="00000000" w:rsidR="00000000" w:rsidRPr="00000000">
        <w:rPr>
          <w:b w:val="1"/>
          <w:bCs w:val="1"/>
          <w:rtl w:val="0"/>
        </w:rPr>
        <w:t xml:space="preserve">of the OOS CSE Phase II programme</w:t>
      </w:r>
      <w:r w:rsidDel="00000000" w:rsidR="00000000" w:rsidRPr="00000000">
        <w:rPr>
          <w:rtl w:val="0"/>
        </w:rPr>
        <w:t xml:space="preserve">, covering the whole 12-country cohort. The assessment highlighted that more than 62,000 adolescents were directly reached through inclusive, gender-transformative approaches in the first two years of the second phase. It also highlighted that the programme advanced contextualized delivery, service integration, capacity-building, digital innovation and global advocacy, along with landmark in-country achievements including new national strategies for education and/or health, integration of CSE within youth-friendly services, and scalable, youth-centred one-stop facilities like Moldova’s upcoming EduLIFE Hub. </w:t>
      </w:r>
    </w:p>
    <w:p w:rsidR="00000000" w:rsidDel="00000000" w:rsidP="00000000" w:rsidRDefault="00000000" w:rsidRPr="00000000" w14:paraId="00000073">
      <w:pPr>
        <w:spacing w:after="160" w:line="480" w:lineRule="auto"/>
        <w:rPr/>
      </w:pPr>
      <w:r w:rsidDel="00000000" w:rsidR="00000000" w:rsidRPr="00000000">
        <w:rPr>
          <w:rtl w:val="0"/>
        </w:rPr>
        <w:t xml:space="preserve">These global insights mirror nationally-led assessment: UNFPA Philippines conducted an independent assessment of its community-led OOS CSE programme (2021–2025), confirming it as an effective and relevant approach for reaching disadvantaged adolescents outside of formal education systems. The assessment focused on urban-poor and coastal communities.</w:t>
      </w:r>
    </w:p>
    <w:p w:rsidR="00000000" w:rsidDel="00000000" w:rsidP="00000000" w:rsidRDefault="00000000" w:rsidRPr="00000000" w14:paraId="00000074">
      <w:pPr>
        <w:spacing w:after="160" w:line="480" w:lineRule="auto"/>
        <w:rPr/>
      </w:pPr>
      <w:r w:rsidDel="00000000" w:rsidR="00000000" w:rsidRPr="00000000">
        <w:rPr>
          <w:rtl w:val="0"/>
        </w:rPr>
      </w:r>
    </w:p>
    <w:p w:rsidR="00000000" w:rsidDel="00000000" w:rsidP="00000000" w:rsidRDefault="00000000" w:rsidRPr="00000000" w14:paraId="00000075">
      <w:pPr>
        <w:pStyle w:val="Heading1"/>
        <w:rPr/>
      </w:pPr>
      <w:bookmarkStart w:colFirst="0" w:colLast="0" w:name="_heading=h.t36afbjv2h8g" w:id="14"/>
      <w:bookmarkEnd w:id="14"/>
      <w:r w:rsidDel="00000000" w:rsidR="00000000" w:rsidRPr="00000000">
        <w:rPr>
          <w:rtl w:val="0"/>
        </w:rPr>
        <w:t xml:space="preserve">Summary of achievements</w:t>
      </w:r>
    </w:p>
    <w:p w:rsidR="00000000" w:rsidDel="00000000" w:rsidP="00000000" w:rsidRDefault="00000000" w:rsidRPr="00000000" w14:paraId="00000076">
      <w:pPr>
        <w:rPr/>
      </w:pPr>
      <w:r w:rsidDel="00000000" w:rsidR="00000000" w:rsidRPr="00000000">
        <w:rPr>
          <w:rtl w:val="0"/>
        </w:rPr>
        <w:t xml:space="preserve">In 2025, the UNFPA Global Programme on OOS CSE concluded Phase II. Operating in highly constrained environments, the programme delivered results across four key areas of achievement: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Reaching the most vulnerable in complex contexts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programme sustained delivery in humanitarian and fragile settings, ensuring access for </w:t>
      </w:r>
      <w:r w:rsidDel="00000000" w:rsidR="00000000" w:rsidRPr="00000000">
        <w:rPr>
          <w:rtl w:val="0"/>
        </w:rPr>
        <w:t xml:space="preserve">8,983 adolescents and youth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excluded from formal systems. Interventions in Colombia, Gaza, Iran, Nigeria and </w:t>
      </w:r>
      <w:r w:rsidDel="00000000" w:rsidR="00000000" w:rsidRPr="00000000">
        <w:rPr>
          <w:rtl w:val="0"/>
        </w:rPr>
        <w:t xml:space="preserve">Philippines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demonstrated the feasibility of delivering integrated, life-saving education in crisis and high-risk environments, with measurable improvements in resilience, protection, awareness and uptake of SRHR services.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Expanding access through digital and tailored approaches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programme accelerated digital delivery while developing highly contextualized tools. Digital platforms, media channels and content co-created by young people expanded reach and engagement, while tailored adaptations ensured relevance for diverse groups, including transgender adolescents and youth with specific vulnerabilities.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Strengthening capacity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programme enhanced quality and sustainability through investments in specialized capacity of </w:t>
      </w:r>
      <w:r w:rsidDel="00000000" w:rsidR="00000000" w:rsidRPr="00000000">
        <w:rPr>
          <w:rtl w:val="0"/>
        </w:rPr>
        <w:t xml:space="preserve">429 facilitators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community engagement. Trauma-informed facilitation, inclusive delivery models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targeted training for educators and peer leaders improved safe and effective delivery.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Consolidating evidence and setting global standards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 major achievement of 2025 was the strengthening of the evidence base to inform scale and impact. Cross-country research with WHO/HRP confirmed the effectiveness of tailored OOS CSE approaches in improving knowledge, agency and service access. This informed the development of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Minimum Package for Quality Out-of-School CSE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establishing a global framework for quality, consistency and accountability, further reinforced by global and national evaluations.</w:t>
      </w:r>
    </w:p>
    <w:p w:rsidR="00000000" w:rsidDel="00000000" w:rsidP="00000000" w:rsidRDefault="00000000" w:rsidRPr="00000000" w14:paraId="0000007B">
      <w:pPr>
        <w:pStyle w:val="Heading1"/>
        <w:rPr/>
      </w:pPr>
      <w:bookmarkStart w:colFirst="0" w:colLast="0" w:name="_heading=h.9gwupyk6n875" w:id="15"/>
      <w:bookmarkEnd w:id="15"/>
      <w:r w:rsidDel="00000000" w:rsidR="00000000" w:rsidRPr="00000000">
        <w:rPr>
          <w:rtl w:val="0"/>
        </w:rPr>
        <w:t xml:space="preserve">Cross-cutting programmatic approaches</w:t>
      </w:r>
    </w:p>
    <w:p w:rsidR="00000000" w:rsidDel="00000000" w:rsidP="00000000" w:rsidRDefault="00000000" w:rsidRPr="00000000" w14:paraId="0000007C">
      <w:pPr>
        <w:pStyle w:val="Heading2"/>
        <w:rPr/>
      </w:pPr>
      <w:bookmarkStart w:colFirst="0" w:colLast="0" w:name="_heading=h.lya3l6t23qsb" w:id="16"/>
      <w:bookmarkEnd w:id="16"/>
      <w:r w:rsidDel="00000000" w:rsidR="00000000" w:rsidRPr="00000000">
        <w:rPr>
          <w:rtl w:val="0"/>
        </w:rPr>
        <w:t xml:space="preserve">Adolescent and youth inclusion</w:t>
      </w:r>
    </w:p>
    <w:p w:rsidR="00000000" w:rsidDel="00000000" w:rsidP="00000000" w:rsidRDefault="00000000" w:rsidRPr="00000000" w14:paraId="0000007D">
      <w:pPr>
        <w:spacing w:after="160" w:lineRule="auto"/>
        <w:rPr/>
      </w:pPr>
      <w:r w:rsidDel="00000000" w:rsidR="00000000" w:rsidRPr="00000000">
        <w:rPr>
          <w:b w:val="1"/>
          <w:bCs w:val="1"/>
          <w:rtl w:val="0"/>
        </w:rPr>
        <w:t xml:space="preserve">Young people</w:t>
      </w:r>
      <w:r w:rsidDel="00000000" w:rsidR="00000000" w:rsidRPr="00000000">
        <w:rPr>
          <w:b w:val="1"/>
          <w:bCs w:val="1"/>
          <w:rtl w:val="0"/>
        </w:rPr>
        <w:t xml:space="preserve"> as co-creators and leaders:</w:t>
      </w:r>
      <w:r w:rsidDel="00000000" w:rsidR="00000000" w:rsidRPr="00000000">
        <w:rPr>
          <w:rtl w:val="0"/>
        </w:rPr>
        <w:t xml:space="preserve"> The programme embedded young people’s voices directly in its design. In the </w:t>
      </w:r>
      <w:r w:rsidDel="00000000" w:rsidR="00000000" w:rsidRPr="00000000">
        <w:rPr>
          <w:b w:val="1"/>
          <w:bCs w:val="1"/>
          <w:rtl w:val="0"/>
        </w:rPr>
        <w:t xml:space="preserve">Philippines</w:t>
      </w:r>
      <w:r w:rsidDel="00000000" w:rsidR="00000000" w:rsidRPr="00000000">
        <w:rPr>
          <w:rtl w:val="0"/>
        </w:rPr>
        <w:t xml:space="preserve">, adolescent transgender beneficiaries co-designed a dedicated Trans Health module to ensure it reflected their lived realities. In Moldova, youth inclusion is shaping the foundational development of the innovative </w:t>
      </w:r>
      <w:r w:rsidDel="00000000" w:rsidR="00000000" w:rsidRPr="00000000">
        <w:rPr>
          <w:rtl w:val="0"/>
        </w:rPr>
        <w:t xml:space="preserve">EduLIFE Hub. In Colombia, adolescents and youth shaped the programme by creating their own communication products, such as podcasts, infographics, reels and dramatizations, allowing them to express their perspectives and disseminate SRHR messages to their peers in accessible, youth-friendly formats.</w:t>
      </w:r>
    </w:p>
    <w:p w:rsidR="00000000" w:rsidDel="00000000" w:rsidP="00000000" w:rsidRDefault="00000000" w:rsidRPr="00000000" w14:paraId="0000007E">
      <w:pPr>
        <w:spacing w:after="160" w:lineRule="auto"/>
        <w:rPr/>
      </w:pPr>
      <w:r w:rsidDel="00000000" w:rsidR="00000000" w:rsidRPr="00000000">
        <w:rPr>
          <w:b w:val="1"/>
          <w:bCs w:val="1"/>
          <w:rtl w:val="0"/>
        </w:rPr>
        <w:t xml:space="preserve">Empowering peer-led delivery:</w:t>
      </w:r>
      <w:r w:rsidDel="00000000" w:rsidR="00000000" w:rsidRPr="00000000">
        <w:rPr>
          <w:rtl w:val="0"/>
        </w:rPr>
        <w:t xml:space="preserve"> The programme made significant use of peer-led models. </w:t>
      </w:r>
      <w:r w:rsidDel="00000000" w:rsidR="00000000" w:rsidRPr="00000000">
        <w:rPr>
          <w:rtl w:val="0"/>
        </w:rPr>
        <w:t xml:space="preserve">In the Philippines</w:t>
      </w:r>
      <w:r w:rsidDel="00000000" w:rsidR="00000000" w:rsidRPr="00000000">
        <w:rPr>
          <w:rtl w:val="0"/>
        </w:rPr>
        <w:t xml:space="preserve">, most of the newly trained trauma-informed facilitators were adolescents. In Gaza, young female volunteers and educators were instrumental in running the GirlZone safe spaces for displaced girls. Malawi trained youth leaders to support peers living with HIV, and Nigeria equipped youth from key populations to safely deliver CSE to their own networks.</w:t>
      </w:r>
    </w:p>
    <w:p w:rsidR="00000000" w:rsidDel="00000000" w:rsidP="00000000" w:rsidRDefault="00000000" w:rsidRPr="00000000" w14:paraId="0000007F">
      <w:pPr>
        <w:spacing w:after="160" w:lineRule="auto"/>
        <w:rPr/>
      </w:pPr>
      <w:r w:rsidDel="00000000" w:rsidR="00000000" w:rsidRPr="00000000">
        <w:rPr>
          <w:b w:val="1"/>
          <w:bCs w:val="1"/>
          <w:rtl w:val="0"/>
        </w:rPr>
        <w:t xml:space="preserve">Targeting the most left-behind:</w:t>
      </w:r>
      <w:r w:rsidDel="00000000" w:rsidR="00000000" w:rsidRPr="00000000">
        <w:rPr>
          <w:rtl w:val="0"/>
        </w:rPr>
        <w:t xml:space="preserve"> The programme enabled targeted outreach to Afghan refugee girls in Iran, internally displaced girls in Gaza and adolescents with low literacy or prior detention in Tunisia. Through adapted tools and accessible delivery, the programme also ensured the active, safe participation of youth with disabilities in Malawi. In Colombia, the programme successfully extended its reach to marginalized rural adolescents living in remote, conflict-affected areas such as Solano (Caquetá).</w:t>
      </w:r>
    </w:p>
    <w:p w:rsidR="00000000" w:rsidDel="00000000" w:rsidP="00000000" w:rsidRDefault="00000000" w:rsidRPr="00000000" w14:paraId="00000080">
      <w:pPr>
        <w:pStyle w:val="Heading2"/>
        <w:rPr/>
      </w:pPr>
      <w:bookmarkStart w:colFirst="0" w:colLast="0" w:name="_heading=h.6n0jfwb9r8v5" w:id="17"/>
      <w:bookmarkEnd w:id="17"/>
      <w:r w:rsidDel="00000000" w:rsidR="00000000" w:rsidRPr="00000000">
        <w:rPr>
          <w:rtl w:val="0"/>
        </w:rPr>
        <w:t xml:space="preserve">Leave no one behind and human rights-based approaches </w:t>
      </w:r>
    </w:p>
    <w:p w:rsidR="00000000" w:rsidDel="00000000" w:rsidP="00000000" w:rsidRDefault="00000000" w:rsidRPr="00000000" w14:paraId="00000081">
      <w:pPr>
        <w:rPr/>
      </w:pPr>
      <w:r w:rsidDel="00000000" w:rsidR="00000000" w:rsidRPr="00000000">
        <w:rPr>
          <w:rtl w:val="0"/>
        </w:rPr>
        <w:t xml:space="preserve">The programme at its core prioritized youth entirely excluded from formal systems, upholding their fundamental right to accessible, stigma-free CSE. In the </w:t>
      </w:r>
      <w:r w:rsidDel="00000000" w:rsidR="00000000" w:rsidRPr="00000000">
        <w:rPr>
          <w:b w:val="1"/>
          <w:bCs w:val="1"/>
          <w:rtl w:val="0"/>
        </w:rPr>
        <w:t xml:space="preserve">Philippines</w:t>
      </w:r>
      <w:r w:rsidDel="00000000" w:rsidR="00000000" w:rsidRPr="00000000">
        <w:rPr>
          <w:rtl w:val="0"/>
        </w:rPr>
        <w:t xml:space="preserve">, interventions targeted OOS cisgender and transgender girls engaged in transactional sex within the poorest urban communities. Palestine tailored its delivery with audio-supported materials and tactile learning aids to ensure visually impaired displaced girls could meaningfully participate in Gaza. Nigeria expanded disability-inclusive CSE through sign language and braille integration in its programme, and by hosting accessible events where mobility aids and service features for young people with disabilities were installed.</w:t>
      </w:r>
    </w:p>
    <w:p w:rsidR="00000000" w:rsidDel="00000000" w:rsidP="00000000" w:rsidRDefault="00000000" w:rsidRPr="00000000" w14:paraId="00000082">
      <w:pPr>
        <w:pStyle w:val="Heading2"/>
        <w:rPr/>
      </w:pPr>
      <w:bookmarkStart w:colFirst="0" w:colLast="0" w:name="_heading=h.8je9d6ozw3fp" w:id="18"/>
      <w:bookmarkEnd w:id="18"/>
      <w:r w:rsidDel="00000000" w:rsidR="00000000" w:rsidRPr="00000000">
        <w:rPr>
          <w:rtl w:val="0"/>
        </w:rPr>
        <w:t xml:space="preserve">Gender-transformative approaches </w:t>
      </w:r>
    </w:p>
    <w:p w:rsidR="00000000" w:rsidDel="00000000" w:rsidP="00000000" w:rsidRDefault="00000000" w:rsidRPr="00000000" w14:paraId="00000083">
      <w:pPr>
        <w:rPr/>
      </w:pPr>
      <w:r w:rsidDel="00000000" w:rsidR="00000000" w:rsidRPr="00000000">
        <w:rPr>
          <w:rtl w:val="0"/>
        </w:rPr>
        <w:t xml:space="preserve">In Malawi, the programme focused on the most vulnerable girls while intentionally engaging boys and young men in promoting shared responsibility for SRHR outcomes. Nigeria empowered female community champions in conservative northern regions to advocate against early marriage, and integrated CSE into female community football matches to break gender stereotypes. Philippines tailored the CSE modules to transgender girls by engaging transgender women experts and community members to co-design the module to cater to the specific needs of the community. </w:t>
      </w:r>
    </w:p>
    <w:p w:rsidR="00000000" w:rsidDel="00000000" w:rsidP="00000000" w:rsidRDefault="00000000" w:rsidRPr="00000000" w14:paraId="00000084">
      <w:pPr>
        <w:pStyle w:val="Heading2"/>
        <w:rPr/>
      </w:pPr>
      <w:bookmarkStart w:colFirst="0" w:colLast="0" w:name="_heading=h.y4zecmbqfg27" w:id="19"/>
      <w:bookmarkEnd w:id="19"/>
      <w:r w:rsidDel="00000000" w:rsidR="00000000" w:rsidRPr="00000000">
        <w:rPr>
          <w:rtl w:val="0"/>
        </w:rPr>
        <w:t xml:space="preserve">Environmental sustainability </w:t>
      </w:r>
    </w:p>
    <w:p w:rsidR="00000000" w:rsidDel="00000000" w:rsidP="00000000" w:rsidRDefault="00000000" w:rsidRPr="00000000" w14:paraId="00000085">
      <w:pPr>
        <w:rPr/>
      </w:pPr>
      <w:r w:rsidDel="00000000" w:rsidR="00000000" w:rsidRPr="00000000">
        <w:rPr>
          <w:rtl w:val="0"/>
        </w:rPr>
        <w:t xml:space="preserve">In the Philippines, CSE sessions directly addressed how recurrent coastal flooding impacts adolescent health, while local partners used solar energy to power programme operations. Nigeria mitigated the dual risks of climate-induced displacement and period poverty by producing and distributing reusable menstrual products, thereby reducing environmental waste. In Malawi, youth established “woodlots” around schools and hospitals, planting indigenous and fruit trees to merge environmental conservation with economic empowerment. Tunisia minimized its carbon footprint by decentralizing community activities and employing paperless digital advocacy.</w:t>
      </w:r>
    </w:p>
    <w:p w:rsidR="00000000" w:rsidDel="00000000" w:rsidP="00000000" w:rsidRDefault="00000000" w:rsidRPr="00000000" w14:paraId="00000086">
      <w:pPr>
        <w:pStyle w:val="Heading1"/>
        <w:rPr/>
      </w:pPr>
      <w:bookmarkStart w:colFirst="0" w:colLast="0" w:name="_heading=h.lhx4an1zeiqp" w:id="20"/>
      <w:bookmarkEnd w:id="20"/>
      <w:r w:rsidDel="00000000" w:rsidR="00000000" w:rsidRPr="00000000">
        <w:rPr>
          <w:rtl w:val="0"/>
        </w:rPr>
        <w:t xml:space="preserve">Financial overview</w:t>
      </w:r>
    </w:p>
    <w:p w:rsidR="00000000" w:rsidDel="00000000" w:rsidP="00000000" w:rsidRDefault="00000000" w:rsidRPr="00000000" w14:paraId="00000087">
      <w:pPr>
        <w:rPr/>
      </w:pPr>
      <w:r w:rsidDel="00000000" w:rsidR="00000000" w:rsidRPr="00000000">
        <w:rPr>
          <w:rtl w:val="0"/>
        </w:rPr>
        <w:t xml:space="preserve">The programme expenditures show almost complete fund absorption, with country and global expenditures between 93% and 100% of budget, along with full absorption by WHO/HRP of allocated research funds. </w:t>
      </w:r>
    </w:p>
    <w:p w:rsidR="00000000" w:rsidDel="00000000" w:rsidP="00000000" w:rsidRDefault="00000000" w:rsidRPr="00000000" w14:paraId="00000088">
      <w:pPr>
        <w:pStyle w:val="Heading1"/>
        <w:rPr/>
      </w:pPr>
      <w:bookmarkStart w:colFirst="0" w:colLast="0" w:name="_heading=h.81yipn2spsrv" w:id="21"/>
      <w:bookmarkEnd w:id="21"/>
      <w:r w:rsidDel="00000000" w:rsidR="00000000" w:rsidRPr="00000000">
        <w:rPr>
          <w:rtl w:val="0"/>
        </w:rPr>
        <w:t xml:space="preserve">Programme challenges</w:t>
      </w:r>
    </w:p>
    <w:p w:rsidR="00000000" w:rsidDel="00000000" w:rsidP="00000000" w:rsidRDefault="00000000" w:rsidRPr="00000000" w14:paraId="00000089">
      <w:pPr>
        <w:numPr>
          <w:ilvl w:val="0"/>
          <w:numId w:val="2"/>
        </w:numPr>
        <w:ind w:left="720" w:hanging="360"/>
        <w:rPr/>
      </w:pPr>
      <w:r w:rsidDel="00000000" w:rsidR="00000000" w:rsidRPr="00000000">
        <w:rPr>
          <w:b w:val="1"/>
          <w:bCs w:val="1"/>
          <w:rtl w:val="0"/>
        </w:rPr>
        <w:t xml:space="preserve">Humanitarian and economic shocks:</w:t>
      </w:r>
      <w:r w:rsidDel="00000000" w:rsidR="00000000" w:rsidRPr="00000000">
        <w:rPr>
          <w:rtl w:val="0"/>
        </w:rPr>
        <w:t xml:space="preserve"> Severe external crises continually disrupted operations. In the Gaza Strip, Palestine, catastrophic insecurity, extreme poverty and movement restrictions posed daily threats to programme delivery and the safety of adolescent girls. Meanwhile, in Malawi, severe fuel scarcity and foreign exchange shortages drove up market prices, making essential programme supplies costly and difficult to secure.</w:t>
      </w:r>
    </w:p>
    <w:p w:rsidR="00000000" w:rsidDel="00000000" w:rsidP="00000000" w:rsidRDefault="00000000" w:rsidRPr="00000000" w14:paraId="0000008A">
      <w:pPr>
        <w:numPr>
          <w:ilvl w:val="0"/>
          <w:numId w:val="2"/>
        </w:numPr>
        <w:ind w:left="720" w:hanging="360"/>
        <w:rPr/>
      </w:pPr>
      <w:r w:rsidDel="00000000" w:rsidR="00000000" w:rsidRPr="00000000">
        <w:rPr>
          <w:b w:val="1"/>
          <w:bCs w:val="1"/>
          <w:rtl w:val="0"/>
        </w:rPr>
        <w:t xml:space="preserve">Sociopolitical resistance and stigma:</w:t>
      </w:r>
      <w:r w:rsidDel="00000000" w:rsidR="00000000" w:rsidRPr="00000000">
        <w:rPr>
          <w:rtl w:val="0"/>
        </w:rPr>
        <w:t xml:space="preserve"> Cultural and religious opposition remained a central barrier to CSE programming in all programme countries. In Nigeria, the programme faced stiff initial resistance from parents and faith-based organizations who feared that CSE exposed young people to “inappropriate” content. In Malawi, deep-rooted cultural beliefs led some parents to deny their children, particularly those with disabilities, access to family planning services. In Iran, the extreme sensitivity surrounding adolescent SRHR required meticulous, continuous navigation.</w:t>
      </w:r>
    </w:p>
    <w:p w:rsidR="00000000" w:rsidDel="00000000" w:rsidP="00000000" w:rsidRDefault="00000000" w:rsidRPr="00000000" w14:paraId="0000008B">
      <w:pPr>
        <w:numPr>
          <w:ilvl w:val="0"/>
          <w:numId w:val="2"/>
        </w:numPr>
        <w:ind w:left="720" w:hanging="360"/>
        <w:rPr/>
      </w:pPr>
      <w:r w:rsidDel="00000000" w:rsidR="00000000" w:rsidRPr="00000000">
        <w:rPr>
          <w:b w:val="1"/>
          <w:bCs w:val="1"/>
          <w:rtl w:val="0"/>
        </w:rPr>
        <w:t xml:space="preserve">Operational and structural constraints:</w:t>
      </w:r>
      <w:r w:rsidDel="00000000" w:rsidR="00000000" w:rsidRPr="00000000">
        <w:rPr>
          <w:rtl w:val="0"/>
        </w:rPr>
        <w:t xml:space="preserve"> Tunisia struggled with scheduling inflexibilities for youth in vocational training. Nigeria battled a high turnover of trained instructors, and the competing livelihood demands of OOS youth, which led to irregular attendance. Additionally, Philippines grappled with the tension between programme depth and reach; while their intensive 14-session curriculum is deeply transformative, it requires significant resources that limit broader coverage.</w:t>
      </w:r>
    </w:p>
    <w:p w:rsidR="00000000" w:rsidDel="00000000" w:rsidP="00000000" w:rsidRDefault="00000000" w:rsidRPr="00000000" w14:paraId="0000008C">
      <w:pPr>
        <w:pStyle w:val="Heading2"/>
        <w:rPr/>
      </w:pPr>
      <w:bookmarkStart w:colFirst="0" w:colLast="0" w:name="_heading=h.4bg4g1u435a1" w:id="22"/>
      <w:bookmarkEnd w:id="22"/>
      <w:r w:rsidDel="00000000" w:rsidR="00000000" w:rsidRPr="00000000">
        <w:rPr>
          <w:rtl w:val="0"/>
        </w:rPr>
        <w:t xml:space="preserve">Key lessons learned</w:t>
      </w:r>
    </w:p>
    <w:p w:rsidR="00000000" w:rsidDel="00000000" w:rsidP="00000000" w:rsidRDefault="00000000" w:rsidRPr="00000000" w14:paraId="0000008D">
      <w:pPr>
        <w:numPr>
          <w:ilvl w:val="0"/>
          <w:numId w:val="3"/>
        </w:numPr>
        <w:ind w:left="720" w:hanging="360"/>
        <w:rPr/>
      </w:pPr>
      <w:r w:rsidDel="00000000" w:rsidR="00000000" w:rsidRPr="00000000">
        <w:rPr>
          <w:b w:val="1"/>
          <w:bCs w:val="1"/>
          <w:rtl w:val="0"/>
        </w:rPr>
        <w:t xml:space="preserve">Active community ownership is the ultimate safeguard:</w:t>
      </w:r>
      <w:r w:rsidDel="00000000" w:rsidR="00000000" w:rsidRPr="00000000">
        <w:rPr>
          <w:rtl w:val="0"/>
        </w:rPr>
        <w:t xml:space="preserve"> Accurate content is insufficient without local buy-in. Nigeria demonstrated that actively integrating parents and religious leaders into the programme transforms opposition into active advocacy, creating a protective social fabric around the intervention. Similarly, Palestine learned that while girls-only safe spaces are vital, actively engaging mothers is essential to reinforce SRHR messages at home, build trust and sustain the programme’s impact.</w:t>
      </w:r>
    </w:p>
    <w:p w:rsidR="00000000" w:rsidDel="00000000" w:rsidP="00000000" w:rsidRDefault="00000000" w:rsidRPr="00000000" w14:paraId="0000008E">
      <w:pPr>
        <w:numPr>
          <w:ilvl w:val="0"/>
          <w:numId w:val="3"/>
        </w:numPr>
        <w:ind w:left="720" w:hanging="360"/>
        <w:rPr/>
      </w:pPr>
      <w:r w:rsidDel="00000000" w:rsidR="00000000" w:rsidRPr="00000000">
        <w:rPr>
          <w:b w:val="1"/>
          <w:bCs w:val="1"/>
          <w:rtl w:val="0"/>
        </w:rPr>
        <w:t xml:space="preserve">Strategic advocacy in conservative settings:</w:t>
      </w:r>
      <w:r w:rsidDel="00000000" w:rsidR="00000000" w:rsidRPr="00000000">
        <w:rPr>
          <w:rtl w:val="0"/>
        </w:rPr>
        <w:t xml:space="preserve"> Iran demonstrated that with carefully tailored advocacy tools that clearly communicate UNFPA’s mandate, securing programmatic buy-in for youth interventions is possible even in the most restrictive and sensitive environments.</w:t>
      </w:r>
    </w:p>
    <w:p w:rsidR="00000000" w:rsidDel="00000000" w:rsidP="00000000" w:rsidRDefault="00000000" w:rsidRPr="00000000" w14:paraId="0000008F">
      <w:pPr>
        <w:numPr>
          <w:ilvl w:val="0"/>
          <w:numId w:val="3"/>
        </w:numPr>
        <w:ind w:left="720" w:hanging="360"/>
        <w:rPr/>
      </w:pPr>
      <w:r w:rsidDel="00000000" w:rsidR="00000000" w:rsidRPr="00000000">
        <w:rPr>
          <w:b w:val="1"/>
          <w:bCs w:val="1"/>
          <w:rtl w:val="0"/>
        </w:rPr>
        <w:t xml:space="preserve">Targeted partnerships drive scale and inclusion:</w:t>
      </w:r>
      <w:r w:rsidDel="00000000" w:rsidR="00000000" w:rsidRPr="00000000">
        <w:rPr>
          <w:rtl w:val="0"/>
        </w:rPr>
        <w:t xml:space="preserve"> In Malawi, effectively engaging highly marginalized groups relies entirely on collaborating with specialized coordinating entities who possess the necessary mobilization skills. Furthermore, Philippines identified that while community-led models are highly effective, long-term sustainability and scale require moving beyond local NGOs to formal institutionalization with national government bodies, such as the National Youth Commission.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heading=h.772vqycze20r" w:id="23"/>
      <w:bookmarkEnd w:id="23"/>
      <w:r w:rsidDel="00000000" w:rsidR="00000000" w:rsidRPr="00000000">
        <w:rPr>
          <w:rtl w:val="0"/>
        </w:rPr>
        <w:t xml:space="preserve">Looking forward</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tl w:val="0"/>
        </w:rPr>
        <w:t xml:space="preserve">As the UNFPA Global Programme on OOS CSE transitions into its next phase, the overarching strategic priority is to secure long-term sustainability and reduce vulnerability to external funding shifts. The programme will continue to pursue the formal integration of OOS CSE into national and subnational government systems. The focus will be on integrating CSE into technical and vocational training centres and youth facilities, and embedding OOS methodologies into broader national health and educational frameworks. </w:t>
      </w:r>
    </w:p>
    <w:p w:rsidR="00000000" w:rsidDel="00000000" w:rsidP="00000000" w:rsidRDefault="00000000" w:rsidRPr="00000000" w14:paraId="00000093">
      <w:pPr>
        <w:spacing w:after="160" w:lineRule="auto"/>
        <w:rPr/>
      </w:pPr>
      <w:r w:rsidDel="00000000" w:rsidR="00000000" w:rsidRPr="00000000">
        <w:rPr>
          <w:rtl w:val="0"/>
        </w:rPr>
        <w:t xml:space="preserve">Future programming will focus on protecting young people trapped in conflict zones, climate-affected areas and shrinking civic spaces. The programme strives to develop a normative framework and standards for CSE delivery in humanitarian and emergency contexts, linked to critical psychosocial and trauma-informed support as part of standard SRHR delivery. Concurrently, to navigate rising anti-rights movements and restrictive social landscapes, the programme will deepen its community support strategies. This involves continuous, structured capacity-building for parents, traditional leaders and faith-based organizations to foster authentic community ownership and neutralize sociopolitical pushback.</w:t>
      </w:r>
    </w:p>
    <w:p w:rsidR="00000000" w:rsidDel="00000000" w:rsidP="00000000" w:rsidRDefault="00000000" w:rsidRPr="00000000" w14:paraId="00000094">
      <w:pPr>
        <w:spacing w:after="160" w:lineRule="auto"/>
        <w:rPr/>
      </w:pPr>
      <w:r w:rsidDel="00000000" w:rsidR="00000000" w:rsidRPr="00000000">
        <w:rPr>
          <w:rtl w:val="0"/>
        </w:rPr>
        <w:t xml:space="preserve">The programme will also continue to pioneer safe, engaging digital delivery models. Upcoming priorities include the widescale public launch of interactive online CSE courses, the continuous upgrading of gamified learning platforms and the expansion of youth-led digital initiatives. Crucially, as online environments become increasingly hostile, these digital rollouts will be paired with digital literacy and “safe communication” protocols to protect young people from misinformation and digital harassment. </w:t>
      </w:r>
    </w:p>
    <w:p w:rsidR="00000000" w:rsidDel="00000000" w:rsidP="00000000" w:rsidRDefault="00000000" w:rsidRPr="00000000" w14:paraId="00000095">
      <w:pPr>
        <w:spacing w:after="160" w:lineRule="auto"/>
        <w:rPr/>
      </w:pPr>
      <w:r w:rsidDel="00000000" w:rsidR="00000000" w:rsidRPr="00000000">
        <w:rPr>
          <w:rtl w:val="0"/>
        </w:rPr>
        <w:t xml:space="preserve">Underpinning all these efforts will be a renewed commitment to rigorous monitoring and evaluation. By systematically tracking outcomes and documenting the impact of OOS CSE, the programme will generate the necessary evidence to drive sustained global advocacy and resource mobilization.</w:t>
      </w:r>
    </w:p>
    <w:p w:rsidR="00000000" w:rsidDel="00000000" w:rsidP="00000000" w:rsidRDefault="00000000" w:rsidRPr="00000000" w14:paraId="00000096">
      <w:pPr>
        <w:spacing w:line="276" w:lineRule="auto"/>
        <w:rPr>
          <w:highlight w:val="yellow"/>
        </w:rPr>
      </w:pPr>
      <w:r w:rsidDel="00000000" w:rsidR="00000000" w:rsidRPr="00000000">
        <w:br w:type="page"/>
      </w:r>
      <w:r w:rsidDel="00000000" w:rsidR="00000000" w:rsidRPr="00000000">
        <w:rPr>
          <w:highlight w:val="yellow"/>
          <w:rtl w:val="0"/>
        </w:rPr>
        <w:t xml:space="preserve">Annexes:</w:t>
      </w:r>
    </w:p>
    <w:p w:rsidR="00000000" w:rsidDel="00000000" w:rsidP="00000000" w:rsidRDefault="00000000" w:rsidRPr="00000000" w14:paraId="00000097">
      <w:pPr>
        <w:rPr>
          <w:highlight w:val="yellow"/>
        </w:rPr>
      </w:pPr>
      <w:hyperlink r:id="rId9">
        <w:r w:rsidDel="00000000" w:rsidR="00000000" w:rsidRPr="00000000">
          <w:rPr>
            <w:color w:val="1155cc"/>
            <w:highlight w:val="yellow"/>
            <w:u w:val="single"/>
            <w:rtl w:val="0"/>
          </w:rPr>
          <w:t xml:space="preserve">Knowledge products matrix</w:t>
        </w:r>
      </w:hyperlink>
      <w:r w:rsidDel="00000000" w:rsidR="00000000" w:rsidRPr="00000000">
        <w:rPr>
          <w:rtl w:val="0"/>
        </w:rPr>
      </w:r>
    </w:p>
    <w:p w:rsidR="00000000" w:rsidDel="00000000" w:rsidP="00000000" w:rsidRDefault="00000000" w:rsidRPr="00000000" w14:paraId="00000098">
      <w:pPr>
        <w:rPr/>
      </w:pPr>
      <w:hyperlink r:id="rId10">
        <w:r w:rsidDel="00000000" w:rsidR="00000000" w:rsidRPr="00000000">
          <w:rPr>
            <w:color w:val="1155cc"/>
            <w:highlight w:val="yellow"/>
            <w:u w:val="single"/>
            <w:rtl w:val="0"/>
          </w:rPr>
          <w:t xml:space="preserve">Financial report</w:t>
        </w:r>
      </w:hyperlink>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PowerPlusWaterMarkObject3" style="position:absolute;width:556.9pt;height:79.55pt;rotation:315;z-index:-503316481;mso-position-horizontal-relative:margin;mso-position-horizontal:center;mso-position-vertical-relative:margin;mso-position-vertical:center;" fillcolor="#c0c0c0" stroked="f" type="#_x0000_t136">
          <v:fill angle="0" opacity="32768f"/>
          <v:textpath fitshape="t" string="Internal Draft" style="font-family:&amp;quot;Times New Roman&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PowerPlusWaterMarkObject1" style="position:absolute;width:556.9pt;height:79.55pt;rotation:315;z-index:-503316481;mso-position-horizontal-relative:margin;mso-position-horizontal:center;mso-position-vertical-relative:margin;mso-position-vertical:center;" fillcolor="#c0c0c0" stroked="f" type="#_x0000_t136">
          <v:fill angle="0" opacity="32768f"/>
          <v:textpath fitshape="t" string="Internal Draft" style="font-family:&amp;quot;Times New Roman&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PowerPlusWaterMarkObject2" style="position:absolute;width:556.9pt;height:79.55pt;rotation:315;z-index:-503316481;mso-position-horizontal-relative:margin;mso-position-horizontal:center;mso-position-vertical-relative:margin;mso-position-vertical:center;" fillcolor="#c0c0c0" stroked="f" type="#_x0000_t136">
          <v:fill angle="0" opacity="32768f"/>
          <v:textpath fitshape="t" string="Internal Draft" style="font-family:&amp;quot;Times New Roman&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docs.google.com/spreadsheets/d/1lk2_1LEqRfQk5MHuXdiUse7YImmYV0PY/edit?usp=drive_link&amp;ouid=113575914191891781024&amp;rtpof=true&amp;sd=true"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YqLBgxZn_T6PruELy2WTAg-OUKp5MLs7vARL3Dnc-g/edit?usp=sharing"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haouadi@unfpa.org" TargetMode="External"/><Relationship Id="rId8" Type="http://schemas.openxmlformats.org/officeDocument/2006/relationships/hyperlink" Target="https://docs.google.com/document/d/1-VeCdVxZ-CgxIs2HdP0ywVnKLwvd1lz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5VeEd7n6y5HkM19jMcKGjc7urw==">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