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8693" w14:textId="77777777" w:rsidR="001B0E92" w:rsidRDefault="001B0E92" w:rsidP="001B0E92">
      <w:pPr>
        <w:spacing w:after="0"/>
      </w:pPr>
      <w:proofErr w:type="gramStart"/>
      <w:r>
        <w:rPr>
          <w:rFonts w:eastAsia="맑은 고딕"/>
          <w:b/>
          <w:sz w:val="36"/>
        </w:rPr>
        <w:t>최하림  Harim Choi</w:t>
      </w:r>
      <w:r>
        <w:rPr>
          <w:rFonts w:ascii="Calibri" w:eastAsia="Calibri" w:hAnsi="Calibri"/>
          <w:color w:val="555555"/>
          <w:sz w:val="30"/>
        </w:rPr>
      </w:r>
      <w:proofErr w:type="gramEnd"/>
      <w:r>
        <w:rPr>
          <w:rFonts w:ascii="Calibri" w:eastAsia="Calibri" w:hAnsi="Calibri"/>
          <w:color w:val="555555"/>
          <w:sz w:val="30"/>
        </w:rPr>
      </w:r>
    </w:p>
    <w:p w14:paraId="7F9E9E00" w14:textId="77777777" w:rsidR="001B0E92" w:rsidRDefault="001B0E92" w:rsidP="001B0E92">
      <w:pPr>
        <w:spacing w:after="30"/>
      </w:pPr>
      <w:r>
        <w:rPr>
          <w:rFonts w:eastAsia="맑은 고딕" w:hint="eastAsia"/>
          <w:b/>
          <w:color w:val="555555"/>
          <w:sz w:val="19"/>
          <w:lang w:eastAsia="ko-KR"/>
        </w:rPr>
        <w:t>컴퓨터 비전 엔지니어 | 인식 · 분할 · 3D 포즈 · Calibration</w:t>
      </w:r>
      <w:r>
        <w:rPr>
          <w:rFonts w:eastAsia="맑은 고딕"/>
          <w:b/>
          <w:color w:val="555555"/>
          <w:sz w:val="19"/>
        </w:rPr>
      </w:r>
    </w:p>
    <w:p w14:paraId="032055B9" w14:textId="77777777" w:rsidR="001B0E92" w:rsidRDefault="001B0E92" w:rsidP="001B0E92">
      <w:r>
        <w:rPr>
          <w:rFonts w:eastAsia="맑은 고딕"/>
          <w:color w:val="555555"/>
          <w:sz w:val="17"/>
        </w:rPr>
        <w:t>서울 강북구 | 2.harim.choi@gmail.com</w:t>
      </w:r>
    </w:p>
    <w:p w14:paraId="0A854718" w14:textId="77777777" w:rsidR="001B0E92" w:rsidRDefault="001B0E92" w:rsidP="001B0E92">
      <w:pPr>
        <w:pStyle w:val="ResumeContext"/>
      </w:pPr>
      <w:hyperlink r:id="rId7">
        <w:r>
          <w:rPr>
            <w:rFonts w:eastAsia="맑은 고딕"/>
            <w:color w:val="1155CC"/>
          </w:rPr>
          <w:t>github.com/HarimxChoi</w:t>
        </w:r>
      </w:hyperlink>
      <w:r>
        <w:rPr>
          <w:rFonts w:eastAsia="맑은 고딕"/>
        </w:rPr>
        <w:t xml:space="preserve"> | </w:t>
      </w:r>
      <w:hyperlink r:id="rId8">
        <w:r>
          <w:rPr>
            <w:rFonts w:eastAsia="맑은 고딕"/>
            <w:color w:val="1155CC"/>
          </w:rPr>
          <w:t>harimxchoi.github.io</w:t>
        </w:r>
      </w:hyperlink>
      <w:r>
        <w:rPr>
          <w:rFonts w:eastAsia="맑은 고딕"/>
        </w:rPr>
        <w:t xml:space="preserve"> | </w:t>
      </w:r>
      <w:hyperlink r:id="rId9">
        <w:r>
          <w:rPr>
            <w:rFonts w:eastAsia="맑은 고딕"/>
            <w:color w:val="1155CC"/>
          </w:rPr>
          <w:t>linkedin.com/in/harimxchoi</w:t>
        </w:r>
      </w:hyperlink>
    </w:p>
    <w:p w14:paraId="36050FA1" w14:textId="77777777" w:rsidR="001B0E92" w:rsidRDefault="001B0E92" w:rsidP="001B0E92">
      <w:pPr>
        <w:pStyle w:val="ResumeContext"/>
        <w:rPr>
          <w:lang w:eastAsia="ko-KR"/>
        </w:rPr>
      </w:pPr>
      <w:r>
        <w:rPr>
          <w:rFonts w:eastAsia="맑은 고딕"/>
          <w:lang w:eastAsia="ko-KR"/>
        </w:rPr>
        <w:t>한국어 (native), 영어 (professional working proficiency)</w:t>
      </w:r>
    </w:p>
    <w:p>
      <w:pPr>
        <w:pStyle w:val="ResumeSection"/>
        <w:pBdr>
          <w:bottom w:val="single" w:sz="6" w:space="2" w:color="1A3A5C"/>
        </w:pBdr>
        <w:rPr>
          <w:lang w:eastAsia="ko-KR"/>
        </w:rPr>
      </w:pPr>
      <w:r>
        <w:t>요약</w:t>
      </w:r>
    </w:p>
    <w:p>
      <w:pPr>
        <w:pStyle w:val="ResumeSummary"/>
        <w:rPr>
          <w:rFonts w:hint="eastAsia"/>
          <w:lang w:eastAsia="ko-KR"/>
        </w:rPr>
      </w:pPr>
      <w:r>
        <w:t>현실을 벡터화하고 예측하며, 불확실성을 추정하는 것에 관심이 있는 머신러닝 엔지니어입니다. 7년간 공공조달·건설·리테일 데이터를 다루며 Tabular ML, NLP, Computer Vision과 LLM Agent를 데이터 수집부터 평가·배포까지 연결해 왔습니다. 낯선 도메인과 기존 시스템의 구조를 빠르게 파악하고, 데이터·모델·운영 흐름을 실제 서비스로 구현해 왔습니다. 정확도뿐 아니라 결과의 신뢰도·비용·운영 제약을 함께 만족하는 시스템을 만듭니다.</w:t>
      </w:r>
    </w:p>
    <w:p>
      <w:pPr>
        <w:pStyle w:val="ResumeSection"/>
        <w:pBdr>
          <w:bottom w:val="single" w:sz="6" w:space="2" w:color="1A3A5C"/>
        </w:pBdr>
        <w:rPr>
          <w:lang w:eastAsia="ko-KR"/>
        </w:rPr>
      </w:pPr>
      <w:r>
        <w:t>핵심 역량</w:t>
      </w:r>
    </w:p>
    <w:p>
      <w:pPr>
        <w:pStyle w:val="ResumeBullet"/>
        <w:keepLines/>
        <w:numPr>
          <w:ilvl w:val="0"/>
          <w:numId w:val="1"/>
        </w:numPr>
      </w:pPr>
      <w:r>
        <w:t>빠른 문제 이해와 실행 | 낯선 도메인과 기존 시스템의 구조를 빠르게 파악하고, 중요한 문제부터 우선순위를 정해 운영 가능한 ML 시스템으로 구현합니다.</w:t>
      </w:r>
    </w:p>
    <w:p>
      <w:pPr>
        <w:pStyle w:val="ResumeBullet"/>
        <w:keepLines/>
        <w:numPr>
          <w:ilvl w:val="0"/>
          <w:numId w:val="1"/>
        </w:numPr>
      </w:pPr>
      <w:r>
        <w:t>모델 한계 진단과 개선 | 기존 구현의 오류와 성능 저하 원인을 실험과 분석으로 확인하고, 운영 환경과 업무 요구에 맞게 학습·추론·평가 방식을 개선합니다.</w:t>
      </w:r>
    </w:p>
    <w:p>
      <w:pPr>
        <w:pStyle w:val="ResumeBullet"/>
        <w:keepLines/>
        <w:numPr>
          <w:ilvl w:val="0"/>
          <w:numId w:val="1"/>
        </w:numPr>
      </w:pPr>
      <w:r>
        <w:t>불확실성을 반영한 의사결정 | 하나의 예측값만 제공하지 않고 분포·신뢰구간·calibration·simulation을 이용해 결과의 신뢰도와 위험을 함께 제공합니다.</w:t>
      </w:r>
    </w:p>
    <w:p>
      <w:pPr>
        <w:pStyle w:val="ResumeBullet"/>
        <w:keepLines/>
        <w:numPr>
          <w:ilvl w:val="0"/>
          <w:numId w:val="1"/>
        </w:numPr>
      </w:pPr>
      <w:r>
        <w:t>연구 방법의 실무 적용 | 새로운 연구 방법을 실제 데이터와 서버·비용·운영 조건에 맞게 조정하고, 반복 실행 가능한 pipeline으로 구현합니다.</w:t>
      </w:r>
    </w:p>
    <w:p>
      <w:pPr>
        <w:pStyle w:val="ResumeBullet"/>
        <w:keepLines/>
        <w:numPr>
          <w:ilvl w:val="0"/>
          <w:numId w:val="1"/>
        </w:numPr>
      </w:pPr>
      <w:r>
        <w:t>End-to-End ML 구현 | 데이터 구축·학습·평가·batch·API·서비스 운영을 연결하고, 다른 구성원이 검토하고 이어서 운영할 수 있는 형태로 정리합니다.</w:t>
      </w:r>
    </w:p>
    <w:p>
      <w:pPr>
        <w:pStyle w:val="ResumeSection"/>
        <w:pBdr>
          <w:bottom w:val="single" w:sz="6" w:space="2" w:color="1A3A5C"/>
        </w:pBdr>
        <w:rPr>
          <w:lang w:eastAsia="ko-KR"/>
        </w:rPr>
      </w:pPr>
      <w:r>
        <w:t>핵심 기술</w:t>
      </w:r>
    </w:p>
    <w:p>
      <w:pPr>
        <w:pStyle w:val="ResumeBullet"/>
        <w:keepLines/>
        <w:numPr>
          <w:ilvl w:val="0"/>
          <w:numId w:val="1"/>
        </w:numPr>
      </w:pPr>
      <w:r>
        <w:t>Visual Representation Learning | Vision Transformers · Vision-Language/Foundation Models · Multi-scale Feature Fusion</w:t>
      </w:r>
    </w:p>
    <w:p>
      <w:pPr>
        <w:pStyle w:val="ResumeBullet"/>
        <w:keepLines/>
        <w:numPr>
          <w:ilvl w:val="0"/>
          <w:numId w:val="1"/>
        </w:numPr>
      </w:pPr>
      <w:r>
        <w:t>Detection &amp; Recognition | YOLO-family Object Detection · Keypoint Detection · OCR · Barcode/Product Recognition</w:t>
      </w:r>
    </w:p>
    <w:p>
      <w:pPr>
        <w:pStyle w:val="ResumeBullet"/>
        <w:keepLines/>
        <w:numPr>
          <w:ilvl w:val="0"/>
          <w:numId w:val="1"/>
        </w:numPr>
      </w:pPr>
      <w:r>
        <w:t>Label-Efficient Segmentation | WSSS · Weak/Semi-Supervised Learning · Pseudo-label Refinement · Self-training</w:t>
      </w:r>
    </w:p>
    <w:p>
      <w:pPr>
        <w:pStyle w:val="ResumeBullet"/>
        <w:keepLines/>
        <w:numPr>
          <w:ilvl w:val="0"/>
          <w:numId w:val="1"/>
        </w:numPr>
      </w:pPr>
      <w:r>
        <w:t>2D/3D Pose &amp; Motion | Pose Estimation · Temporal Pose Modeling · Monocular 3D Reconstruction · Motion Analysis</w:t>
      </w:r>
    </w:p>
    <w:p>
      <w:pPr>
        <w:pStyle w:val="ResumeBullet"/>
        <w:keepLines/>
        <w:numPr>
          <w:ilvl w:val="0"/>
          <w:numId w:val="1"/>
        </w:numPr>
      </w:pPr>
      <w:r>
        <w:t>Robust &amp; Reliable Vision | Calibration · Uncertainty Quantification · Adversarial Training · Reliability Analysis</w:t>
      </w:r>
    </w:p>
    <w:p>
      <w:pPr>
        <w:pStyle w:val="ResumeBullet"/>
        <w:keepLines/>
        <w:numPr>
          <w:ilvl w:val="0"/>
          <w:numId w:val="1"/>
        </w:numPr>
      </w:pPr>
      <w:r>
        <w:t>Vision Model Deployment | Model Compression · ONNX Inference · CPU/GPU Optimization · Real-time/Batch Serving</w:t>
      </w:r>
    </w:p>
    <w:p>
      <w:pPr>
        <w:pStyle w:val="ResumeSection"/>
        <w:pBdr>
          <w:bottom w:val="single" w:sz="6" w:space="2" w:color="1A3A5C"/>
        </w:pBdr>
        <w:rPr>
          <w:lang w:eastAsia="ko-KR"/>
        </w:rPr>
      </w:pPr>
      <w:r>
        <w:t>경력</w:t>
      </w:r>
    </w:p>
    <w:p>
      <w:pPr>
        <w:pStyle w:val="ResumeEntry"/>
        <w:keepNext/>
        <w:tabs>
          <w:tab w:val="right" w:pos="10080"/>
        </w:tabs>
        <w:spacing w:before="100"/>
        <w:rPr>
          <w:lang w:eastAsia="ko-KR"/>
        </w:rPr>
      </w:pPr>
      <w:r>
        <w:t>세종분석연구원 (Sejong Bid Institute) | 연구원</w:t>
      </w:r>
      <w:r>
        <w:tab/>
      </w:r>
      <w:r>
        <w:rPr>
          <w:b w:val="0"/>
          <w:color w:val="5A6463"/>
        </w:rPr>
        <w:t>2026.04–현재</w:t>
      </w:r>
    </w:p>
    <w:p>
      <w:pPr>
        <w:pStyle w:val="ResumeContext"/>
        <w:spacing w:after="20"/>
      </w:pPr>
      <w:r>
        <w:t>공공조달 확률예측·Document AI 시스템 재구축 및 운영</w:t>
      </w:r>
    </w:p>
    <w:p>
      <w:pPr>
        <w:pStyle w:val="ResumeBullet"/>
        <w:keepLines/>
        <w:numPr>
          <w:ilvl w:val="0"/>
          <w:numId w:val="1"/>
        </w:numPr>
        <w:spacing w:after="24"/>
      </w:pPr>
      <w:r>
        <w:rPr>
          <w:b/>
          <w:color w:val="365E5C"/>
        </w:rPr>
        <w:t xml:space="preserve">확률예측·MLOps | </w:t>
      </w:r>
      <w:r>
        <w:rPr>
          <w:b w:val="0"/>
        </w:rPr>
        <w:t>기존 5인 프로젝트팀이 6개월간 개발한 공공조달 AI 시스템을 인수해 3개월 안에 재구축했습니다. 지역별 경쟁사 투찰분포를 분위모델+CQR/R2CCP로 모델링하고, TabICLv2·CatBoost·XGBoost·AutoGluon q1000 model zoo에서 공고당 약 8만 개 후보를 생성했습니다. Monte Carlo simulation으로 후보별 위험·유효확률·낙찰확률을 계산하고 Airflow DAG, 병렬 GPU 추론, artifact checksum, dry-run과 승인 후 배포까지 운영했습니다. 매일 1,000개 이상 고객사에 향후 2일 내 입찰 가능한 공고의 추천가격과 낙찰확률을 제공하며, 기존 단일 분위모델 대비 내부 상대 낙찰 KPI를 30% 개선하고 추론시간을 136초에서 25초로 줄였습니다.</w:t>
      </w:r>
    </w:p>
    <w:p>
      <w:pPr>
        <w:pStyle w:val="ResumeBullet"/>
        <w:keepLines/>
        <w:numPr>
          <w:ilvl w:val="0"/>
          <w:numId w:val="1"/>
        </w:numPr>
        <w:spacing w:after="24"/>
      </w:pPr>
      <w:r>
        <w:rPr>
          <w:b/>
          <w:color w:val="365E5C"/>
        </w:rPr>
        <w:t xml:space="preserve">Document AI OCR | </w:t>
      </w:r>
      <w:r>
        <w:rPr>
          <w:b w:val="0"/>
        </w:rPr>
        <w:t>HWP/HWPX·PDF 공고문을 수집해 rhwp·hwp5·liteparse v2로 파싱하고 JSON으로 정규화했습니다. Gemini 2.5 Flash-Lite는 주요 필드 복사에만 사용하고 금액·비율·단위는 코드로 검증하는 결정론적 경로를 구성했습니다. 매일 약 2,000개 신규 공고를 처리하며 주요 필드 추출 F1 0.985를 달성했습니다.</w:t>
      </w:r>
    </w:p>
    <w:p>
      <w:pPr>
        <w:pStyle w:val="ResumeEntry"/>
        <w:keepNext/>
        <w:tabs>
          <w:tab w:val="right" w:pos="10080"/>
        </w:tabs>
        <w:spacing w:before="100"/>
        <w:rPr>
          <w:lang w:eastAsia="ko-KR"/>
        </w:rPr>
      </w:pPr>
      <w:r>
        <w:t>한맥그룹 | ML 엔지니어 / 연구원</w:t>
      </w:r>
      <w:r>
        <w:tab/>
      </w:r>
      <w:r>
        <w:rPr>
          <w:b w:val="0"/>
          <w:color w:val="5A6463"/>
        </w:rPr>
        <w:t>2024.11–2026.02</w:t>
      </w:r>
    </w:p>
    <w:p>
      <w:pPr>
        <w:pStyle w:val="ResumeContext"/>
        <w:spacing w:after="20"/>
      </w:pPr>
      <w:r>
        <w:t>공공조달 NLP·다봉형 확률예측·RAG 수량산출 Agent 개발</w:t>
      </w:r>
    </w:p>
    <w:p>
      <w:pPr>
        <w:pStyle w:val="ResumeBullet"/>
        <w:keepLines/>
        <w:numPr>
          <w:ilvl w:val="0"/>
          <w:numId w:val="1"/>
        </w:numPr>
        <w:spacing w:after="24"/>
      </w:pPr>
      <w:r>
        <w:rPr>
          <w:b/>
          <w:color w:val="365E5C"/>
        </w:rPr>
        <w:t xml:space="preserve">다봉형 PQ 낙찰예측 | </w:t>
      </w:r>
      <w:r>
        <w:rPr>
          <w:b w:val="0"/>
        </w:rPr>
        <w:t>PQ 경쟁환경을 8개 context로 분리하고 R2CCP로 다봉형 투찰분포를 모델링했습니다. 공개 구현체의 interval collapse를 entropy regularization과 per-bin conformal threshold로 수정해 떨어진 유효구간을 보존하고, 50만 회 Monte Carlo simulation으로 투찰범위별 낙찰확률을 계산했습니다. 69,934건으로 학습한 8개 모델이 시간순 validation 13,984건에서 coverage 90.73%를 기록했고 그룹사 PQ 낙찰 KPI를 35% 개선했습니다.</w:t>
      </w:r>
    </w:p>
    <w:p>
      <w:pPr>
        <w:pStyle w:val="ResumeBullet"/>
        <w:keepLines/>
        <w:numPr>
          <w:ilvl w:val="0"/>
          <w:numId w:val="1"/>
        </w:numPr>
        <w:spacing w:after="24"/>
      </w:pPr>
      <w:r>
        <w:rPr>
          <w:b/>
          <w:color w:val="365E5C"/>
        </w:rPr>
        <w:t xml:space="preserve">공공조달 NLP API | </w:t>
      </w:r>
      <w:r>
        <w:rPr>
          <w:b w:val="0"/>
        </w:rPr>
        <w:t>RoBERTa-large+LoRA로 입찰가능성 binary model을 만들고, UMAP·HDBSCAN ontology와 SBERT·RoBERTa teacher 기반 weak labeling으로 세부분야 데이터를 생성했습니다. Binary·multiclass model을 static INT8 ONNX 약 330MB로 경량화해 FastAPI batch path로 CPU 배포했습니다. 입찰가능성 Macro-F1 0.9639·Accuracy 96.4%, 세부분야 F1 0.90과 공고당 약 50ms 추론을 기록했습니다.</w:t>
      </w:r>
    </w:p>
    <w:p>
      <w:pPr>
        <w:pStyle w:val="ResumeBullet"/>
        <w:keepLines/>
        <w:numPr>
          <w:ilvl w:val="0"/>
          <w:numId w:val="1"/>
        </w:numPr>
        <w:spacing w:after="24"/>
      </w:pPr>
      <w:r>
        <w:rPr>
          <w:b/>
          <w:color w:val="365E5C"/>
        </w:rPr>
        <w:t xml:space="preserve">원가계산 RAG Agent | </w:t>
      </w:r>
      <w:r>
        <w:rPr>
          <w:b w:val="0"/>
        </w:rPr>
        <w:t>정부 문서 OCR 결과와 표준품셈·단가 데이터를 FAISS 기반 Vector DB/index로 구성했습니다. LangChain retrieval과 LangGraph workflow에서 검색 결과를 원가 계산, 수량산출서와 공문 초안 생성까지 연결했습니다.</w:t>
      </w:r>
    </w:p>
    <w:p>
      <w:pPr>
        <w:pStyle w:val="ResumeEntry"/>
        <w:keepNext/>
        <w:tabs>
          <w:tab w:val="right" w:pos="10080"/>
        </w:tabs>
        <w:spacing w:before="100"/>
        <w:rPr>
          <w:lang w:eastAsia="ko-KR"/>
        </w:rPr>
      </w:pPr>
      <w:r>
        <w:t>산하종합기술 | AI / 자동화 엔지니어</w:t>
      </w:r>
      <w:r>
        <w:tab/>
      </w:r>
      <w:r>
        <w:rPr>
          <w:b w:val="0"/>
          <w:color w:val="5A6463"/>
        </w:rPr>
        <w:t>2021.01–2024.11</w:t>
      </w:r>
    </w:p>
    <w:p>
      <w:pPr>
        <w:pStyle w:val="ResumeContext"/>
        <w:spacing w:after="20"/>
      </w:pPr>
      <w:r>
        <w:t>건설 문서, CAD, ERP와 측량 workflow의 단독 자동화</w:t>
      </w:r>
    </w:p>
    <w:p>
      <w:pPr>
        <w:pStyle w:val="ResumeBullet"/>
        <w:keepLines/>
        <w:numPr>
          <w:ilvl w:val="0"/>
          <w:numId w:val="1"/>
        </w:numPr>
        <w:spacing w:after="24"/>
      </w:pPr>
      <w:r>
        <w:rPr>
          <w:b/>
          <w:color w:val="365E5C"/>
        </w:rPr>
        <w:t xml:space="preserve">문서 자동화 | </w:t>
      </w:r>
      <w:r>
        <w:rPr>
          <w:b w:val="0"/>
        </w:rPr>
        <w:t>형식이 다른 건설 문서를 OCR·layout parsing으로 구조화하고 confidence 기반 검토와 규칙 기반 후처리를 적용했습니다.</w:t>
      </w:r>
    </w:p>
    <w:p>
      <w:pPr>
        <w:pStyle w:val="ResumeBullet"/>
        <w:keepLines/>
        <w:numPr>
          <w:ilvl w:val="0"/>
          <w:numId w:val="1"/>
        </w:numPr>
        <w:spacing w:after="24"/>
      </w:pPr>
      <w:r>
        <w:rPr>
          <w:b/>
          <w:color w:val="365E5C"/>
        </w:rPr>
        <w:t xml:space="preserve">CAD·ERP 자동화 | </w:t>
      </w:r>
      <w:r>
        <w:rPr>
          <w:b w:val="0"/>
        </w:rPr>
        <w:t>반복 도면 작업을 줄이는 AutoCAD add-in과 template automation을 개발하고 문서·도면 결과를 ERP 입력 흐름에 연결했습니다.</w:t>
      </w:r>
    </w:p>
    <w:p>
      <w:pPr>
        <w:pStyle w:val="ResumeBullet"/>
        <w:keepLines/>
        <w:numPr>
          <w:ilvl w:val="0"/>
          <w:numId w:val="1"/>
        </w:numPr>
        <w:spacing w:after="24"/>
      </w:pPr>
      <w:r>
        <w:rPr>
          <w:b/>
          <w:color w:val="365E5C"/>
        </w:rPr>
        <w:t xml:space="preserve">드론·측량 3D workflow | </w:t>
      </w:r>
      <w:r>
        <w:rPr>
          <w:b w:val="0"/>
        </w:rPr>
        <w:t>드론 이미지와 측량 데이터를 현장 검토용 3D 결과로 변환하는 workflow를 구축했습니다.</w:t>
      </w:r>
    </w:p>
    <w:p>
      <w:pPr>
        <w:pStyle w:val="ResumeBullet"/>
        <w:keepLines/>
        <w:numPr>
          <w:ilvl w:val="0"/>
          <w:numId w:val="1"/>
        </w:numPr>
        <w:spacing w:after="24"/>
      </w:pPr>
      <w:r>
        <w:rPr>
          <w:b/>
          <w:color w:val="365E5C"/>
        </w:rPr>
        <w:t xml:space="preserve">성과 | </w:t>
      </w:r>
      <w:r>
        <w:rPr>
          <w:b w:val="0"/>
        </w:rPr>
        <w:t>4시간 이상 걸리던 문서 작업을 약 30분대로 단축하고 외주·수작업 문서와 도면 업무를 사내 자동화 도구로 전환했습니다.</w:t>
      </w:r>
    </w:p>
    <w:p>
      <w:pPr>
        <w:pStyle w:val="ResumeEntry"/>
        <w:keepNext/>
        <w:tabs>
          <w:tab w:val="right" w:pos="10080"/>
        </w:tabs>
        <w:spacing w:before="100"/>
        <w:rPr>
          <w:lang w:eastAsia="ko-KR"/>
        </w:rPr>
      </w:pPr>
      <w:r>
        <w:t>닐슨코리아 GTC | 데이터 분석가</w:t>
      </w:r>
      <w:r>
        <w:tab/>
      </w:r>
      <w:r>
        <w:rPr>
          <w:b w:val="0"/>
          <w:color w:val="5A6463"/>
        </w:rPr>
        <w:t>2019.08–2020.10</w:t>
      </w:r>
    </w:p>
    <w:p>
      <w:pPr>
        <w:pStyle w:val="ResumeContext"/>
        <w:spacing w:after="20"/>
      </w:pPr>
      <w:r>
        <w:t>리테일 상품 이미지·바코드 데이터 처리 자동화</w:t>
      </w:r>
    </w:p>
    <w:p>
      <w:pPr>
        <w:pStyle w:val="ResumeBullet"/>
        <w:keepLines/>
        <w:numPr>
          <w:ilvl w:val="0"/>
          <w:numId w:val="1"/>
        </w:numPr>
        <w:spacing w:after="24"/>
      </w:pPr>
      <w:r>
        <w:rPr>
          <w:b/>
          <w:color w:val="365E5C"/>
        </w:rPr>
        <w:t xml:space="preserve">Retail Vision | </w:t>
      </w:r>
      <w:r>
        <w:rPr>
          <w:b w:val="0"/>
        </w:rPr>
        <w:t>글로벌 리테일 상품 이미지에서 업무에 필요한 시각 속성을 추출하고 품질을 검사했습니다.</w:t>
      </w:r>
    </w:p>
    <w:p>
      <w:pPr>
        <w:pStyle w:val="ResumeBullet"/>
        <w:keepLines/>
        <w:numPr>
          <w:ilvl w:val="0"/>
          <w:numId w:val="1"/>
        </w:numPr>
        <w:spacing w:after="24"/>
      </w:pPr>
      <w:r>
        <w:rPr>
          <w:b/>
          <w:color w:val="365E5C"/>
        </w:rPr>
        <w:t xml:space="preserve">Barcode Data | </w:t>
      </w:r>
      <w:r>
        <w:rPr>
          <w:b w:val="0"/>
        </w:rPr>
        <w:t>바코드 인식 결과를 상품 데이터베이스와 연결해 이미지·상품정보 처리 흐름을 구축했습니다.</w:t>
      </w:r>
    </w:p>
    <w:p>
      <w:pPr>
        <w:pStyle w:val="ResumeBullet"/>
        <w:keepLines/>
        <w:numPr>
          <w:ilvl w:val="0"/>
          <w:numId w:val="1"/>
        </w:numPr>
        <w:spacing w:after="24"/>
      </w:pPr>
      <w:r>
        <w:rPr>
          <w:b/>
          <w:color w:val="365E5C"/>
        </w:rPr>
        <w:t xml:space="preserve">RPA &amp; Exception Routing | </w:t>
      </w:r>
      <w:r>
        <w:rPr>
          <w:b w:val="0"/>
        </w:rPr>
        <w:t>반복 입력과 검수 단계를 자동화하고 예외 항목만 별도 검토하도록 분리해 부서 전체 처리시간을 약 40% 단축했습니다.</w:t>
      </w:r>
    </w:p>
    <w:p>
      <w:pPr>
        <w:pStyle w:val="ResumeSection"/>
        <w:pBdr>
          <w:bottom w:val="single" w:sz="6" w:space="2" w:color="1A3A5C"/>
        </w:pBdr>
        <w:rPr>
          <w:lang w:eastAsia="ko-KR"/>
        </w:rPr>
      </w:pPr>
      <w:r>
        <w:t>학력</w:t>
      </w:r>
    </w:p>
    <w:p>
      <w:pPr>
        <w:pStyle w:val="ResumeEntry"/>
        <w:keepNext/>
        <w:tabs>
          <w:tab w:val="right" w:pos="10080"/>
        </w:tabs>
        <w:rPr>
          <w:lang w:eastAsia="ko-KR"/>
        </w:rPr>
      </w:pPr>
      <w:r>
        <w:t>전남대학교 | 경영학 학사</w:t>
      </w:r>
      <w:r>
        <w:tab/>
      </w:r>
      <w:r>
        <w:rPr>
          <w:b w:val="0"/>
          <w:color w:val="5A6463"/>
        </w:rPr>
        <w:t>2015.03–2018.07</w:t>
      </w:r>
    </w:p>
    <w:p>
      <w:pPr>
        <w:pStyle w:val="ResumeSection"/>
        <w:pBdr>
          <w:bottom w:val="single" w:sz="6" w:space="2" w:color="1A3A5C"/>
        </w:pBdr>
        <w:rPr>
          <w:lang w:eastAsia="ko-KR"/>
        </w:rPr>
      </w:pPr>
      <w:r>
        <w:t>프로젝트 및 연구</w:t>
      </w:r>
    </w:p>
    <w:p>
      <w:pPr>
        <w:pStyle w:val="ResumeEntry"/>
        <w:keepNext/>
        <w:tabs>
          <w:tab w:val="right" w:pos="10080"/>
        </w:tabs>
        <w:spacing w:before="100"/>
        <w:rPr>
          <w:lang w:eastAsia="ko-KR"/>
        </w:rPr>
      </w:pPr>
      <w:r>
        <w:t>Weakly Supervised Semantic Segmentation</w:t>
      </w:r>
    </w:p>
    <w:p>
      <w:pPr>
        <w:pStyle w:val="ResumeContext"/>
        <w:spacing w:after="0"/>
      </w:pPr>
      <w:r>
        <w:rPr>
          <w:b/>
        </w:rPr>
        <w:t xml:space="preserve">요약  </w:t>
      </w:r>
      <w:r>
        <w:rPr>
          <w:b w:val="0"/>
        </w:rPr>
        <w:t>WSSS SOTA 연구용역 · COCO-Val mIoU 53.31% · WeCLIP+ 대비 +1.5%p</w:t>
      </w:r>
    </w:p>
    <w:p>
      <w:pPr>
        <w:pStyle w:val="ResumeContext"/>
        <w:spacing w:after="0"/>
      </w:pPr>
      <w:r>
        <w:rPr>
          <w:b/>
        </w:rPr>
        <w:t xml:space="preserve">기술  </w:t>
      </w:r>
      <w:r>
        <w:rPr>
          <w:b w:val="0"/>
        </w:rPr>
        <w:t>Python · PyTorch · CLIP ViT-B/16 · DINOv2 · WeCLIP+ · RFM · COCO-Val</w:t>
      </w:r>
    </w:p>
    <w:p>
      <w:pPr>
        <w:pStyle w:val="ResumeContext"/>
        <w:spacing w:after="0"/>
      </w:pPr>
      <w:hyperlink r:id="rId12">
        <w:r>
          <w:rPr>
            <w:color w:val="365E5C"/>
            <w:u w:val="single"/>
            <w:sz w:val="16"/>
          </w:rPr>
          <w:t>github.com/HarimxChoi/wsss-refined-pseudolabels</w:t>
        </w:r>
      </w:hyperlink>
    </w:p>
    <w:p>
      <w:pPr>
        <w:pStyle w:val="ResumeBullet"/>
        <w:keepNext/>
        <w:keepLines/>
        <w:numPr>
          <w:ilvl w:val="0"/>
          <w:numId w:val="1"/>
        </w:numPr>
        <w:spacing w:after="24"/>
      </w:pPr>
      <w:r>
        <w:rPr>
          <w:b/>
          <w:color w:val="365E5C"/>
        </w:rPr>
        <w:t xml:space="preserve">Why · How | </w:t>
      </w:r>
      <w:r>
        <w:rPr>
          <w:b w:val="0"/>
        </w:rPr>
        <w:t>클라이언트로부터 당시 SOTA였던 WeCLIP+의 성능을 개선하는 WSSS 연구용역을 의뢰받았습니다. 이미지 단위 정답만으로 segmentation을 학습하면 자동 생성한 pseudo-mask의 경계와 배경에 잘못된 pixel이 누적되기 때문에, 신뢰하기 어려운 pixel만 선별해 복원하는 방법이 필요했습니다. CLIP과 DINOv2 backbone은 고정하고, 두 모델의 표현을 결합하는 fusion head와 decoder만 학습했습니다. 두 표현이 서로 다르게 판단한 pixel을 불신뢰 영역으로 정의하고 이를 복원한 뒤, 수정한 pseudo-mask를 self-training에 다시 사용했습니다.</w:t>
      </w:r>
    </w:p>
    <w:p>
      <w:pPr>
        <w:pStyle w:val="ResumeBullet"/>
        <w:keepLines/>
        <w:numPr>
          <w:ilvl w:val="0"/>
          <w:numId w:val="1"/>
        </w:numPr>
        <w:spacing w:after="24"/>
      </w:pPr>
      <w:r>
        <w:rPr>
          <w:b/>
          <w:color w:val="365E5C"/>
        </w:rPr>
        <w:t xml:space="preserve">Result | </w:t>
      </w:r>
      <w:r>
        <w:rPr>
          <w:b w:val="0"/>
        </w:rPr>
        <w:t>COCO-Val 2014 전체 40,137개 이미지에서 mIoU 53.31%를 기록했습니다. 당시 SOTA 모델이었던 WeCLIP+ ViT-B/16의 51.8%보다 1.5%p 높은 결과를 달성했습니다.</w:t>
      </w:r>
    </w:p>
    <w:p>
      <w:pPr>
        <w:pStyle w:val="ResumeEntry"/>
        <w:keepNext/>
        <w:tabs>
          <w:tab w:val="right" w:pos="10080"/>
        </w:tabs>
        <w:spacing w:before="100"/>
        <w:rPr>
          <w:lang w:eastAsia="ko-KR"/>
        </w:rPr>
      </w:pPr>
      <w:r>
        <w:t>MyShot</w:t>
      </w:r>
    </w:p>
    <w:p>
      <w:pPr>
        <w:pStyle w:val="ResumeContext"/>
        <w:spacing w:after="0"/>
      </w:pPr>
      <w:r>
        <w:rPr>
          <w:b/>
        </w:rPr>
        <w:t xml:space="preserve">요약  </w:t>
      </w:r>
      <w:r>
        <w:rPr>
          <w:b w:val="0"/>
        </w:rPr>
        <w:t>휴대폰 영상만으로 골프 스윙을 3D로 복원하고 교정하는 Pose Model</w:t>
      </w:r>
    </w:p>
    <w:p>
      <w:pPr>
        <w:pStyle w:val="ResumeContext"/>
        <w:spacing w:after="0"/>
      </w:pPr>
      <w:r>
        <w:rPr>
          <w:b/>
        </w:rPr>
        <w:t xml:space="preserve">기술  </w:t>
      </w:r>
      <w:r>
        <w:rPr>
          <w:b w:val="0"/>
        </w:rPr>
        <w:t>Python · PyTorch · RTMPose · MotionAGFormer · GolfPose · GVHMR · Vicon · GolfDB · CMU MoCap</w:t>
      </w:r>
    </w:p>
    <w:p>
      <w:pPr>
        <w:pStyle w:val="ResumeBullet"/>
        <w:keepNext/>
        <w:keepLines/>
        <w:numPr>
          <w:ilvl w:val="0"/>
          <w:numId w:val="1"/>
        </w:numPr>
        <w:spacing w:after="24"/>
      </w:pPr>
      <w:r>
        <w:rPr>
          <w:b/>
          <w:color w:val="365E5C"/>
        </w:rPr>
        <w:t xml:space="preserve">Why · How | </w:t>
      </w:r>
      <w:r>
        <w:rPr>
          <w:b w:val="0"/>
        </w:rPr>
        <w:t>친구에게 골프를 배우면서 골프 자세가 생각보다 어렵고, 제대로 배우려면 비용도 많이 든다고 느꼈습니다. 집에서 휴대폰으로 자신의 스윙을 촬영하고, 영상 속 자세를 3D로 복원해 잘못된 회전과 자세를 알려주는 시스템이 있으면 혼자서도 연습할 수 있다고 생각했습니다. 휴대폰 영상에서 RTMPose로 신체의 2D 관절을 실시간 추출하고, 시간에 따른 관절 움직임을 MotionAGFormer 기반 모델로 처리해 3D 자세로 변환했습니다. GolfPose의 Vicon motion data와 실제 골프영상에서 만든 pseudo-3D data를 함께 사용해 골프 스윙에 맞게 모델을 학습했습니다. 복원한 3D 자세에서 X-Factor, 무릎 각도와 신체 회전을 계산해 address, top, impact와 finish 단계별로 자세를 분석하도록 구성했습니다.</w:t>
      </w:r>
    </w:p>
    <w:p>
      <w:pPr>
        <w:pStyle w:val="ResumeBullet"/>
        <w:keepLines/>
        <w:numPr>
          <w:ilvl w:val="0"/>
          <w:numId w:val="1"/>
        </w:numPr>
        <w:spacing w:after="24"/>
      </w:pPr>
      <w:r>
        <w:rPr>
          <w:b/>
          <w:color w:val="365E5C"/>
        </w:rPr>
        <w:t xml:space="preserve">Result | </w:t>
      </w:r>
      <w:r>
        <w:rPr>
          <w:b w:val="0"/>
        </w:rPr>
        <w:t>Clean-2D evaluation에서 3D 관절오차 MPJPE 35.6mm와 X-Factor MAE 3.1°를 기록했습니다. 별도의 실제 골프 motion capture 6개 trial에서는 예측한 X-Factor 변화가 실제 움직임과 평균 |r| 0.95의 상관관계를 보였습니다. 휴대폰 영상에서 2D 관절, 3D 자세와 골프 회전지표까지 이어지는 전체 분석 pipeline을 구현했습니다.</w:t>
      </w:r>
    </w:p>
    <w:p>
      <w:pPr>
        <w:pStyle w:val="ResumeEntry"/>
        <w:keepNext/>
        <w:tabs>
          <w:tab w:val="right" w:pos="10080"/>
        </w:tabs>
        <w:spacing w:before="100"/>
        <w:rPr>
          <w:lang w:eastAsia="ko-KR"/>
        </w:rPr>
      </w:pPr>
      <w:r>
        <w:t>E-AT</w:t>
      </w:r>
    </w:p>
    <w:p>
      <w:pPr>
        <w:pStyle w:val="ResumeContext"/>
        <w:spacing w:after="0"/>
      </w:pPr>
      <w:r>
        <w:rPr>
          <w:b/>
        </w:rPr>
        <w:t xml:space="preserve">요약  </w:t>
      </w:r>
      <w:r>
        <w:rPr>
          <w:b w:val="0"/>
        </w:rPr>
        <w:t>ISIC 피부병변 분류 · Minimum ECE 1.03% vs 당시 SOTA CR-SAM (AAAI 2024) 1.7%</w:t>
      </w:r>
    </w:p>
    <w:p>
      <w:pPr>
        <w:pStyle w:val="ResumeContext"/>
        <w:spacing w:after="0"/>
      </w:pPr>
      <w:r>
        <w:rPr>
          <w:b/>
        </w:rPr>
        <w:t xml:space="preserve">기술  </w:t>
      </w:r>
      <w:r>
        <w:rPr>
          <w:b w:val="0"/>
        </w:rPr>
        <w:t>Python · PyTorch · ConvNeXtV2-Tiny · Focal Loss · R-Drop · FGM · ISIC 2019 · Reliability Diagram</w:t>
      </w:r>
    </w:p>
    <w:p>
      <w:pPr>
        <w:pStyle w:val="ResumeBullet"/>
        <w:keepNext/>
        <w:keepLines/>
        <w:numPr>
          <w:ilvl w:val="0"/>
          <w:numId w:val="1"/>
        </w:numPr>
        <w:spacing w:after="24"/>
      </w:pPr>
      <w:r>
        <w:rPr>
          <w:b/>
          <w:color w:val="365E5C"/>
        </w:rPr>
        <w:t xml:space="preserve">Why · How | </w:t>
      </w:r>
      <w:r>
        <w:rPr>
          <w:b w:val="0"/>
        </w:rPr>
        <w:t>의료 이미지 분류에서는 F1이 높더라도 confidence가 실제 정답률보다 과도하면 모델의 예측을 신뢰하기 어렵습니다. 분류 성능을 유지하면서 예측확률이 실제 정확도와 일치하도록 calibration을 개선할 필요가 있었습니다. ISIC 2019 4-class balanced dataset에서 ConvNeXtV2-Tiny를 사용했습니다. 어려운 sample에 가중치를 높이는 Focal Loss, 두 stochastic forward의 예측을 일치시키는 R-Drop과 parameter perturbation을 적용하는 FGM을 결합해 E-AT 학습을 구성했습니다. Epoch별 macro-F1과 15-bin ECE를 함께 추적했습니다.</w:t>
      </w:r>
    </w:p>
    <w:p>
      <w:pPr>
        <w:pStyle w:val="ResumeBullet"/>
        <w:keepLines/>
        <w:numPr>
          <w:ilvl w:val="0"/>
          <w:numId w:val="1"/>
        </w:numPr>
        <w:spacing w:after="24"/>
      </w:pPr>
      <w:r>
        <w:rPr>
          <w:b/>
          <w:color w:val="365E5C"/>
        </w:rPr>
        <w:t xml:space="preserve">Result | </w:t>
      </w:r>
      <w:r>
        <w:rPr>
          <w:b w:val="0"/>
        </w:rPr>
        <w:t>Validation에서 최고 macro-F1 0.8647을 기록했고, minimum-ECE checkpoint에서는 ECE 1.03%로 당시 SOTA method인 CR-SAM (AAAI 2024)의 1.7%보다 0.67%p 낮췄습니다. 분류 성능과 confidence calibration을 하나의 학습 framework에서 함께 평가했습니다.</w:t>
      </w:r>
    </w:p>
    <w:p>
      <w:pPr>
        <w:pStyle w:val="ResumeEntry"/>
        <w:keepNext/>
        <w:tabs>
          <w:tab w:val="right" w:pos="10080"/>
        </w:tabs>
        <w:spacing w:before="100"/>
        <w:rPr>
          <w:lang w:eastAsia="ko-KR"/>
        </w:rPr>
      </w:pPr>
      <w:r>
        <w:t>Document AI OCR</w:t>
      </w:r>
    </w:p>
    <w:p>
      <w:pPr>
        <w:pStyle w:val="ResumeContext"/>
        <w:spacing w:after="0"/>
      </w:pPr>
      <w:r>
        <w:rPr>
          <w:b/>
        </w:rPr>
        <w:t xml:space="preserve">요약  </w:t>
      </w:r>
      <w:r>
        <w:rPr>
          <w:b w:val="0"/>
        </w:rPr>
        <w:t>HWP·PDF 나라장터 공고문 자동 추출 · F1 0.985 · 일 2,000건</w:t>
      </w:r>
    </w:p>
    <w:p>
      <w:pPr>
        <w:pStyle w:val="ResumeContext"/>
        <w:spacing w:after="0"/>
      </w:pPr>
      <w:r>
        <w:rPr>
          <w:b/>
        </w:rPr>
        <w:t xml:space="preserve">기술  </w:t>
      </w:r>
      <w:r>
        <w:rPr>
          <w:b w:val="0"/>
        </w:rPr>
        <w:t>Python · HWP/HWPX · PDF · ZIP · rhwp · hwp5 · liteparse v2 · Gemini 2.5 Flash-Lite · JSON · ThreadPool</w:t>
      </w:r>
    </w:p>
    <w:p>
      <w:pPr>
        <w:pStyle w:val="ResumeBullet"/>
        <w:keepNext/>
        <w:keepLines/>
        <w:numPr>
          <w:ilvl w:val="0"/>
          <w:numId w:val="1"/>
        </w:numPr>
        <w:spacing w:after="24"/>
      </w:pPr>
      <w:r>
        <w:rPr>
          <w:b/>
          <w:color w:val="365E5C"/>
        </w:rPr>
        <w:t xml:space="preserve">Why · How | </w:t>
      </w:r>
      <w:r>
        <w:rPr>
          <w:b w:val="0"/>
        </w:rPr>
        <w:t>모델 학습과 공동도급 매칭에는 분야별 지분, 시공능력 평가기준처럼 공고문 본문에만 있는 정보가 필요했습니다. 매일 새로 올라오는 HWP·PDF 문서를 사람이 열어보지 않고 실시간으로 구조화해야 했습니다. 신규 HWP/HWPX와 PDF를 수집하고 rhwp, hwp5, liteparse v2로 본문을 추출해 JSON으로 정규화했습니다. 경량 LLM에는 필요한 필드의 복사만 맡기고, 금액·비율·단위 변환은 코드로 계산하고 검증했습니다. 이를 통해 같은 입력에는 같은 결과를 반환하는 Document AI pipeline을 구축했습니다.</w:t>
      </w:r>
    </w:p>
    <w:p>
      <w:pPr>
        <w:pStyle w:val="ResumeBullet"/>
        <w:keepLines/>
        <w:numPr>
          <w:ilvl w:val="0"/>
          <w:numId w:val="1"/>
        </w:numPr>
        <w:spacing w:after="24"/>
      </w:pPr>
      <w:r>
        <w:rPr>
          <w:b/>
          <w:color w:val="365E5C"/>
        </w:rPr>
        <w:t xml:space="preserve">Result | </w:t>
      </w:r>
      <w:r>
        <w:rPr>
          <w:b w:val="0"/>
        </w:rPr>
        <w:t>매일 약 2,000개 공고를 자동 처리하고, 공고문 주요 필드 추출에서 F1 0.985를 달성했습니다.</w:t>
      </w:r>
    </w:p>
    <w:p>
      <w:pPr>
        <w:pStyle w:val="ResumeEntry"/>
        <w:keepNext/>
        <w:tabs>
          <w:tab w:val="right" w:pos="10080"/>
        </w:tabs>
        <w:spacing w:before="100"/>
        <w:rPr>
          <w:lang w:eastAsia="ko-KR"/>
        </w:rPr>
      </w:pPr>
      <w:r>
        <w:t>Procurement NLP</w:t>
      </w:r>
    </w:p>
    <w:p>
      <w:pPr>
        <w:pStyle w:val="ResumeContext"/>
        <w:spacing w:after="0"/>
      </w:pPr>
      <w:r>
        <w:rPr>
          <w:b/>
        </w:rPr>
        <w:t xml:space="preserve">요약  </w:t>
      </w:r>
      <w:r>
        <w:rPr>
          <w:b w:val="0"/>
        </w:rPr>
        <w:t>공고명만으로 입찰가능성과 세부분야를 분류하는 CPU NLP API</w:t>
      </w:r>
    </w:p>
    <w:p>
      <w:pPr>
        <w:pStyle w:val="ResumeContext"/>
        <w:spacing w:after="0"/>
      </w:pPr>
      <w:r>
        <w:rPr>
          <w:b/>
        </w:rPr>
        <w:t xml:space="preserve">기술  </w:t>
      </w:r>
      <w:r>
        <w:rPr>
          <w:b w:val="0"/>
        </w:rPr>
        <w:t>Python · PyTorch · KLUE RoBERTa-large · LoRA/PEFT · SBERT · UMAP · HDBSCAN · ONNX Runtime INT8 · FastAPI</w:t>
      </w:r>
    </w:p>
    <w:p>
      <w:pPr>
        <w:pStyle w:val="ResumeContext"/>
        <w:spacing w:after="0"/>
      </w:pPr>
      <w:hyperlink r:id="rId13">
        <w:r>
          <w:rPr>
            <w:color w:val="365E5C"/>
            <w:u w:val="single"/>
            <w:sz w:val="16"/>
          </w:rPr>
          <w:t>github.com/HarimxChoi/nlp-analysis-agent</w:t>
        </w:r>
      </w:hyperlink>
    </w:p>
    <w:p>
      <w:pPr>
        <w:pStyle w:val="ResumeBullet"/>
        <w:keepNext/>
        <w:keepLines/>
        <w:numPr>
          <w:ilvl w:val="0"/>
          <w:numId w:val="1"/>
        </w:numPr>
        <w:spacing w:after="24"/>
      </w:pPr>
      <w:r>
        <w:rPr>
          <w:b/>
          <w:color w:val="365E5C"/>
        </w:rPr>
        <w:t xml:space="preserve">Why · How | </w:t>
      </w:r>
      <w:r>
        <w:rPr>
          <w:b w:val="0"/>
        </w:rPr>
        <w:t>실시간 공고를 빠르게 처리하려면 공고문 전체를 분석하지 않고 공고명만으로 입찰 가능 여부와 담당 분야를 판단해야 했습니다. 그러나 하천, 소방, 정보통신 같은 세부분야 라벨과 추론용 GPU 서버가 없었습니다. 먼저 RoBERTa-large+LoRA binary model로 입찰 가능 여부를 학습했습니다. 그룹사 부서별 과거 공고명을 UMAP·HDBSCAN으로 군집화해 분야별 ontology를 만들고, binary teacher model의 도메인 표현과 SBERT–RoBERTa weak labeling을 이용해 multiclass model을 학습했습니다. 두 모델은 INT8 ONNX로 양자화해 CPU 서버의 FastAPI batch API로 배포했습니다.</w:t>
      </w:r>
    </w:p>
    <w:p>
      <w:pPr>
        <w:pStyle w:val="ResumeBullet"/>
        <w:keepLines/>
        <w:numPr>
          <w:ilvl w:val="0"/>
          <w:numId w:val="1"/>
        </w:numPr>
        <w:spacing w:after="24"/>
      </w:pPr>
      <w:r>
        <w:rPr>
          <w:b/>
          <w:color w:val="365E5C"/>
        </w:rPr>
        <w:t xml:space="preserve">Result | </w:t>
      </w:r>
      <w:r>
        <w:rPr>
          <w:b w:val="0"/>
        </w:rPr>
        <w:t>입찰가능성 모델은 Macro-F1 0.9639, 세부분야 분류모델은 F1 0.90을 기록했습니다. 두 모델을 CPU에서 공고당 약 50ms로 추론했습니다.</w:t>
      </w:r>
    </w:p>
    <w:sectPr w:rsidR="009F1877" w:rsidSect="001B0E92">
      <w:pgSz w:w="12240" w:h="15840"/>
      <w:pgMar w:top="648" w:right="720" w:bottom="64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6283" w14:textId="77777777" w:rsidR="006535CA" w:rsidRDefault="006535CA" w:rsidP="004015B2">
      <w:pPr>
        <w:spacing w:after="0"/>
      </w:pPr>
      <w:r>
        <w:separator/>
      </w:r>
    </w:p>
  </w:endnote>
  <w:endnote w:type="continuationSeparator" w:id="0">
    <w:p w14:paraId="57F53B40" w14:textId="77777777" w:rsidR="006535CA" w:rsidRDefault="006535CA" w:rsidP="00401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9170" w14:textId="77777777" w:rsidR="006535CA" w:rsidRDefault="006535CA" w:rsidP="004015B2">
      <w:pPr>
        <w:spacing w:after="0"/>
      </w:pPr>
      <w:r>
        <w:separator/>
      </w:r>
    </w:p>
  </w:footnote>
  <w:footnote w:type="continuationSeparator" w:id="0">
    <w:p w14:paraId="64B74049" w14:textId="77777777" w:rsidR="006535CA" w:rsidRDefault="006535CA" w:rsidP="004015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2FA6"/>
    <w:multiLevelType w:val="multilevel"/>
    <w:tmpl w:val="51A6C056"/>
    <w:lvl w:ilvl="0">
      <w:start w:val="1"/>
      <w:numFmt w:val="bullet"/>
      <w:pStyle w:val="a"/>
      <w:lvlText w:val="•"/>
      <w:lvlJc w:val="left"/>
      <w:pPr>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195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92"/>
    <w:rsid w:val="00021B29"/>
    <w:rsid w:val="000B3AD4"/>
    <w:rsid w:val="0012621E"/>
    <w:rsid w:val="001B0E92"/>
    <w:rsid w:val="0028644D"/>
    <w:rsid w:val="003C3FAC"/>
    <w:rsid w:val="003C4567"/>
    <w:rsid w:val="004015B2"/>
    <w:rsid w:val="004720A2"/>
    <w:rsid w:val="0047651E"/>
    <w:rsid w:val="005B77EE"/>
    <w:rsid w:val="005D0779"/>
    <w:rsid w:val="006535CA"/>
    <w:rsid w:val="00660815"/>
    <w:rsid w:val="00664610"/>
    <w:rsid w:val="006A363F"/>
    <w:rsid w:val="006B371D"/>
    <w:rsid w:val="00707264"/>
    <w:rsid w:val="007C53EF"/>
    <w:rsid w:val="007C5AFC"/>
    <w:rsid w:val="00821B8F"/>
    <w:rsid w:val="00841556"/>
    <w:rsid w:val="008505A9"/>
    <w:rsid w:val="00861168"/>
    <w:rsid w:val="008964B2"/>
    <w:rsid w:val="008A0A09"/>
    <w:rsid w:val="008A2D43"/>
    <w:rsid w:val="008F13FC"/>
    <w:rsid w:val="009225CF"/>
    <w:rsid w:val="00982ABF"/>
    <w:rsid w:val="009D0A1B"/>
    <w:rsid w:val="009D0F38"/>
    <w:rsid w:val="009F1877"/>
    <w:rsid w:val="009F4A0C"/>
    <w:rsid w:val="00AA521B"/>
    <w:rsid w:val="00AB21CE"/>
    <w:rsid w:val="00C142C3"/>
    <w:rsid w:val="00C62205"/>
    <w:rsid w:val="00C84C83"/>
    <w:rsid w:val="00CF6EE1"/>
    <w:rsid w:val="00D83191"/>
    <w:rsid w:val="00DA3A8A"/>
    <w:rsid w:val="00DE0F76"/>
    <w:rsid w:val="00E649C3"/>
    <w:rsid w:val="00EA6D42"/>
    <w:rsid w:val="00EE2902"/>
    <w:rsid w:val="00F05584"/>
    <w:rsid w:val="00F262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0CD68"/>
  <w15:chartTrackingRefBased/>
  <w15:docId w15:val="{0256496B-55C7-4149-87B3-14D3C4FC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B0E92"/>
    <w:pPr>
      <w:spacing w:after="20"/>
    </w:pPr>
    <w:rPr>
      <w:rFonts w:ascii="맑은 고딕" w:hAnsi="맑은 고딕"/>
      <w:color w:val="1A1A1A"/>
      <w:kern w:val="0"/>
      <w:sz w:val="18"/>
      <w:szCs w:val="22"/>
      <w:lang w:eastAsia="en-US"/>
      <w14:ligatures w14:val="none"/>
    </w:rPr>
  </w:style>
  <w:style w:type="paragraph" w:styleId="1">
    <w:name w:val="heading 1"/>
    <w:basedOn w:val="a0"/>
    <w:next w:val="a0"/>
    <w:link w:val="1Char"/>
    <w:uiPriority w:val="9"/>
    <w:qFormat/>
    <w:rsid w:val="001B0E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semiHidden/>
    <w:unhideWhenUsed/>
    <w:qFormat/>
    <w:rsid w:val="001B0E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1B0E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1B0E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1B0E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1B0E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1B0E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1B0E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1B0E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B0E92"/>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semiHidden/>
    <w:rsid w:val="001B0E92"/>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1B0E92"/>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1B0E92"/>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1B0E92"/>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1B0E92"/>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1B0E92"/>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1B0E92"/>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1B0E92"/>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1B0E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1B0E9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B0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1B0E92"/>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1B0E92"/>
    <w:pPr>
      <w:spacing w:before="160"/>
      <w:jc w:val="center"/>
    </w:pPr>
    <w:rPr>
      <w:i/>
      <w:iCs/>
      <w:color w:val="404040" w:themeColor="text1" w:themeTint="BF"/>
    </w:rPr>
  </w:style>
  <w:style w:type="character" w:customStyle="1" w:styleId="Char1">
    <w:name w:val="인용 Char"/>
    <w:basedOn w:val="a1"/>
    <w:link w:val="a6"/>
    <w:uiPriority w:val="29"/>
    <w:rsid w:val="001B0E92"/>
    <w:rPr>
      <w:i/>
      <w:iCs/>
      <w:color w:val="404040" w:themeColor="text1" w:themeTint="BF"/>
    </w:rPr>
  </w:style>
  <w:style w:type="paragraph" w:styleId="a7">
    <w:name w:val="List Paragraph"/>
    <w:basedOn w:val="a0"/>
    <w:uiPriority w:val="34"/>
    <w:qFormat/>
    <w:rsid w:val="001B0E92"/>
    <w:pPr>
      <w:ind w:left="720"/>
      <w:contextualSpacing/>
    </w:pPr>
  </w:style>
  <w:style w:type="character" w:styleId="a8">
    <w:name w:val="Intense Emphasis"/>
    <w:basedOn w:val="a1"/>
    <w:uiPriority w:val="21"/>
    <w:qFormat/>
    <w:rsid w:val="001B0E92"/>
    <w:rPr>
      <w:i/>
      <w:iCs/>
      <w:color w:val="2F5496" w:themeColor="accent1" w:themeShade="BF"/>
    </w:rPr>
  </w:style>
  <w:style w:type="paragraph" w:styleId="a9">
    <w:name w:val="Intense Quote"/>
    <w:basedOn w:val="a0"/>
    <w:next w:val="a0"/>
    <w:link w:val="Char2"/>
    <w:uiPriority w:val="30"/>
    <w:qFormat/>
    <w:rsid w:val="001B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1"/>
    <w:link w:val="a9"/>
    <w:uiPriority w:val="30"/>
    <w:rsid w:val="001B0E92"/>
    <w:rPr>
      <w:i/>
      <w:iCs/>
      <w:color w:val="2F5496" w:themeColor="accent1" w:themeShade="BF"/>
    </w:rPr>
  </w:style>
  <w:style w:type="character" w:styleId="aa">
    <w:name w:val="Intense Reference"/>
    <w:basedOn w:val="a1"/>
    <w:uiPriority w:val="32"/>
    <w:qFormat/>
    <w:rsid w:val="001B0E92"/>
    <w:rPr>
      <w:b/>
      <w:bCs/>
      <w:smallCaps/>
      <w:color w:val="2F5496" w:themeColor="accent1" w:themeShade="BF"/>
      <w:spacing w:val="5"/>
    </w:rPr>
  </w:style>
  <w:style w:type="paragraph" w:styleId="a">
    <w:name w:val="List Bullet"/>
    <w:basedOn w:val="a0"/>
    <w:uiPriority w:val="99"/>
    <w:unhideWhenUsed/>
    <w:rsid w:val="001B0E92"/>
    <w:pPr>
      <w:numPr>
        <w:numId w:val="1"/>
      </w:numPr>
      <w:ind w:left="0" w:firstLine="0"/>
      <w:contextualSpacing/>
    </w:pPr>
  </w:style>
  <w:style w:type="paragraph" w:customStyle="1" w:styleId="ResumeSection">
    <w:name w:val="Resume Section"/>
    <w:rsid w:val="001B0E92"/>
    <w:pPr>
      <w:keepNext/>
      <w:spacing w:before="110" w:after="44" w:line="276" w:lineRule="auto"/>
    </w:pPr>
    <w:rPr>
      <w:rFonts w:ascii="맑은 고딕" w:hAnsi="맑은 고딕"/>
      <w:b/>
      <w:color w:val="1A3A5C"/>
      <w:kern w:val="0"/>
      <w:sz w:val="20"/>
      <w:szCs w:val="22"/>
      <w:lang w:eastAsia="en-US"/>
      <w14:ligatures w14:val="none"/>
    </w:rPr>
  </w:style>
  <w:style w:type="paragraph" w:customStyle="1" w:styleId="ResumeEntry">
    <w:name w:val="Resume Entry"/>
    <w:rsid w:val="001B0E92"/>
    <w:pPr>
      <w:keepNext/>
      <w:spacing w:before="80" w:after="20" w:line="276" w:lineRule="auto"/>
    </w:pPr>
    <w:rPr>
      <w:rFonts w:ascii="맑은 고딕" w:hAnsi="맑은 고딕"/>
      <w:b/>
      <w:color w:val="1A1A1A"/>
      <w:kern w:val="0"/>
      <w:sz w:val="19"/>
      <w:szCs w:val="22"/>
      <w:lang w:eastAsia="en-US"/>
      <w14:ligatures w14:val="none"/>
    </w:rPr>
  </w:style>
  <w:style w:type="paragraph" w:customStyle="1" w:styleId="ResumeBullet">
    <w:name w:val="Resume Bullet"/>
    <w:rsid w:val="001B0E92"/>
    <w:pPr>
      <w:spacing w:after="28" w:line="245" w:lineRule="auto"/>
    </w:pPr>
    <w:rPr>
      <w:rFonts w:ascii="맑은 고딕" w:hAnsi="맑은 고딕"/>
      <w:color w:val="1A1A1A"/>
      <w:kern w:val="0"/>
      <w:sz w:val="18"/>
      <w:szCs w:val="22"/>
      <w:lang w:eastAsia="en-US"/>
      <w14:ligatures w14:val="none"/>
    </w:rPr>
  </w:style>
  <w:style w:type="paragraph" w:customStyle="1" w:styleId="ResumeSummary">
    <w:name w:val="Resume Summary"/>
    <w:rsid w:val="001B0E92"/>
    <w:pPr>
      <w:spacing w:after="44" w:line="250" w:lineRule="auto"/>
    </w:pPr>
    <w:rPr>
      <w:rFonts w:ascii="맑은 고딕" w:hAnsi="맑은 고딕"/>
      <w:color w:val="1A1A1A"/>
      <w:kern w:val="0"/>
      <w:sz w:val="19"/>
      <w:szCs w:val="22"/>
      <w:lang w:eastAsia="en-US"/>
      <w14:ligatures w14:val="none"/>
    </w:rPr>
  </w:style>
  <w:style w:type="paragraph" w:customStyle="1" w:styleId="ResumeContext">
    <w:name w:val="Resume Context"/>
    <w:rsid w:val="001B0E92"/>
    <w:pPr>
      <w:keepNext/>
      <w:spacing w:after="20"/>
    </w:pPr>
    <w:rPr>
      <w:rFonts w:ascii="맑은 고딕" w:hAnsi="맑은 고딕"/>
      <w:color w:val="555555"/>
      <w:kern w:val="0"/>
      <w:sz w:val="17"/>
      <w:szCs w:val="22"/>
      <w:lang w:eastAsia="en-US"/>
      <w14:ligatures w14:val="none"/>
    </w:rPr>
  </w:style>
  <w:style w:type="paragraph" w:styleId="ab">
    <w:name w:val="header"/>
    <w:basedOn w:val="a0"/>
    <w:link w:val="Char3"/>
    <w:uiPriority w:val="99"/>
    <w:unhideWhenUsed/>
    <w:rsid w:val="004015B2"/>
    <w:pPr>
      <w:tabs>
        <w:tab w:val="center" w:pos="4513"/>
        <w:tab w:val="right" w:pos="9026"/>
      </w:tabs>
      <w:snapToGrid w:val="0"/>
    </w:pPr>
  </w:style>
  <w:style w:type="character" w:customStyle="1" w:styleId="Char3">
    <w:name w:val="머리글 Char"/>
    <w:basedOn w:val="a1"/>
    <w:link w:val="ab"/>
    <w:uiPriority w:val="99"/>
    <w:rsid w:val="004015B2"/>
    <w:rPr>
      <w:rFonts w:ascii="맑은 고딕" w:hAnsi="맑은 고딕"/>
      <w:color w:val="1A1A1A"/>
      <w:kern w:val="0"/>
      <w:sz w:val="18"/>
      <w:szCs w:val="22"/>
      <w:lang w:eastAsia="en-US"/>
      <w14:ligatures w14:val="none"/>
    </w:rPr>
  </w:style>
  <w:style w:type="paragraph" w:styleId="ac">
    <w:name w:val="footer"/>
    <w:basedOn w:val="a0"/>
    <w:link w:val="Char4"/>
    <w:uiPriority w:val="99"/>
    <w:unhideWhenUsed/>
    <w:rsid w:val="004015B2"/>
    <w:pPr>
      <w:tabs>
        <w:tab w:val="center" w:pos="4513"/>
        <w:tab w:val="right" w:pos="9026"/>
      </w:tabs>
      <w:snapToGrid w:val="0"/>
    </w:pPr>
  </w:style>
  <w:style w:type="character" w:customStyle="1" w:styleId="Char4">
    <w:name w:val="바닥글 Char"/>
    <w:basedOn w:val="a1"/>
    <w:link w:val="ac"/>
    <w:uiPriority w:val="99"/>
    <w:rsid w:val="004015B2"/>
    <w:rPr>
      <w:rFonts w:ascii="맑은 고딕" w:hAnsi="맑은 고딕"/>
      <w:color w:val="1A1A1A"/>
      <w:kern w:val="0"/>
      <w:sz w:val="18"/>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imxchoi.github.io" TargetMode="External"/><Relationship Id="rId3" Type="http://schemas.openxmlformats.org/officeDocument/2006/relationships/settings" Target="settings.xml"/><Relationship Id="rId7" Type="http://schemas.openxmlformats.org/officeDocument/2006/relationships/hyperlink" Target="https://github.com/HarimxCh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arimxchoi" TargetMode="External"/><Relationship Id="rId12" Type="http://schemas.openxmlformats.org/officeDocument/2006/relationships/hyperlink" Target="https://github.com/HarimxChoi/wsss-refined-pseudolabels" TargetMode="External"/><Relationship Id="rId13" Type="http://schemas.openxmlformats.org/officeDocument/2006/relationships/hyperlink" Target="https://github.com/HarimxChoi/nlp-analysis-ag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1593</Words>
  <Characters>9082</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Harim Choi - Applied Machine Learning Engineer - Tagged</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Harim Choi - detailed cv resume (ko)</dc:title>
  <dc:subject>Resume</dc:subject>
  <dc:creator>Harim Choi</dc:creator>
  <cp:keywords/>
  <dc:description/>
  <cp:lastModifiedBy>Harim Choi</cp:lastModifiedBy>
  <cp:revision>17</cp:revision>
  <dcterms:created xsi:type="dcterms:W3CDTF">2026-08-09T07:47:00Z</dcterms:created>
  <dcterms:modified xsi:type="dcterms:W3CDTF">2026-08-11T18:45:00Z</dcterms:modified>
</cp:coreProperties>
</file>