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325B" w14:textId="56C03955" w:rsidR="00387793" w:rsidRDefault="004C3E29">
      <w:pPr>
        <w:rPr>
          <w:lang w:val="en-IN"/>
        </w:rPr>
      </w:pPr>
      <w:r>
        <w:rPr>
          <w:lang w:val="en-IN"/>
        </w:rPr>
        <w:t>Type Script</w:t>
      </w:r>
    </w:p>
    <w:p w14:paraId="27645DB4" w14:textId="7451AEE6" w:rsidR="004C3E29" w:rsidRDefault="004C3E29">
      <w:pPr>
        <w:rPr>
          <w:rFonts w:ascii="Courier New" w:hAnsi="Courier New" w:cs="Courier New"/>
          <w:color w:val="33332D"/>
          <w:sz w:val="27"/>
          <w:szCs w:val="27"/>
        </w:rPr>
      </w:pPr>
      <w:r>
        <w:rPr>
          <w:rFonts w:ascii="Courier New" w:hAnsi="Courier New" w:cs="Courier New"/>
          <w:color w:val="33332D"/>
          <w:sz w:val="27"/>
          <w:szCs w:val="27"/>
        </w:rPr>
        <w:t>TypeScript is a typed superset of JavaScript</w:t>
      </w:r>
    </w:p>
    <w:p w14:paraId="2ED8C8AC" w14:textId="77777777" w:rsidR="004C3E29" w:rsidRPr="004C3E29" w:rsidRDefault="004C3E29" w:rsidP="004C3E29">
      <w:pPr>
        <w:spacing w:before="100" w:beforeAutospacing="1" w:after="100" w:afterAutospacing="1" w:line="360" w:lineRule="atLeast"/>
        <w:rPr>
          <w:rFonts w:ascii="Courier New" w:eastAsia="Times New Roman" w:hAnsi="Courier New" w:cs="Courier New"/>
          <w:color w:val="33332D"/>
          <w:sz w:val="27"/>
          <w:szCs w:val="27"/>
          <w:lang w:val="en-IN" w:eastAsia="en-IN"/>
        </w:rPr>
      </w:pPr>
      <w:r w:rsidRPr="004C3E29">
        <w:rPr>
          <w:rFonts w:ascii="Courier New" w:eastAsia="Times New Roman" w:hAnsi="Courier New" w:cs="Courier New"/>
          <w:color w:val="33332D"/>
          <w:sz w:val="27"/>
          <w:szCs w:val="27"/>
          <w:lang w:val="en-IN" w:eastAsia="en-IN"/>
        </w:rPr>
        <w:t xml:space="preserve">TypeScript consists of three </w:t>
      </w:r>
      <w:proofErr w:type="gramStart"/>
      <w:r w:rsidRPr="004C3E29">
        <w:rPr>
          <w:rFonts w:ascii="Courier New" w:eastAsia="Times New Roman" w:hAnsi="Courier New" w:cs="Courier New"/>
          <w:color w:val="33332D"/>
          <w:sz w:val="27"/>
          <w:szCs w:val="27"/>
          <w:lang w:val="en-IN" w:eastAsia="en-IN"/>
        </w:rPr>
        <w:t>separate</w:t>
      </w:r>
      <w:proofErr w:type="gramEnd"/>
      <w:r w:rsidRPr="004C3E29">
        <w:rPr>
          <w:rFonts w:ascii="Courier New" w:eastAsia="Times New Roman" w:hAnsi="Courier New" w:cs="Courier New"/>
          <w:color w:val="33332D"/>
          <w:sz w:val="27"/>
          <w:szCs w:val="27"/>
          <w:lang w:val="en-IN" w:eastAsia="en-IN"/>
        </w:rPr>
        <w:t>, but mutually fulfilling parts:</w:t>
      </w:r>
    </w:p>
    <w:p w14:paraId="4D974BB2" w14:textId="77777777" w:rsidR="004C3E29" w:rsidRPr="004C3E29" w:rsidRDefault="004C3E29" w:rsidP="004C3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2D"/>
          <w:sz w:val="27"/>
          <w:szCs w:val="27"/>
          <w:lang w:val="en-IN" w:eastAsia="en-IN"/>
        </w:rPr>
      </w:pPr>
      <w:r w:rsidRPr="004C3E29">
        <w:rPr>
          <w:rFonts w:ascii="Courier New" w:eastAsia="Times New Roman" w:hAnsi="Courier New" w:cs="Courier New"/>
          <w:color w:val="33332D"/>
          <w:sz w:val="27"/>
          <w:szCs w:val="27"/>
          <w:lang w:val="en-IN" w:eastAsia="en-IN"/>
        </w:rPr>
        <w:t>The language</w:t>
      </w:r>
    </w:p>
    <w:p w14:paraId="403FC401" w14:textId="77777777" w:rsidR="004C3E29" w:rsidRPr="004C3E29" w:rsidRDefault="004C3E29" w:rsidP="004C3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2D"/>
          <w:sz w:val="27"/>
          <w:szCs w:val="27"/>
          <w:lang w:val="en-IN" w:eastAsia="en-IN"/>
        </w:rPr>
      </w:pPr>
      <w:r w:rsidRPr="004C3E29">
        <w:rPr>
          <w:rFonts w:ascii="Courier New" w:eastAsia="Times New Roman" w:hAnsi="Courier New" w:cs="Courier New"/>
          <w:color w:val="33332D"/>
          <w:sz w:val="27"/>
          <w:szCs w:val="27"/>
          <w:lang w:val="en-IN" w:eastAsia="en-IN"/>
        </w:rPr>
        <w:t>The compiler</w:t>
      </w:r>
    </w:p>
    <w:p w14:paraId="694F3A1F" w14:textId="77777777" w:rsidR="004C3E29" w:rsidRPr="004C3E29" w:rsidRDefault="004C3E29" w:rsidP="004C3E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33332D"/>
          <w:sz w:val="27"/>
          <w:szCs w:val="27"/>
          <w:lang w:val="en-IN" w:eastAsia="en-IN"/>
        </w:rPr>
      </w:pPr>
      <w:r w:rsidRPr="004C3E29">
        <w:rPr>
          <w:rFonts w:ascii="Courier New" w:eastAsia="Times New Roman" w:hAnsi="Courier New" w:cs="Courier New"/>
          <w:color w:val="33332D"/>
          <w:sz w:val="27"/>
          <w:szCs w:val="27"/>
          <w:lang w:val="en-IN" w:eastAsia="en-IN"/>
        </w:rPr>
        <w:t>The language Service</w:t>
      </w:r>
    </w:p>
    <w:p w14:paraId="7CAFA79D" w14:textId="05F11D39" w:rsidR="004C3E29" w:rsidRDefault="004C3E29" w:rsidP="004C3E29">
      <w:pPr>
        <w:rPr>
          <w:lang w:val="en-IN"/>
        </w:rPr>
      </w:pPr>
      <w:r w:rsidRPr="004C3E29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EC9629C" wp14:editId="0CEEFEA1">
            <wp:extent cx="5943600" cy="2325370"/>
            <wp:effectExtent l="0" t="0" r="0" b="0"/>
            <wp:docPr id="1" name="Picture 1" descr="fullstack 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stack cont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D8B8" w14:textId="649C9148" w:rsidR="004C3E29" w:rsidRDefault="004C3E29" w:rsidP="004C3E29">
      <w:pPr>
        <w:rPr>
          <w:lang w:val="en-IN"/>
        </w:rPr>
      </w:pPr>
    </w:p>
    <w:p w14:paraId="657E71A9" w14:textId="574D2BAC" w:rsidR="004C3E29" w:rsidRDefault="004C3E29" w:rsidP="00BC4E1D">
      <w:pPr>
        <w:jc w:val="both"/>
        <w:rPr>
          <w:rFonts w:ascii="Courier New" w:hAnsi="Courier New" w:cs="Courier New"/>
          <w:color w:val="33332D"/>
          <w:sz w:val="27"/>
          <w:szCs w:val="27"/>
        </w:rPr>
      </w:pPr>
      <w:r>
        <w:rPr>
          <w:rFonts w:ascii="Courier New" w:hAnsi="Courier New" w:cs="Courier New"/>
          <w:i/>
          <w:iCs/>
          <w:color w:val="33332D"/>
          <w:sz w:val="27"/>
          <w:szCs w:val="27"/>
        </w:rPr>
        <w:t>The language</w:t>
      </w:r>
      <w:r>
        <w:rPr>
          <w:rFonts w:ascii="Courier New" w:hAnsi="Courier New" w:cs="Courier New"/>
          <w:color w:val="33332D"/>
          <w:sz w:val="27"/>
          <w:szCs w:val="27"/>
        </w:rPr>
        <w:t xml:space="preserve"> consists of syntax, </w:t>
      </w:r>
      <w:proofErr w:type="gramStart"/>
      <w:r>
        <w:rPr>
          <w:rFonts w:ascii="Courier New" w:hAnsi="Courier New" w:cs="Courier New"/>
          <w:color w:val="33332D"/>
          <w:sz w:val="27"/>
          <w:szCs w:val="27"/>
        </w:rPr>
        <w:t>keywords</w:t>
      </w:r>
      <w:proofErr w:type="gramEnd"/>
      <w:r>
        <w:rPr>
          <w:rFonts w:ascii="Courier New" w:hAnsi="Courier New" w:cs="Courier New"/>
          <w:color w:val="33332D"/>
          <w:sz w:val="27"/>
          <w:szCs w:val="27"/>
        </w:rPr>
        <w:t xml:space="preserve"> and type annotations.</w:t>
      </w:r>
    </w:p>
    <w:p w14:paraId="46913FEC" w14:textId="3093CE02" w:rsidR="004C3E29" w:rsidRDefault="004C3E29" w:rsidP="00BC4E1D">
      <w:pPr>
        <w:jc w:val="both"/>
        <w:rPr>
          <w:rFonts w:ascii="Courier New" w:hAnsi="Courier New" w:cs="Courier New"/>
          <w:color w:val="33332D"/>
          <w:sz w:val="27"/>
          <w:szCs w:val="27"/>
        </w:rPr>
      </w:pPr>
      <w:r>
        <w:rPr>
          <w:rFonts w:ascii="Courier New" w:hAnsi="Courier New" w:cs="Courier New"/>
          <w:i/>
          <w:iCs/>
          <w:color w:val="33332D"/>
          <w:sz w:val="27"/>
          <w:szCs w:val="27"/>
        </w:rPr>
        <w:t>The compiler</w:t>
      </w:r>
      <w:r>
        <w:rPr>
          <w:rFonts w:ascii="Courier New" w:hAnsi="Courier New" w:cs="Courier New"/>
          <w:color w:val="33332D"/>
          <w:sz w:val="27"/>
          <w:szCs w:val="27"/>
        </w:rPr>
        <w:t> is responsible for type information erasure (</w:t>
      </w:r>
      <w:proofErr w:type="gramStart"/>
      <w:r>
        <w:rPr>
          <w:rFonts w:ascii="Courier New" w:hAnsi="Courier New" w:cs="Courier New"/>
          <w:color w:val="33332D"/>
          <w:sz w:val="27"/>
          <w:szCs w:val="27"/>
        </w:rPr>
        <w:t>i.e.</w:t>
      </w:r>
      <w:proofErr w:type="gramEnd"/>
      <w:r>
        <w:rPr>
          <w:rFonts w:ascii="Courier New" w:hAnsi="Courier New" w:cs="Courier New"/>
          <w:color w:val="33332D"/>
          <w:sz w:val="27"/>
          <w:szCs w:val="27"/>
        </w:rPr>
        <w:t xml:space="preserve"> removing the typing information) and the code transformations. </w:t>
      </w:r>
    </w:p>
    <w:p w14:paraId="3152EC02" w14:textId="5101EA8A" w:rsidR="004C3E29" w:rsidRDefault="004C3E29" w:rsidP="00BC4E1D">
      <w:pPr>
        <w:jc w:val="both"/>
        <w:rPr>
          <w:rFonts w:ascii="Courier New" w:hAnsi="Courier New" w:cs="Courier New"/>
          <w:color w:val="33332D"/>
          <w:sz w:val="27"/>
          <w:szCs w:val="27"/>
        </w:rPr>
      </w:pPr>
      <w:r>
        <w:rPr>
          <w:rFonts w:ascii="Courier New" w:hAnsi="Courier New" w:cs="Courier New"/>
          <w:i/>
          <w:iCs/>
          <w:color w:val="33332D"/>
          <w:sz w:val="27"/>
          <w:szCs w:val="27"/>
        </w:rPr>
        <w:t>The language service</w:t>
      </w:r>
      <w:r>
        <w:rPr>
          <w:rFonts w:ascii="Courier New" w:hAnsi="Courier New" w:cs="Courier New"/>
          <w:color w:val="33332D"/>
          <w:sz w:val="27"/>
          <w:szCs w:val="27"/>
        </w:rPr>
        <w:t xml:space="preserve"> collects type information from the source code. Development tools can use the </w:t>
      </w:r>
      <w:proofErr w:type="gramStart"/>
      <w:r>
        <w:rPr>
          <w:rFonts w:ascii="Courier New" w:hAnsi="Courier New" w:cs="Courier New"/>
          <w:color w:val="33332D"/>
          <w:sz w:val="27"/>
          <w:szCs w:val="27"/>
        </w:rPr>
        <w:t>type</w:t>
      </w:r>
      <w:proofErr w:type="gramEnd"/>
      <w:r>
        <w:rPr>
          <w:rFonts w:ascii="Courier New" w:hAnsi="Courier New" w:cs="Courier New"/>
          <w:color w:val="33332D"/>
          <w:sz w:val="27"/>
          <w:szCs w:val="27"/>
        </w:rPr>
        <w:t xml:space="preserve"> information for providing </w:t>
      </w:r>
      <w:proofErr w:type="spellStart"/>
      <w:r>
        <w:rPr>
          <w:rFonts w:ascii="Courier New" w:hAnsi="Courier New" w:cs="Courier New"/>
          <w:color w:val="33332D"/>
          <w:sz w:val="27"/>
          <w:szCs w:val="27"/>
        </w:rPr>
        <w:t>intellisense</w:t>
      </w:r>
      <w:proofErr w:type="spellEnd"/>
      <w:r>
        <w:rPr>
          <w:rFonts w:ascii="Courier New" w:hAnsi="Courier New" w:cs="Courier New"/>
          <w:color w:val="33332D"/>
          <w:sz w:val="27"/>
          <w:szCs w:val="27"/>
        </w:rPr>
        <w:t>, type hints and possible refactoring alternatives.</w:t>
      </w:r>
    </w:p>
    <w:p w14:paraId="518F809B" w14:textId="39727FA4" w:rsidR="004C3E29" w:rsidRDefault="004C3E29" w:rsidP="004C3E29">
      <w:pPr>
        <w:rPr>
          <w:lang w:val="en-IN"/>
        </w:rPr>
      </w:pPr>
    </w:p>
    <w:p w14:paraId="78978061" w14:textId="67250637" w:rsidR="001608A1" w:rsidRDefault="001608A1" w:rsidP="004C3E29">
      <w:pPr>
        <w:rPr>
          <w:lang w:val="en-IN"/>
        </w:rPr>
      </w:pPr>
    </w:p>
    <w:p w14:paraId="126C6B49" w14:textId="645C9A4C" w:rsidR="001608A1" w:rsidRDefault="001608A1" w:rsidP="004C3E29">
      <w:pPr>
        <w:rPr>
          <w:lang w:val="en-IN"/>
        </w:rPr>
      </w:pPr>
    </w:p>
    <w:p w14:paraId="6D9E2412" w14:textId="77777777" w:rsidR="001608A1" w:rsidRPr="001608A1" w:rsidRDefault="001608A1" w:rsidP="001608A1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33332D"/>
          <w:sz w:val="27"/>
          <w:szCs w:val="27"/>
          <w:lang w:val="en-IN" w:eastAsia="en-IN"/>
        </w:rPr>
      </w:pPr>
      <w:r w:rsidRPr="001608A1">
        <w:rPr>
          <w:rFonts w:ascii="Courier New" w:eastAsia="Times New Roman" w:hAnsi="Courier New" w:cs="Courier New"/>
          <w:b/>
          <w:bCs/>
          <w:color w:val="33332D"/>
          <w:sz w:val="27"/>
          <w:szCs w:val="27"/>
          <w:lang w:val="en-IN" w:eastAsia="en-IN"/>
        </w:rPr>
        <w:lastRenderedPageBreak/>
        <w:t>TypeScript key language features</w:t>
      </w:r>
    </w:p>
    <w:p w14:paraId="460E5C06" w14:textId="246445A9" w:rsidR="001608A1" w:rsidRDefault="001608A1" w:rsidP="001608A1">
      <w:pPr>
        <w:pStyle w:val="Heading4"/>
        <w:rPr>
          <w:rFonts w:ascii="Courier New" w:hAnsi="Courier New" w:cs="Courier New"/>
          <w:color w:val="33332D"/>
          <w:sz w:val="27"/>
          <w:szCs w:val="27"/>
        </w:rPr>
      </w:pPr>
      <w:r>
        <w:rPr>
          <w:rFonts w:ascii="Courier New" w:hAnsi="Courier New" w:cs="Courier New"/>
          <w:color w:val="33332D"/>
          <w:sz w:val="27"/>
          <w:szCs w:val="27"/>
        </w:rPr>
        <w:t>Type annotations</w:t>
      </w:r>
      <w:r w:rsidR="00B6375C">
        <w:rPr>
          <w:rFonts w:ascii="Courier New" w:hAnsi="Courier New" w:cs="Courier New"/>
          <w:color w:val="33332D"/>
          <w:sz w:val="27"/>
          <w:szCs w:val="27"/>
        </w:rPr>
        <w:t xml:space="preserve"> =&gt; (Declaring)</w:t>
      </w:r>
    </w:p>
    <w:p w14:paraId="545AE1BD" w14:textId="7B09527C" w:rsidR="001608A1" w:rsidRDefault="001608A1" w:rsidP="001608A1">
      <w:pPr>
        <w:pStyle w:val="Heading4"/>
        <w:rPr>
          <w:rFonts w:ascii="Courier New" w:hAnsi="Courier New" w:cs="Courier New"/>
          <w:color w:val="33332D"/>
          <w:sz w:val="27"/>
          <w:szCs w:val="27"/>
        </w:rPr>
      </w:pPr>
      <w:r>
        <w:rPr>
          <w:rFonts w:ascii="Courier New" w:hAnsi="Courier New" w:cs="Courier New"/>
          <w:color w:val="33332D"/>
          <w:sz w:val="27"/>
          <w:szCs w:val="27"/>
        </w:rPr>
        <w:t>Structural typing</w:t>
      </w:r>
      <w:r w:rsidR="00B6375C">
        <w:rPr>
          <w:rFonts w:ascii="Courier New" w:hAnsi="Courier New" w:cs="Courier New"/>
          <w:color w:val="33332D"/>
          <w:sz w:val="27"/>
          <w:szCs w:val="27"/>
        </w:rPr>
        <w:t xml:space="preserve"> =&gt; (matching</w:t>
      </w:r>
      <w:r w:rsidR="00B85A72">
        <w:rPr>
          <w:rFonts w:ascii="Courier New" w:hAnsi="Courier New" w:cs="Courier New"/>
          <w:color w:val="33332D"/>
          <w:sz w:val="27"/>
          <w:szCs w:val="27"/>
        </w:rPr>
        <w:t xml:space="preserve"> or assigning</w:t>
      </w:r>
      <w:r w:rsidR="00B6375C">
        <w:rPr>
          <w:rFonts w:ascii="Courier New" w:hAnsi="Courier New" w:cs="Courier New"/>
          <w:color w:val="33332D"/>
          <w:sz w:val="27"/>
          <w:szCs w:val="27"/>
        </w:rPr>
        <w:t>)</w:t>
      </w:r>
    </w:p>
    <w:p w14:paraId="473D0EDF" w14:textId="177EEC67" w:rsidR="001608A1" w:rsidRDefault="001608A1" w:rsidP="001608A1">
      <w:pPr>
        <w:pStyle w:val="Heading4"/>
        <w:rPr>
          <w:rFonts w:ascii="Courier New" w:hAnsi="Courier New" w:cs="Courier New"/>
          <w:color w:val="33332D"/>
          <w:sz w:val="27"/>
          <w:szCs w:val="27"/>
        </w:rPr>
      </w:pPr>
      <w:r>
        <w:rPr>
          <w:rFonts w:ascii="Courier New" w:hAnsi="Courier New" w:cs="Courier New"/>
          <w:color w:val="33332D"/>
          <w:sz w:val="27"/>
          <w:szCs w:val="27"/>
        </w:rPr>
        <w:t>Type inference</w:t>
      </w:r>
      <w:r>
        <w:rPr>
          <w:rFonts w:ascii="Courier New" w:hAnsi="Courier New" w:cs="Courier New"/>
          <w:color w:val="33332D"/>
          <w:sz w:val="27"/>
          <w:szCs w:val="27"/>
        </w:rPr>
        <w:t xml:space="preserve"> =&gt; (inferred)</w:t>
      </w:r>
    </w:p>
    <w:p w14:paraId="286E6A83" w14:textId="77777777" w:rsidR="00F96727" w:rsidRDefault="00F96727" w:rsidP="00F96727">
      <w:pPr>
        <w:pStyle w:val="Heading4"/>
        <w:rPr>
          <w:rFonts w:ascii="Courier New" w:hAnsi="Courier New" w:cs="Courier New"/>
          <w:color w:val="33332D"/>
          <w:sz w:val="27"/>
          <w:szCs w:val="27"/>
        </w:rPr>
      </w:pPr>
      <w:r>
        <w:rPr>
          <w:rFonts w:ascii="Courier New" w:hAnsi="Courier New" w:cs="Courier New"/>
          <w:color w:val="33332D"/>
          <w:sz w:val="27"/>
          <w:szCs w:val="27"/>
        </w:rPr>
        <w:t>Type erasure</w:t>
      </w:r>
    </w:p>
    <w:p w14:paraId="7B3FE5A2" w14:textId="2EF8EC59" w:rsidR="00F96727" w:rsidRDefault="00F96727" w:rsidP="00F96727"/>
    <w:p w14:paraId="05A1A6B5" w14:textId="77777777" w:rsidR="00F96727" w:rsidRDefault="00F96727" w:rsidP="00F96727">
      <w:pPr>
        <w:pStyle w:val="Heading3"/>
        <w:rPr>
          <w:rFonts w:ascii="Courier New" w:hAnsi="Courier New" w:cs="Courier New"/>
          <w:color w:val="33332D"/>
        </w:rPr>
      </w:pPr>
      <w:r>
        <w:rPr>
          <w:rFonts w:ascii="Courier New" w:hAnsi="Courier New" w:cs="Courier New"/>
          <w:color w:val="33332D"/>
        </w:rPr>
        <w:t>Why should one use TypeScript?</w:t>
      </w:r>
    </w:p>
    <w:p w14:paraId="1E8FD41F" w14:textId="7CF705A9" w:rsidR="00F96727" w:rsidRDefault="00F96727" w:rsidP="00F96727">
      <w:pPr>
        <w:rPr>
          <w:rFonts w:ascii="Courier New" w:hAnsi="Courier New" w:cs="Courier New"/>
          <w:color w:val="33332D"/>
          <w:sz w:val="27"/>
          <w:szCs w:val="27"/>
        </w:rPr>
      </w:pPr>
      <w:proofErr w:type="gramStart"/>
      <w:r w:rsidRPr="00F96727">
        <w:rPr>
          <w:rFonts w:ascii="Courier New" w:hAnsi="Courier New" w:cs="Courier New"/>
          <w:b/>
          <w:bCs/>
          <w:color w:val="33332D"/>
          <w:sz w:val="27"/>
          <w:szCs w:val="27"/>
        </w:rPr>
        <w:t>First</w:t>
      </w:r>
      <w:r>
        <w:rPr>
          <w:rFonts w:ascii="Courier New" w:hAnsi="Courier New" w:cs="Courier New"/>
          <w:color w:val="33332D"/>
          <w:sz w:val="27"/>
          <w:szCs w:val="27"/>
        </w:rPr>
        <w:t xml:space="preserve"> of all</w:t>
      </w:r>
      <w:proofErr w:type="gramEnd"/>
      <w:r>
        <w:rPr>
          <w:rFonts w:ascii="Courier New" w:hAnsi="Courier New" w:cs="Courier New"/>
          <w:color w:val="33332D"/>
          <w:sz w:val="27"/>
          <w:szCs w:val="27"/>
        </w:rPr>
        <w:t>, TypeScript offers </w:t>
      </w:r>
      <w:r>
        <w:rPr>
          <w:rFonts w:ascii="Courier New" w:hAnsi="Courier New" w:cs="Courier New"/>
          <w:i/>
          <w:iCs/>
          <w:color w:val="33332D"/>
          <w:sz w:val="27"/>
          <w:szCs w:val="27"/>
        </w:rPr>
        <w:t>type checking and static code analysis</w:t>
      </w:r>
      <w:r>
        <w:rPr>
          <w:rFonts w:ascii="Courier New" w:hAnsi="Courier New" w:cs="Courier New"/>
          <w:color w:val="33332D"/>
          <w:sz w:val="27"/>
          <w:szCs w:val="27"/>
        </w:rPr>
        <w:t>.</w:t>
      </w:r>
    </w:p>
    <w:p w14:paraId="2BA13263" w14:textId="6349B85E" w:rsidR="00F96727" w:rsidRDefault="00F96727" w:rsidP="00F96727">
      <w:pPr>
        <w:rPr>
          <w:rFonts w:ascii="Courier New" w:hAnsi="Courier New" w:cs="Courier New"/>
          <w:color w:val="33332D"/>
          <w:sz w:val="27"/>
          <w:szCs w:val="27"/>
        </w:rPr>
      </w:pPr>
      <w:r>
        <w:rPr>
          <w:rFonts w:ascii="Courier New" w:hAnsi="Courier New" w:cs="Courier New"/>
          <w:color w:val="33332D"/>
          <w:sz w:val="27"/>
          <w:szCs w:val="27"/>
        </w:rPr>
        <w:t xml:space="preserve">The </w:t>
      </w:r>
      <w:r w:rsidRPr="00F96727">
        <w:rPr>
          <w:rFonts w:ascii="Courier New" w:hAnsi="Courier New" w:cs="Courier New"/>
          <w:b/>
          <w:bCs/>
          <w:color w:val="33332D"/>
          <w:sz w:val="27"/>
          <w:szCs w:val="27"/>
        </w:rPr>
        <w:t>second</w:t>
      </w:r>
      <w:r>
        <w:rPr>
          <w:rFonts w:ascii="Courier New" w:hAnsi="Courier New" w:cs="Courier New"/>
          <w:color w:val="33332D"/>
          <w:sz w:val="27"/>
          <w:szCs w:val="27"/>
        </w:rPr>
        <w:t xml:space="preserve"> advantage of TypeScript is that the type annotations in the code can function as a type of </w:t>
      </w:r>
      <w:r>
        <w:rPr>
          <w:rFonts w:ascii="Courier New" w:hAnsi="Courier New" w:cs="Courier New"/>
          <w:i/>
          <w:iCs/>
          <w:color w:val="33332D"/>
          <w:sz w:val="27"/>
          <w:szCs w:val="27"/>
        </w:rPr>
        <w:t>code level documentation</w:t>
      </w:r>
      <w:r>
        <w:rPr>
          <w:rFonts w:ascii="Courier New" w:hAnsi="Courier New" w:cs="Courier New"/>
          <w:color w:val="33332D"/>
          <w:sz w:val="27"/>
          <w:szCs w:val="27"/>
        </w:rPr>
        <w:t>.</w:t>
      </w:r>
    </w:p>
    <w:p w14:paraId="1E32E8A9" w14:textId="4525674B" w:rsidR="00F96727" w:rsidRDefault="00F96727" w:rsidP="00F96727">
      <w:pPr>
        <w:rPr>
          <w:rFonts w:ascii="Courier New" w:hAnsi="Courier New" w:cs="Courier New"/>
          <w:color w:val="33332D"/>
          <w:sz w:val="27"/>
          <w:szCs w:val="27"/>
        </w:rPr>
      </w:pPr>
      <w:r>
        <w:rPr>
          <w:rFonts w:ascii="Courier New" w:hAnsi="Courier New" w:cs="Courier New"/>
          <w:color w:val="33332D"/>
          <w:sz w:val="27"/>
          <w:szCs w:val="27"/>
        </w:rPr>
        <w:t xml:space="preserve">Types can be reused all around the code base, and a change to a </w:t>
      </w:r>
      <w:proofErr w:type="gramStart"/>
      <w:r>
        <w:rPr>
          <w:rFonts w:ascii="Courier New" w:hAnsi="Courier New" w:cs="Courier New"/>
          <w:color w:val="33332D"/>
          <w:sz w:val="27"/>
          <w:szCs w:val="27"/>
        </w:rPr>
        <w:t>type</w:t>
      </w:r>
      <w:proofErr w:type="gramEnd"/>
      <w:r>
        <w:rPr>
          <w:rFonts w:ascii="Courier New" w:hAnsi="Courier New" w:cs="Courier New"/>
          <w:color w:val="33332D"/>
          <w:sz w:val="27"/>
          <w:szCs w:val="27"/>
        </w:rPr>
        <w:t xml:space="preserve"> definition will automatically reflect everywhere the type is used.</w:t>
      </w:r>
    </w:p>
    <w:p w14:paraId="46F88FA6" w14:textId="6558C53D" w:rsidR="00F96727" w:rsidRDefault="00F96727" w:rsidP="00F96727">
      <w:pPr>
        <w:rPr>
          <w:rFonts w:ascii="Courier New" w:hAnsi="Courier New" w:cs="Courier New"/>
          <w:color w:val="33332D"/>
          <w:sz w:val="27"/>
          <w:szCs w:val="27"/>
        </w:rPr>
      </w:pPr>
      <w:r>
        <w:rPr>
          <w:rFonts w:ascii="Courier New" w:hAnsi="Courier New" w:cs="Courier New"/>
          <w:color w:val="33332D"/>
          <w:sz w:val="27"/>
          <w:szCs w:val="27"/>
        </w:rPr>
        <w:t xml:space="preserve">The </w:t>
      </w:r>
      <w:r w:rsidRPr="00F96727">
        <w:rPr>
          <w:rFonts w:ascii="Courier New" w:hAnsi="Courier New" w:cs="Courier New"/>
          <w:b/>
          <w:bCs/>
          <w:color w:val="33332D"/>
          <w:sz w:val="27"/>
          <w:szCs w:val="27"/>
        </w:rPr>
        <w:t xml:space="preserve">third </w:t>
      </w:r>
      <w:r>
        <w:rPr>
          <w:rFonts w:ascii="Courier New" w:hAnsi="Courier New" w:cs="Courier New"/>
          <w:color w:val="33332D"/>
          <w:sz w:val="27"/>
          <w:szCs w:val="27"/>
        </w:rPr>
        <w:t>advantage of TypeScript is, that IDEs can provide more </w:t>
      </w:r>
      <w:r>
        <w:rPr>
          <w:rFonts w:ascii="Courier New" w:hAnsi="Courier New" w:cs="Courier New"/>
          <w:i/>
          <w:iCs/>
          <w:color w:val="33332D"/>
          <w:sz w:val="27"/>
          <w:szCs w:val="27"/>
        </w:rPr>
        <w:t xml:space="preserve">specific and smarter </w:t>
      </w:r>
      <w:proofErr w:type="spellStart"/>
      <w:r>
        <w:rPr>
          <w:rFonts w:ascii="Courier New" w:hAnsi="Courier New" w:cs="Courier New"/>
          <w:i/>
          <w:iCs/>
          <w:color w:val="33332D"/>
          <w:sz w:val="27"/>
          <w:szCs w:val="27"/>
        </w:rPr>
        <w:t>intellisense</w:t>
      </w:r>
      <w:proofErr w:type="spellEnd"/>
      <w:r>
        <w:rPr>
          <w:rFonts w:ascii="Courier New" w:hAnsi="Courier New" w:cs="Courier New"/>
          <w:color w:val="33332D"/>
          <w:sz w:val="27"/>
          <w:szCs w:val="27"/>
        </w:rPr>
        <w:t> when they know exactly what types of data you are processing.</w:t>
      </w:r>
    </w:p>
    <w:p w14:paraId="199395E5" w14:textId="4DEA38C6" w:rsidR="00F96727" w:rsidRDefault="00F96727" w:rsidP="00F96727">
      <w:pPr>
        <w:rPr>
          <w:rFonts w:ascii="Courier New" w:hAnsi="Courier New" w:cs="Courier New"/>
          <w:color w:val="33332D"/>
          <w:sz w:val="27"/>
          <w:szCs w:val="27"/>
        </w:rPr>
      </w:pPr>
    </w:p>
    <w:p w14:paraId="7D04FD7B" w14:textId="77777777" w:rsidR="00BB15E0" w:rsidRDefault="00BB15E0" w:rsidP="00BB15E0">
      <w:pPr>
        <w:pStyle w:val="Heading3"/>
        <w:rPr>
          <w:rFonts w:ascii="Courier New" w:hAnsi="Courier New" w:cs="Courier New"/>
          <w:color w:val="33332D"/>
        </w:rPr>
      </w:pPr>
      <w:r>
        <w:rPr>
          <w:rFonts w:ascii="Courier New" w:hAnsi="Courier New" w:cs="Courier New"/>
          <w:color w:val="33332D"/>
        </w:rPr>
        <w:t>What does TypeScript not fix?</w:t>
      </w:r>
    </w:p>
    <w:p w14:paraId="014597C7" w14:textId="77777777" w:rsidR="00BB15E0" w:rsidRDefault="00BB15E0" w:rsidP="00BB15E0">
      <w:pPr>
        <w:pStyle w:val="Heading4"/>
        <w:rPr>
          <w:rFonts w:ascii="Courier New" w:hAnsi="Courier New" w:cs="Courier New"/>
          <w:color w:val="33332D"/>
          <w:sz w:val="27"/>
          <w:szCs w:val="27"/>
        </w:rPr>
      </w:pPr>
      <w:r>
        <w:rPr>
          <w:rFonts w:ascii="Courier New" w:hAnsi="Courier New" w:cs="Courier New"/>
          <w:color w:val="33332D"/>
          <w:sz w:val="27"/>
          <w:szCs w:val="27"/>
        </w:rPr>
        <w:t xml:space="preserve">Incomplete, </w:t>
      </w:r>
      <w:proofErr w:type="gramStart"/>
      <w:r>
        <w:rPr>
          <w:rFonts w:ascii="Courier New" w:hAnsi="Courier New" w:cs="Courier New"/>
          <w:color w:val="33332D"/>
          <w:sz w:val="27"/>
          <w:szCs w:val="27"/>
        </w:rPr>
        <w:t>invalid</w:t>
      </w:r>
      <w:proofErr w:type="gramEnd"/>
      <w:r>
        <w:rPr>
          <w:rFonts w:ascii="Courier New" w:hAnsi="Courier New" w:cs="Courier New"/>
          <w:color w:val="33332D"/>
          <w:sz w:val="27"/>
          <w:szCs w:val="27"/>
        </w:rPr>
        <w:t xml:space="preserve"> or missing types in external libraries</w:t>
      </w:r>
    </w:p>
    <w:p w14:paraId="0C0630F1" w14:textId="77777777" w:rsidR="00BB15E0" w:rsidRDefault="00BB15E0" w:rsidP="00BB15E0">
      <w:pPr>
        <w:pStyle w:val="Heading4"/>
        <w:rPr>
          <w:rFonts w:ascii="Courier New" w:hAnsi="Courier New" w:cs="Courier New"/>
          <w:color w:val="33332D"/>
          <w:sz w:val="27"/>
          <w:szCs w:val="27"/>
        </w:rPr>
      </w:pPr>
      <w:r>
        <w:rPr>
          <w:rFonts w:ascii="Courier New" w:hAnsi="Courier New" w:cs="Courier New"/>
          <w:color w:val="33332D"/>
          <w:sz w:val="27"/>
          <w:szCs w:val="27"/>
        </w:rPr>
        <w:t>Sometimes type inference needs assistance</w:t>
      </w:r>
    </w:p>
    <w:p w14:paraId="1214FB6B" w14:textId="77777777" w:rsidR="00BB15E0" w:rsidRDefault="00BB15E0" w:rsidP="00BB15E0">
      <w:pPr>
        <w:pStyle w:val="Heading4"/>
        <w:rPr>
          <w:rFonts w:ascii="Courier New" w:hAnsi="Courier New" w:cs="Courier New"/>
          <w:color w:val="33332D"/>
          <w:sz w:val="27"/>
          <w:szCs w:val="27"/>
        </w:rPr>
      </w:pPr>
      <w:r>
        <w:rPr>
          <w:rFonts w:ascii="Courier New" w:hAnsi="Courier New" w:cs="Courier New"/>
          <w:color w:val="33332D"/>
          <w:sz w:val="27"/>
          <w:szCs w:val="27"/>
        </w:rPr>
        <w:t>Mysterious type errors</w:t>
      </w:r>
    </w:p>
    <w:p w14:paraId="4F73FA07" w14:textId="49FDDFE2" w:rsidR="00BB15E0" w:rsidRDefault="00BB15E0" w:rsidP="00F96727"/>
    <w:p w14:paraId="2B82BACB" w14:textId="77777777" w:rsidR="00BB15E0" w:rsidRPr="00F96727" w:rsidRDefault="00BB15E0" w:rsidP="00F96727"/>
    <w:sectPr w:rsidR="00BB15E0" w:rsidRPr="00F96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2732"/>
    <w:multiLevelType w:val="multilevel"/>
    <w:tmpl w:val="BE52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053EB"/>
    <w:rsid w:val="000053EB"/>
    <w:rsid w:val="001608A1"/>
    <w:rsid w:val="00387793"/>
    <w:rsid w:val="004C3E29"/>
    <w:rsid w:val="00B6375C"/>
    <w:rsid w:val="00B85A72"/>
    <w:rsid w:val="00BB15E0"/>
    <w:rsid w:val="00BC4E1D"/>
    <w:rsid w:val="00F9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81F1"/>
  <w15:chartTrackingRefBased/>
  <w15:docId w15:val="{49E729FE-F6B4-41AD-9E01-2F504911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08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608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608A1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balajee.rm@kluniversity.in</dc:creator>
  <cp:keywords/>
  <dc:description/>
  <cp:lastModifiedBy>balajee.rm@kluniversity.in</cp:lastModifiedBy>
  <cp:revision>8</cp:revision>
  <dcterms:created xsi:type="dcterms:W3CDTF">2021-06-14T03:16:00Z</dcterms:created>
  <dcterms:modified xsi:type="dcterms:W3CDTF">2021-06-14T03:25:00Z</dcterms:modified>
</cp:coreProperties>
</file>