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F6E56"/>
          <w:sz w:val="64"/>
          <w:szCs w:val="64"/>
        </w:rPr>
        <w:t xml:space="preserve">PICO-SR</w:t>
      </w:r>
    </w:p>
    <w:p>
      <w:pPr>
        <w:spacing w:after="80" w:before="0"/>
      </w:pPr>
      <w:r>
        <w:rPr>
          <w:rFonts w:ascii="Arial" w:cs="Arial" w:eastAsia="Arial" w:hAnsi="Arial"/>
          <w:b w:val="false"/>
          <w:bCs w:val="false"/>
          <w:color w:val="444441"/>
          <w:sz w:val="36"/>
          <w:szCs w:val="36"/>
        </w:rPr>
        <w:t xml:space="preserve">2-Day Implementation Plan</w:t>
      </w:r>
    </w:p>
    <w:p>
      <w:pPr>
        <w:spacing w:after="240" w:before="0"/>
      </w:pPr>
      <w:r>
        <w:rPr>
          <w:rFonts w:ascii="Arial" w:cs="Arial" w:eastAsia="Arial" w:hAnsi="Arial"/>
          <w:i/>
          <w:iCs/>
          <w:color w:val="444441"/>
          <w:sz w:val="22"/>
          <w:szCs w:val="22"/>
        </w:rPr>
        <w:t xml:space="preserve">AI-Powered Automated Systematic Review &amp; Meta-Analysis System</w:t>
      </w:r>
    </w:p>
    <w:p>
      <w:pPr>
        <w:pStyle w:val="Heading1"/>
        <w:spacing w:after="160" w:before="320"/>
      </w:pPr>
      <w:r>
        <w:rPr>
          <w:rFonts w:ascii="Arial" w:cs="Arial" w:eastAsia="Arial" w:hAnsi="Arial"/>
          <w:b/>
          <w:bCs/>
          <w:color w:val="1A1A1A"/>
          <w:sz w:val="32"/>
          <w:szCs w:val="32"/>
        </w:rPr>
        <w:t xml:space="preserve">What We Are Building</w:t>
      </w:r>
    </w:p>
    <w:p>
      <w:pPr>
        <w:spacing w:after="60" w:before="60"/>
      </w:pPr>
      <w:r>
        <w:rPr>
          <w:rFonts w:ascii="Arial" w:cs="Arial" w:eastAsia="Arial" w:hAnsi="Arial"/>
          <w:color w:val="444441"/>
          <w:sz w:val="22"/>
          <w:szCs w:val="22"/>
        </w:rPr>
        <w:t xml:space="preserve">This is the scoped 2-day implementation of PICO-SR. The full system has 6 major components. We are building 5 of them in working form, cutting only Flutter in favour of Streamlit, and deferring Nougat vision-PDF and BERT screener to the paper description. Living review is included because it is a genuine novelty and reuses the pipeline we already build.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w:t>
            </w:r>
          </w:p>
        </w:tc>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Status</w:t>
            </w:r>
          </w:p>
        </w:tc>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Note</w:t>
            </w:r>
          </w:p>
        </w:tc>
      </w:tr>
      <w:tr>
        <w:tc>
          <w:tcPr>
            <w:tcW w:type="dxa" w:w="4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A1A1A"/>
                <w:sz w:val="20"/>
                <w:szCs w:val="20"/>
              </w:rPr>
              <w:t xml:space="preserve">Stage 1 — Multi-source paper search</w:t>
            </w:r>
          </w:p>
        </w:tc>
        <w:tc>
          <w:tcPr>
            <w:tcW w:type="dxa" w:w="26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Build</w:t>
            </w:r>
          </w:p>
        </w:tc>
        <w:tc>
          <w:tcPr>
            <w:tcW w:type="dxa" w:w="268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PubMed + OpenAlex</w:t>
            </w:r>
          </w:p>
        </w:tc>
      </w:tr>
      <w:tr>
        <w:tc>
          <w:tcPr>
            <w:tcW w:type="dxa" w:w="4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A1A1A"/>
                <w:sz w:val="20"/>
                <w:szCs w:val="20"/>
              </w:rPr>
              <w:t xml:space="preserve">Stage 2 — LLM screening (single pass)</w:t>
            </w:r>
          </w:p>
        </w:tc>
        <w:tc>
          <w:tcPr>
            <w:tcW w:type="dxa" w:w="26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Build</w:t>
            </w:r>
          </w:p>
        </w:tc>
        <w:tc>
          <w:tcPr>
            <w:tcW w:type="dxa" w:w="268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Llama 3.1 8B via Ollama. No BERT fine-tuning.</w:t>
            </w:r>
          </w:p>
        </w:tc>
      </w:tr>
      <w:tr>
        <w:tc>
          <w:tcPr>
            <w:tcW w:type="dxa" w:w="4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A1A1A"/>
                <w:sz w:val="20"/>
                <w:szCs w:val="20"/>
              </w:rPr>
              <w:t xml:space="preserve">Stage 3 — PICO extraction + confidence</w:t>
            </w:r>
          </w:p>
        </w:tc>
        <w:tc>
          <w:tcPr>
            <w:tcW w:type="dxa" w:w="26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Build</w:t>
            </w:r>
          </w:p>
        </w:tc>
        <w:tc>
          <w:tcPr>
            <w:tcW w:type="dxa" w:w="268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pdfplumber + Llama. Nougat deferred to paper.</w:t>
            </w:r>
          </w:p>
        </w:tc>
      </w:tr>
      <w:tr>
        <w:tc>
          <w:tcPr>
            <w:tcW w:type="dxa" w:w="4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A1A1A"/>
                <w:sz w:val="20"/>
                <w:szCs w:val="20"/>
              </w:rPr>
              <w:t xml:space="preserve">Stage 4 — Meta-analysis + forest plot</w:t>
            </w:r>
          </w:p>
        </w:tc>
        <w:tc>
          <w:tcPr>
            <w:tcW w:type="dxa" w:w="26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Build</w:t>
            </w:r>
          </w:p>
        </w:tc>
        <w:tc>
          <w:tcPr>
            <w:tcW w:type="dxa" w:w="268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scipy fixed + random effects, matplotlib</w:t>
            </w:r>
          </w:p>
        </w:tc>
      </w:tr>
      <w:tr>
        <w:tc>
          <w:tcPr>
            <w:tcW w:type="dxa" w:w="4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A1A1A"/>
                <w:sz w:val="20"/>
                <w:szCs w:val="20"/>
              </w:rPr>
              <w:t xml:space="preserve">Living review — PubMed RSS + diff report</w:t>
            </w:r>
          </w:p>
        </w:tc>
        <w:tc>
          <w:tcPr>
            <w:tcW w:type="dxa" w:w="26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Build</w:t>
            </w:r>
          </w:p>
        </w:tc>
        <w:tc>
          <w:tcPr>
            <w:tcW w:type="dxa" w:w="268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Genuine novelty — reuses existing pipeline</w:t>
            </w:r>
          </w:p>
        </w:tc>
      </w:tr>
      <w:tr>
        <w:tc>
          <w:tcPr>
            <w:tcW w:type="dxa" w:w="40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Flutter desktop app</w:t>
            </w:r>
          </w:p>
        </w:tc>
        <w:tc>
          <w:tcPr>
            <w:tcW w:type="dxa" w:w="268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Cut — use Streamlit</w:t>
            </w:r>
          </w:p>
        </w:tc>
        <w:tc>
          <w:tcPr>
            <w:tcW w:type="dxa" w:w="268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Arial" w:cs="Arial" w:eastAsia="Arial" w:hAnsi="Arial"/>
                <w:color w:val="A32D2D"/>
                <w:sz w:val="20"/>
                <w:szCs w:val="20"/>
              </w:rPr>
              <w:t xml:space="preserve">Same functionality, 10x faster to build</w:t>
            </w:r>
          </w:p>
        </w:tc>
      </w:tr>
      <w:tr>
        <w:tc>
          <w:tcPr>
            <w:tcW w:type="dxa" w:w="40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Nougat vision PDF parser</w:t>
            </w:r>
          </w:p>
        </w:tc>
        <w:tc>
          <w:tcPr>
            <w:tcW w:type="dxa" w:w="268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Deferred</w:t>
            </w:r>
          </w:p>
        </w:tc>
        <w:tc>
          <w:tcPr>
            <w:tcW w:type="dxa" w:w="268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Arial" w:cs="Arial" w:eastAsia="Arial" w:hAnsi="Arial"/>
                <w:color w:val="A32D2D"/>
                <w:sz w:val="20"/>
                <w:szCs w:val="20"/>
              </w:rPr>
              <w:t xml:space="preserve">Describe in paper as novel contribution</w:t>
            </w:r>
          </w:p>
        </w:tc>
      </w:tr>
      <w:tr>
        <w:tc>
          <w:tcPr>
            <w:tcW w:type="dxa" w:w="40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BERT fine-tuned screener (Pass 1)</w:t>
            </w:r>
          </w:p>
        </w:tc>
        <w:tc>
          <w:tcPr>
            <w:tcW w:type="dxa" w:w="268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Deferred</w:t>
            </w:r>
          </w:p>
        </w:tc>
        <w:tc>
          <w:tcPr>
            <w:tcW w:type="dxa" w:w="268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Arial" w:cs="Arial" w:eastAsia="Arial" w:hAnsi="Arial"/>
                <w:color w:val="A32D2D"/>
                <w:sz w:val="20"/>
                <w:szCs w:val="20"/>
              </w:rPr>
              <w:t xml:space="preserve">Fine-tuning takes days. Use LLM screening only.</w:t>
            </w:r>
          </w:p>
        </w:tc>
      </w:tr>
    </w:tbl>
    <w:p>
      <w:pPr>
        <w:spacing w:after="0" w:before="240"/>
      </w:pPr>
      <w:r>
        <w:t xml:space="preserve"/>
      </w:r>
    </w:p>
    <w:p>
      <w:pPr>
        <w:pStyle w:val="Heading1"/>
        <w:spacing w:after="160" w:before="320"/>
      </w:pPr>
      <w:r>
        <w:rPr>
          <w:rFonts w:ascii="Arial" w:cs="Arial" w:eastAsia="Arial" w:hAnsi="Arial"/>
          <w:b/>
          <w:bCs/>
          <w:color w:val="1A1A1A"/>
          <w:sz w:val="32"/>
          <w:szCs w:val="32"/>
        </w:rPr>
        <w:t xml:space="preserve">Project File Structure</w:t>
      </w:r>
    </w:p>
    <w:p>
      <w:pPr>
        <w:spacing w:after="60" w:before="60"/>
      </w:pPr>
      <w:r>
        <w:rPr>
          <w:rFonts w:ascii="Arial" w:cs="Arial" w:eastAsia="Arial" w:hAnsi="Arial"/>
          <w:color w:val="444441"/>
          <w:sz w:val="22"/>
          <w:szCs w:val="22"/>
        </w:rPr>
        <w:t xml:space="preserve">All code lives in a single Python project. FastAPI serves the pipeline as REST endpoints. Streamlit consumes those endpoints for the UI.</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File / Module</w:t>
            </w:r>
          </w:p>
        </w:tc>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Purpose</w:t>
            </w:r>
          </w:p>
        </w:tc>
      </w:tr>
      <w:tr>
        <w:tc>
          <w:tcPr>
            <w:tcW w:type="dxa" w:w="36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Courier New" w:cs="Courier New" w:eastAsia="Courier New" w:hAnsi="Courier New"/>
                <w:b/>
                <w:bCs/>
                <w:color w:val="3C3489"/>
                <w:sz w:val="18"/>
                <w:szCs w:val="18"/>
              </w:rPr>
              <w:t xml:space="preserve">pico_sr/</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val="false"/>
                <w:iCs w:val="false"/>
                <w:color w:val="444441"/>
                <w:sz w:val="20"/>
                <w:szCs w:val="20"/>
              </w:rPr>
              <w:t xml:space="preserve">Project root</w:t>
            </w:r>
          </w:p>
        </w:tc>
      </w:tr>
      <w:tr>
        <w:tc>
          <w:tcPr>
            <w:tcW w:type="dxa" w:w="36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Courier New" w:cs="Courier New" w:eastAsia="Courier New" w:hAnsi="Courier New"/>
                <w:b/>
                <w:bCs/>
                <w:color w:val="3C3489"/>
                <w:sz w:val="18"/>
                <w:szCs w:val="18"/>
              </w:rPr>
              <w:t xml:space="preserve">  pipeline/search.py</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val="false"/>
                <w:iCs w:val="false"/>
                <w:color w:val="444441"/>
                <w:sz w:val="20"/>
                <w:szCs w:val="20"/>
              </w:rPr>
              <w:t xml:space="preserve">PubMed E-utilities + OpenAlex API calls, deduplication via DOI + fuzzy title matching</w:t>
            </w:r>
          </w:p>
        </w:tc>
      </w:tr>
      <w:tr>
        <w:tc>
          <w:tcPr>
            <w:tcW w:type="dxa" w:w="36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Courier New" w:cs="Courier New" w:eastAsia="Courier New" w:hAnsi="Courier New"/>
                <w:b/>
                <w:bCs/>
                <w:color w:val="3C3489"/>
                <w:sz w:val="18"/>
                <w:szCs w:val="18"/>
              </w:rPr>
              <w:t xml:space="preserve">  pipeline/screen.py</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val="false"/>
                <w:iCs w:val="false"/>
                <w:color w:val="444441"/>
                <w:sz w:val="20"/>
                <w:szCs w:val="20"/>
              </w:rPr>
              <w:t xml:space="preserve">Single-pass LLM screening using Llama 3.1 8B via Ollama. Outputs: include/exclude + reason + confidence</w:t>
            </w:r>
          </w:p>
        </w:tc>
      </w:tr>
      <w:tr>
        <w:tc>
          <w:tcPr>
            <w:tcW w:type="dxa" w:w="36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Courier New" w:cs="Courier New" w:eastAsia="Courier New" w:hAnsi="Courier New"/>
                <w:b/>
                <w:bCs/>
                <w:color w:val="3C3489"/>
                <w:sz w:val="18"/>
                <w:szCs w:val="18"/>
              </w:rPr>
              <w:t xml:space="preserve">  pipeline/extract.py</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val="false"/>
                <w:iCs w:val="false"/>
                <w:color w:val="444441"/>
                <w:sz w:val="20"/>
                <w:szCs w:val="20"/>
              </w:rPr>
              <w:t xml:space="preserve">pdfplumber text extraction + Llama PICO JSON extraction. 12-field schema with per-field confidence scores</w:t>
            </w:r>
          </w:p>
        </w:tc>
      </w:tr>
      <w:tr>
        <w:tc>
          <w:tcPr>
            <w:tcW w:type="dxa" w:w="36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Courier New" w:cs="Courier New" w:eastAsia="Courier New" w:hAnsi="Courier New"/>
                <w:b/>
                <w:bCs/>
                <w:color w:val="3C3489"/>
                <w:sz w:val="18"/>
                <w:szCs w:val="18"/>
              </w:rPr>
              <w:t xml:space="preserve">  pipeline/validate.py</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val="false"/>
                <w:iCs w:val="false"/>
                <w:color w:val="444441"/>
                <w:sz w:val="20"/>
                <w:szCs w:val="20"/>
              </w:rPr>
              <w:t xml:space="preserve">Programmatic CI consistency checks. Flags invalid extractions for human review</w:t>
            </w:r>
          </w:p>
        </w:tc>
      </w:tr>
      <w:tr>
        <w:tc>
          <w:tcPr>
            <w:tcW w:type="dxa" w:w="36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Courier New" w:cs="Courier New" w:eastAsia="Courier New" w:hAnsi="Courier New"/>
                <w:b/>
                <w:bCs/>
                <w:color w:val="3C3489"/>
                <w:sz w:val="18"/>
                <w:szCs w:val="18"/>
              </w:rPr>
              <w:t xml:space="preserve">  pipeline/stats.py</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val="false"/>
                <w:iCs w:val="false"/>
                <w:color w:val="444441"/>
                <w:sz w:val="20"/>
                <w:szCs w:val="20"/>
              </w:rPr>
              <w:t xml:space="preserve">Fixed + random effects pooling (DerSimonian-Laird), I-squared, Egger test, forest plot via matplotlib</w:t>
            </w:r>
          </w:p>
        </w:tc>
      </w:tr>
      <w:tr>
        <w:tc>
          <w:tcPr>
            <w:tcW w:type="dxa" w:w="36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Courier New" w:cs="Courier New" w:eastAsia="Courier New" w:hAnsi="Courier New"/>
                <w:b/>
                <w:bCs/>
                <w:color w:val="3C3489"/>
                <w:sz w:val="18"/>
                <w:szCs w:val="18"/>
              </w:rPr>
              <w:t xml:space="preserve">  pipeline/living_review.py</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val="false"/>
                <w:iCs w:val="false"/>
                <w:color w:val="444441"/>
                <w:sz w:val="20"/>
                <w:szCs w:val="20"/>
              </w:rPr>
              <w:t xml:space="preserve">PubMed RSS polling via feedparser. Triggers re-run, generates diff report comparing old vs new pooled effect</w:t>
            </w:r>
          </w:p>
        </w:tc>
      </w:tr>
      <w:tr>
        <w:tc>
          <w:tcPr>
            <w:tcW w:type="dxa" w:w="36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Courier New" w:cs="Courier New" w:eastAsia="Courier New" w:hAnsi="Courier New"/>
                <w:b/>
                <w:bCs/>
                <w:color w:val="3C3489"/>
                <w:sz w:val="18"/>
                <w:szCs w:val="18"/>
              </w:rPr>
              <w:t xml:space="preserve">  pipeline/scheduler.py</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val="false"/>
                <w:iCs w:val="false"/>
                <w:color w:val="444441"/>
                <w:sz w:val="20"/>
                <w:szCs w:val="20"/>
              </w:rPr>
              <w:t xml:space="preserve">APScheduler background job calling living_review.py every 24 hours (manual trigger for demo)</w:t>
            </w:r>
          </w:p>
        </w:tc>
      </w:tr>
      <w:tr>
        <w:tc>
          <w:tcPr>
            <w:tcW w:type="dxa" w:w="36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Courier New" w:cs="Courier New" w:eastAsia="Courier New" w:hAnsi="Courier New"/>
                <w:b/>
                <w:bCs/>
                <w:color w:val="3C3489"/>
                <w:sz w:val="18"/>
                <w:szCs w:val="18"/>
              </w:rPr>
              <w:t xml:space="preserve">  db/models.py</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val="false"/>
                <w:iCs w:val="false"/>
                <w:color w:val="444441"/>
                <w:sz w:val="20"/>
                <w:szCs w:val="20"/>
              </w:rPr>
              <w:t xml:space="preserve">SQLite schema: papers, extractions, runs, diffs. Stores state between living review cycles</w:t>
            </w:r>
          </w:p>
        </w:tc>
      </w:tr>
      <w:tr>
        <w:tc>
          <w:tcPr>
            <w:tcW w:type="dxa" w:w="36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Courier New" w:cs="Courier New" w:eastAsia="Courier New" w:hAnsi="Courier New"/>
                <w:b/>
                <w:bCs/>
                <w:color w:val="3C3489"/>
                <w:sz w:val="18"/>
                <w:szCs w:val="18"/>
              </w:rPr>
              <w:t xml:space="preserve">  api/main.py</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val="false"/>
                <w:iCs w:val="false"/>
                <w:color w:val="444441"/>
                <w:sz w:val="20"/>
                <w:szCs w:val="20"/>
              </w:rPr>
              <w:t xml:space="preserve">FastAPI app. Endpoints: /search, /screen, /extract, /analyse, /living-review/trigger, /living-review/diff</w:t>
            </w:r>
          </w:p>
        </w:tc>
      </w:tr>
      <w:tr>
        <w:tc>
          <w:tcPr>
            <w:tcW w:type="dxa" w:w="36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Courier New" w:cs="Courier New" w:eastAsia="Courier New" w:hAnsi="Courier New"/>
                <w:b/>
                <w:bCs/>
                <w:color w:val="3C3489"/>
                <w:sz w:val="18"/>
                <w:szCs w:val="18"/>
              </w:rPr>
              <w:t xml:space="preserve">  ui/app.py</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val="false"/>
                <w:iCs w:val="false"/>
                <w:color w:val="444441"/>
                <w:sz w:val="20"/>
                <w:szCs w:val="20"/>
              </w:rPr>
              <w:t xml:space="preserve">Streamlit frontend. Tabs: Search, Review Queue, Extraction Table, Forest Plot, Living Review</w:t>
            </w:r>
          </w:p>
        </w:tc>
      </w:tr>
      <w:tr>
        <w:tc>
          <w:tcPr>
            <w:tcW w:type="dxa" w:w="36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Courier New" w:cs="Courier New" w:eastAsia="Courier New" w:hAnsi="Courier New"/>
                <w:b/>
                <w:bCs/>
                <w:color w:val="3C3489"/>
                <w:sz w:val="18"/>
                <w:szCs w:val="18"/>
              </w:rPr>
              <w:t xml:space="preserve">  ui/hitl.py</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val="false"/>
                <w:iCs w:val="false"/>
                <w:color w:val="444441"/>
                <w:sz w:val="20"/>
                <w:szCs w:val="20"/>
              </w:rPr>
              <w:t xml:space="preserve">Human-in-the-loop panel. Yellow-highlights low-confidence cells. Side-by-side PDF snippet + extracted value</w:t>
            </w:r>
          </w:p>
        </w:tc>
      </w:tr>
      <w:tr>
        <w:tc>
          <w:tcPr>
            <w:tcW w:type="dxa" w:w="36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Courier New" w:cs="Courier New" w:eastAsia="Courier New" w:hAnsi="Courier New"/>
                <w:b/>
                <w:bCs/>
                <w:color w:val="3C3489"/>
                <w:sz w:val="18"/>
                <w:szCs w:val="18"/>
              </w:rPr>
              <w:t xml:space="preserve">  reports/export.py</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val="false"/>
                <w:iCs w:val="false"/>
                <w:color w:val="444441"/>
                <w:sz w:val="20"/>
                <w:szCs w:val="20"/>
              </w:rPr>
              <w:t xml:space="preserve">PDF report generation via reportlab. Includes forest plot, pooled estimate, diff summary</w:t>
            </w:r>
          </w:p>
        </w:tc>
      </w:tr>
      <w:tr>
        <w:tc>
          <w:tcPr>
            <w:tcW w:type="dxa" w:w="36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Courier New" w:cs="Courier New" w:eastAsia="Courier New" w:hAnsi="Courier New"/>
                <w:b w:val="false"/>
                <w:bCs w:val="false"/>
                <w:color w:val="A32D2D"/>
                <w:sz w:val="18"/>
                <w:szCs w:val="18"/>
              </w:rPr>
              <w:t xml:space="preserve">  [Nougat integration]</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iCs/>
                <w:color w:val="A32D2D"/>
                <w:sz w:val="20"/>
                <w:szCs w:val="20"/>
              </w:rPr>
              <w:t xml:space="preserve">DEFERRED — described in paper as novel contribution. pdfplumber used instead for demo</w:t>
            </w:r>
          </w:p>
        </w:tc>
      </w:tr>
      <w:tr>
        <w:tc>
          <w:tcPr>
            <w:tcW w:type="dxa" w:w="36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Courier New" w:cs="Courier New" w:eastAsia="Courier New" w:hAnsi="Courier New"/>
                <w:b w:val="false"/>
                <w:bCs w:val="false"/>
                <w:color w:val="A32D2D"/>
                <w:sz w:val="18"/>
                <w:szCs w:val="18"/>
              </w:rPr>
              <w:t xml:space="preserve">  [BERT screener]</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iCs/>
                <w:color w:val="A32D2D"/>
                <w:sz w:val="20"/>
                <w:szCs w:val="20"/>
              </w:rPr>
              <w:t xml:space="preserve">DEFERRED — LLM single-pass used instead. BERT fine-tuning described architecturally in paper</w:t>
            </w:r>
          </w:p>
        </w:tc>
      </w:tr>
      <w:tr>
        <w:tc>
          <w:tcPr>
            <w:tcW w:type="dxa" w:w="36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tcPr>
          <w:p>
            <w:r>
              <w:rPr>
                <w:rFonts w:ascii="Courier New" w:cs="Courier New" w:eastAsia="Courier New" w:hAnsi="Courier New"/>
                <w:b w:val="false"/>
                <w:bCs w:val="false"/>
                <w:color w:val="A32D2D"/>
                <w:sz w:val="18"/>
                <w:szCs w:val="18"/>
              </w:rPr>
              <w:t xml:space="preserve">  [Contradiction detect]</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i/>
                <w:iCs/>
                <w:color w:val="A32D2D"/>
                <w:sz w:val="20"/>
                <w:szCs w:val="20"/>
              </w:rPr>
              <w:t xml:space="preserve">DEFERRED — sentence-transformers cosine similarity. Described in paper, add post-deadline</w:t>
            </w:r>
          </w:p>
        </w:tc>
      </w:tr>
    </w:tbl>
    <w:p>
      <w:pPr>
        <w:spacing w:after="0" w:before="240"/>
      </w:pPr>
      <w:r>
        <w:t xml:space="preserve"/>
      </w:r>
    </w:p>
    <w:p>
      <w:pPr>
        <w:pStyle w:val="Heading1"/>
        <w:spacing w:after="160" w:before="320"/>
      </w:pPr>
      <w:r>
        <w:rPr>
          <w:rFonts w:ascii="Arial" w:cs="Arial" w:eastAsia="Arial" w:hAnsi="Arial"/>
          <w:b/>
          <w:bCs/>
          <w:color w:val="1A1A1A"/>
          <w:sz w:val="32"/>
          <w:szCs w:val="32"/>
        </w:rPr>
        <w:t xml:space="preserve">Day 1 — Core Pipeline</w:t>
      </w:r>
    </w:p>
    <w:p>
      <w:pPr>
        <w:spacing w:after="60" w:before="60"/>
      </w:pPr>
      <w:r>
        <w:rPr>
          <w:rFonts w:ascii="Arial" w:cs="Arial" w:eastAsia="Arial" w:hAnsi="Arial"/>
          <w:color w:val="444441"/>
          <w:sz w:val="22"/>
          <w:szCs w:val="22"/>
        </w:rPr>
        <w:t xml:space="preserve">Focus: get data flowing end-to-end from a search query to a forest plot. Do not touch Streamlit on Day 1.</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 1</w:t>
            </w:r>
          </w:p>
        </w:tc>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Environment Setup</w:t>
            </w:r>
          </w:p>
        </w:tc>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1.5 hrs</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Setup</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Install Ollama, pull llama3.1:8b model. Install all Python deps: pip install fastapi uvicorn pdfplumber feedparser apscheduler scipy statsmodels sentence-transformers matplotlib reportlab rapidfuzz sqlalchemy</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Project init</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Create folder structure as above. Init SQLite DB with SQLAlchemy models for papers, extractions, runs, diffs tables</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45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Ollama test</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Confirm Llama 3.1 8B responds to a test prompt via ollama.chat(). Fix any GPU/memory issues now, not later</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15 min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 2</w:t>
            </w:r>
          </w:p>
        </w:tc>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Search Module (search.py)</w:t>
            </w:r>
          </w:p>
        </w:tc>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2 hrs</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PubMed</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Use NCBI E-utilities: esearch.fcgi to get PMIDs, efetch.fcgi to get abstracts + metadata in XML. Parse with xml.etree. Free with API key (10 req/sec).</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45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OpenAlex</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Hit api.openalex.org/works?search=QUERY. Parse JSON. No auth needed. Gives 250M+ papers.</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Dedup</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Merge results. Primary key = DOI. Fallback = rapidfuzz token_sort_ratio &gt; 0.92 on title. Store to SQLite papers table.</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PDF fetch</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For each paper, hit api.unpaywall.org/v2/DOI?email=you@email.com. If open-access URL found, download PDF to /pdfs/.</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15 min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 3</w:t>
            </w:r>
          </w:p>
        </w:tc>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Screening Module (screen.py)</w:t>
            </w:r>
          </w:p>
        </w:tc>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2.5 hrs</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Prompt design</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Single-pass LLM screen. Prompt: give title + abstract, PICO criteria, ask for JSON: {decision: include/exclude, reason: string, confidence: 0-1}. Parse with json.loads().</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45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Batch processing</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Loop over all papers. Call Ollama for each. Set concurrency=1 to avoid OOM on GPU. Store result to papers table: screen_decision, screen_reason, screen_confidence.</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45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Threshold logic</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Papers with confidence &lt; 0.6 flagged as UNCERTAIN — not excluded, but queued for human review. Papers &gt;= 0.6 and decision=include proceed to extraction.</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Test</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Run on 20 papers from a known Cochrane review topic. Verify include/exclude decisions make sense. Tune prompt if needed.</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 4</w:t>
            </w:r>
          </w:p>
        </w:tc>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Extraction Module (extract.py)</w:t>
            </w:r>
          </w:p>
        </w:tc>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3 hrs</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PDF text</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Use pdfplumber to extract full text. For each page: page.extract_text(). Concatenate. Clean whitespace. Handle failed PDFs gracefully — log and skip.</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PICO prompt</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Prompt Llama with full PDF text + 12-field JSON schema. Fields: population_desc, population_n, intervention, comparator, outcome_measure, effect_size, effect_type (Cohen d / OR / RR), ci_lower, ci_upper, p_value, study_design, followup_duration. Every field paired with a confidence_0_to_1 score.</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45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JSON parsing</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Parse LLM output. Handle malformed JSON with try/except + regex fallback for key fields. Store to extractions table.</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Validation layer</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validate.py: check ci_lower &lt; effect_size &lt; ci_upper. Check if p &lt; 0.05 matches stated significance. Check population_n &gt; 0. Flag violations — do not discard. Route to HITL queue.</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45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Test</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Run on 5 real PDFs. Check extracted values against the actual paper manually. Verify confidence scores are meaningful.</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 5</w:t>
            </w:r>
          </w:p>
        </w:tc>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Stats Module (stats.py)</w:t>
            </w:r>
          </w:p>
        </w:tc>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2 hrs</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Standardise</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Convert all effect types to Cohen's d using standard formulas: OR to d via ln(OR)/1.814, RR via similar. Compute variance from CI: SE = (ci_upper - ci_lower) / 3.92.</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Fixed effects</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Inverse-variance weighting. Pooled d = sum(w_i * d_i) / sum(w_i). Pooled CI = pooled_d +/- 1.96*sqrt(1/sum(w_i)). Use scipy for z-test.</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Random effects</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DerSimonian-Laird tau-squared estimate. Add tau^2 to each study variance before weighting. Gives wider, more honest CI.</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Forest plot</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matplotlib: one row per study. Effect size dot + CI bar. Diamond at bottom = pooled. Show I-squared and tau-squared in footer. Save as PNG + return path.</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bl>
    <w:p>
      <w:pPr>
        <w:spacing w:after="0" w:before="240"/>
      </w:pPr>
      <w:r>
        <w:t xml:space="preserve"/>
      </w:r>
    </w:p>
    <w:p>
      <w:pPr>
        <w:pStyle w:val="Heading1"/>
        <w:spacing w:after="160" w:before="320"/>
      </w:pPr>
      <w:r>
        <w:rPr>
          <w:rFonts w:ascii="Arial" w:cs="Arial" w:eastAsia="Arial" w:hAnsi="Arial"/>
          <w:b/>
          <w:bCs/>
          <w:color w:val="1A1A1A"/>
          <w:sz w:val="32"/>
          <w:szCs w:val="32"/>
        </w:rPr>
        <w:t xml:space="preserve">Day 2 — Living Review + Frontend + Demo</w:t>
      </w:r>
    </w:p>
    <w:p>
      <w:pPr>
        <w:spacing w:after="60" w:before="60"/>
      </w:pPr>
      <w:r>
        <w:rPr>
          <w:rFonts w:ascii="Arial" w:cs="Arial" w:eastAsia="Arial" w:hAnsi="Arial"/>
          <w:color w:val="444441"/>
          <w:sz w:val="22"/>
          <w:szCs w:val="22"/>
        </w:rPr>
        <w:t xml:space="preserve">Focus: living review module, FastAPI wiring, Streamlit UI, and running a real end-to-end demo on a published Cochrane review topic.</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 6</w:t>
            </w:r>
          </w:p>
        </w:tc>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Living Review (living_review.py)</w:t>
            </w:r>
          </w:p>
        </w:tc>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3 hrs</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RSS polling</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feedparser.parse(f'https://pubmed.ncbi.nlm.nih.gov/rss/search/?term=QUERY&amp;format=atom'). Get new PMIDs not already in DB. Fetch metadata.</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Pipeline re-run</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For each new paper: screen -&gt; extract -&gt; validate. Append to included studies if passes. Re-run stats module on full updated set.</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45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Diff report</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Compare new run to previous run stored in SQLite runs table. Diff fields: delta_pooled_d, delta_ci_lower, delta_ci_upper, delta_i_squared, new_papers_added, new_contradictions. Store to diffs table.</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45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Demo setup</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For the demo: run pipeline on studies up to 2023. Then manually trigger living review with a known 2024 paper. Show the diff panel updating in real time.</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Scheduler</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APScheduler: BackgroundScheduler, add_job(living_review, 'interval', hours=24). Start on FastAPI startup. For demo use manual /living-review/trigger endpoint.</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 7</w:t>
            </w:r>
          </w:p>
        </w:tc>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FastAPI Backend (api/main.py)</w:t>
            </w:r>
          </w:p>
        </w:tc>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1.5 hrs</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Endpoints</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POST /search (query string -&gt; paper list), POST /screen (run screening on stored papers), POST /extract (run extraction on screened papers), POST /analyse (run stats, return forest plot path), GET /living-review/diff (return latest diff JSON), POST /living-review/trigger (manual poll)</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1 hr</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CORS + async</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Enable CORS for Streamlit on localhost:8501. Use async def and run Ollama calls in thread pool via asyncio.run_in_executor to avoid blocking.</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 8</w:t>
            </w:r>
          </w:p>
        </w:tc>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Streamlit Frontend (ui/app.py)</w:t>
            </w:r>
          </w:p>
        </w:tc>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2.5 hrs</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Tab 1 — Search</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Text input for research question. Button: Run Search. Shows table of retrieved papers with title, source, year, DOI. Button: Run Screening.</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Tab 2 — Review queue</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Table of screened papers. Green = include, Red = exclude, Yellow = uncertain. Click uncertain row to open HITL panel: extracted value on left, PDF text on right, editable field.</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45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Tab 3 — Forest plot</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Button: Run Analysis. Displays matplotlib forest plot PNG. Shows pooled effect size, 95% CI, I-squared, heterogeneity interpretation. Download button for PDF report.</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Tab 4 — Living review</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Shows last poll timestamp. Table of new papers added since last run. Side-by-side: old forest plot vs new forest plot. Diff metrics: delta pooled d, CI change, new papers count. Trigger button.</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45 min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 9</w:t>
            </w:r>
          </w:p>
        </w:tc>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Demo Run + Bug Fixing</w:t>
            </w:r>
          </w:p>
        </w:tc>
        <w:tc>
          <w:tcPr>
            <w:tcBorders>
              <w:top w:val="none" w:color="FFFFFF" w:sz="0"/>
              <w:left w:val="none" w:color="FFFFFF" w:sz="0"/>
              <w:bottom w:val="none" w:color="FFFFFF" w:sz="0"/>
              <w:right w:val="none" w:color="FFFFFF" w:sz="0"/>
            </w:tcBorders>
            <w:shd w:fill="3C348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2.5 hrs</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Topic selection</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Use a published Cochrane review as ground truth. Recommended: 'Exercise interventions for depression' — well-studied, many open-access papers, clear effect sizes.</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15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Full pipeline run</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Run end-to-end: search -&gt; screen -&gt; extract -&gt; analyse. Capture screenshots of each step. Fix any bugs that appear.</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1.5 hrs</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Living review demo</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Trigger manual living review with one additional 2024 paper. Confirm diff report shows correctly.</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 min</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A1A1A"/>
                <w:sz w:val="20"/>
                <w:szCs w:val="20"/>
              </w:rPr>
              <w:t xml:space="preserve">Report export</w:t>
            </w:r>
          </w:p>
        </w:tc>
        <w:tc>
          <w:tcPr>
            <w:tcW w:type="dxa" w:w="5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Generate PDF report from reportlab. Verify forest plot embeds correctly. Test download button.</w:t>
            </w:r>
          </w:p>
        </w:tc>
        <w:tc>
          <w:tcPr>
            <w:tcW w:type="dxa" w:w="16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15 min</w:t>
            </w:r>
          </w:p>
        </w:tc>
      </w:tr>
    </w:tbl>
    <w:p>
      <w:pPr>
        <w:spacing w:after="0" w:before="240"/>
      </w:pPr>
      <w:r>
        <w:t xml:space="preserve"/>
      </w:r>
    </w:p>
    <w:p>
      <w:pPr>
        <w:pStyle w:val="Heading1"/>
        <w:spacing w:after="160" w:before="320"/>
      </w:pPr>
      <w:r>
        <w:rPr>
          <w:rFonts w:ascii="Arial" w:cs="Arial" w:eastAsia="Arial" w:hAnsi="Arial"/>
          <w:b/>
          <w:bCs/>
          <w:color w:val="1A1A1A"/>
          <w:sz w:val="32"/>
          <w:szCs w:val="32"/>
        </w:rPr>
        <w:t xml:space="preserve">Key Technical Decisions</w:t>
      </w:r>
    </w:p>
    <w:p>
      <w:pPr>
        <w:spacing w:after="0" w:before="80"/>
      </w:pPr>
      <w:r>
        <w:t xml:space="preserve"/>
      </w:r>
    </w:p>
    <w:p>
      <w:pPr>
        <w:pStyle w:val="Heading2"/>
        <w:spacing w:after="120" w:before="240"/>
      </w:pPr>
      <w:r>
        <w:rPr>
          <w:rFonts w:ascii="Arial" w:cs="Arial" w:eastAsia="Arial" w:hAnsi="Arial"/>
          <w:b/>
          <w:bCs/>
          <w:color w:val="0F6E56"/>
          <w:sz w:val="26"/>
          <w:szCs w:val="26"/>
        </w:rPr>
        <w:t xml:space="preserve">Why Streamlit instead of Flutter</w:t>
      </w:r>
    </w:p>
    <w:p>
      <w:pPr>
        <w:spacing w:after="60" w:before="60"/>
      </w:pPr>
      <w:r>
        <w:rPr>
          <w:rFonts w:ascii="Arial" w:cs="Arial" w:eastAsia="Arial" w:hAnsi="Arial"/>
          <w:color w:val="444441"/>
          <w:sz w:val="22"/>
          <w:szCs w:val="22"/>
        </w:rPr>
        <w:t xml:space="preserve">Flutter compiles to a native desktop app — impressive in the full system, but it requires Dart toolchain setup, separate build step, and native widget scaffolding. Streamlit gives you the same tabbed layout, interactive tables, and image display in pure Python, sharing imports with the pipeline modules directly. For a 2-day build, this saves 4-6 hours.</w:t>
      </w:r>
    </w:p>
    <w:p>
      <w:pPr>
        <w:spacing w:after="0" w:before="120"/>
      </w:pPr>
      <w:r>
        <w:t xml:space="preserve"/>
      </w:r>
    </w:p>
    <w:p>
      <w:pPr>
        <w:pStyle w:val="Heading2"/>
        <w:spacing w:after="120" w:before="240"/>
      </w:pPr>
      <w:r>
        <w:rPr>
          <w:rFonts w:ascii="Arial" w:cs="Arial" w:eastAsia="Arial" w:hAnsi="Arial"/>
          <w:b/>
          <w:bCs/>
          <w:color w:val="0F6E56"/>
          <w:sz w:val="26"/>
          <w:szCs w:val="26"/>
        </w:rPr>
        <w:t xml:space="preserve">Why pdfplumber instead of Nougat</w:t>
      </w:r>
    </w:p>
    <w:p>
      <w:pPr>
        <w:spacing w:after="60" w:before="60"/>
      </w:pPr>
      <w:r>
        <w:rPr>
          <w:rFonts w:ascii="Arial" w:cs="Arial" w:eastAsia="Arial" w:hAnsi="Arial"/>
          <w:color w:val="444441"/>
          <w:sz w:val="22"/>
          <w:szCs w:val="22"/>
        </w:rPr>
        <w:t xml:space="preserve">Meta's Nougat is the correct tool for vision-based table extraction — it is the core novel contribution in the paper. But it requires GPU memory allocation on top of Llama 3.1 8B, has a slow startup time, and its output requires additional post-processing. For the demo, pdfplumber gives usable text extraction for papers with simple table layouts. Nougat is described fully in the paper as the production component and can be swapped in as a drop-in replacement for the extract_text() call in extract.py after the submission deadline.</w:t>
      </w:r>
    </w:p>
    <w:p>
      <w:pPr>
        <w:spacing w:after="0" w:before="120"/>
      </w:pPr>
      <w:r>
        <w:t xml:space="preserve"/>
      </w:r>
    </w:p>
    <w:p>
      <w:pPr>
        <w:pStyle w:val="Heading2"/>
        <w:spacing w:after="120" w:before="240"/>
      </w:pPr>
      <w:r>
        <w:rPr>
          <w:rFonts w:ascii="Arial" w:cs="Arial" w:eastAsia="Arial" w:hAnsi="Arial"/>
          <w:b/>
          <w:bCs/>
          <w:color w:val="0F6E56"/>
          <w:sz w:val="26"/>
          <w:szCs w:val="26"/>
        </w:rPr>
        <w:t xml:space="preserve">Why single-pass LLM screening instead of BERT + LLM</w:t>
      </w:r>
    </w:p>
    <w:p>
      <w:pPr>
        <w:spacing w:after="60" w:before="60"/>
      </w:pPr>
      <w:r>
        <w:rPr>
          <w:rFonts w:ascii="Arial" w:cs="Arial" w:eastAsia="Arial" w:hAnsi="Arial"/>
          <w:color w:val="444441"/>
          <w:sz w:val="22"/>
          <w:szCs w:val="22"/>
        </w:rPr>
        <w:t xml:space="preserve">Fine-tuning BERT on the CLEF TAR dataset takes 4-8 hours of GPU time plus dataset download and preprocessing. The LLM single-pass approach achieves comparable recall on well-framed prompts and is implemented in 45 minutes. BERT pass 1 is described in the paper as the production architecture with its precision/recall characteristics. The demo simply uses the LLM for both passes.</w:t>
      </w:r>
    </w:p>
    <w:p>
      <w:pPr>
        <w:spacing w:after="0" w:before="120"/>
      </w:pPr>
      <w:r>
        <w:t xml:space="preserve"/>
      </w:r>
    </w:p>
    <w:p>
      <w:pPr>
        <w:pStyle w:val="Heading2"/>
        <w:spacing w:after="120" w:before="240"/>
      </w:pPr>
      <w:r>
        <w:rPr>
          <w:rFonts w:ascii="Arial" w:cs="Arial" w:eastAsia="Arial" w:hAnsi="Arial"/>
          <w:b/>
          <w:bCs/>
          <w:color w:val="0F6E56"/>
          <w:sz w:val="26"/>
          <w:szCs w:val="26"/>
        </w:rPr>
        <w:t xml:space="preserve">Living review demo strategy</w:t>
      </w:r>
    </w:p>
    <w:p>
      <w:pPr>
        <w:spacing w:after="60" w:before="60"/>
      </w:pPr>
      <w:r>
        <w:rPr>
          <w:rFonts w:ascii="Arial" w:cs="Arial" w:eastAsia="Arial" w:hAnsi="Arial"/>
          <w:color w:val="444441"/>
          <w:sz w:val="22"/>
          <w:szCs w:val="22"/>
        </w:rPr>
        <w:t xml:space="preserve">A real 24-hour poll cannot be demonstrated in a 2-day window. The demo strategy is: run the initial pipeline on papers published before January 2024, then manually trigger the living review with one known paper from mid-2024 that has already been pre-processed. The diff panel shows the change in pooled effect size, new CI, and the paper that caused the change. This is a stronger demo than a real RSS poll because the effect of the new evidence can be made visually clear.</w:t>
      </w:r>
    </w:p>
    <w:p>
      <w:pPr>
        <w:spacing w:after="0" w:before="240"/>
      </w:pPr>
      <w:r>
        <w:t xml:space="preserve"/>
      </w:r>
    </w:p>
    <w:p>
      <w:pPr>
        <w:pStyle w:val="Heading1"/>
        <w:spacing w:after="160" w:before="320"/>
      </w:pPr>
      <w:r>
        <w:rPr>
          <w:rFonts w:ascii="Arial" w:cs="Arial" w:eastAsia="Arial" w:hAnsi="Arial"/>
          <w:b/>
          <w:bCs/>
          <w:color w:val="1A1A1A"/>
          <w:sz w:val="32"/>
          <w:szCs w:val="32"/>
        </w:rPr>
        <w:t xml:space="preserve">Evaluation Against Cochrane Ground Truth</w:t>
      </w:r>
    </w:p>
    <w:p>
      <w:pPr>
        <w:spacing w:after="60" w:before="60"/>
      </w:pPr>
      <w:r>
        <w:rPr>
          <w:rFonts w:ascii="Arial" w:cs="Arial" w:eastAsia="Arial" w:hAnsi="Arial"/>
          <w:color w:val="444441"/>
          <w:sz w:val="22"/>
          <w:szCs w:val="22"/>
        </w:rPr>
        <w:t xml:space="preserve">Run the completed pipeline against a published Cochrane review on the same topic. Compare our output to theirs on four metrics.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Metric</w:t>
            </w:r>
          </w:p>
        </w:tc>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Method</w:t>
            </w:r>
          </w:p>
        </w:tc>
        <w:tc>
          <w:tcPr>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Target</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A1A1A"/>
                <w:sz w:val="20"/>
                <w:szCs w:val="20"/>
              </w:rPr>
              <w:t xml:space="preserve">Screening recall</w:t>
            </w:r>
          </w:p>
        </w:tc>
        <w:tc>
          <w:tcPr>
            <w:tcW w:type="dxa" w:w="3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Of papers Cochrane included, what % did we also include? Weight recall over precision — missing a relevant paper is the critical failure.</w:t>
            </w:r>
          </w:p>
        </w:tc>
        <w:tc>
          <w:tcPr>
            <w:tcW w:type="dxa" w:w="3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Recall &gt;= 0.90</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A1A1A"/>
                <w:sz w:val="20"/>
                <w:szCs w:val="20"/>
              </w:rPr>
              <w:t xml:space="preserve">Extraction accuracy — numeric</w:t>
            </w:r>
          </w:p>
        </w:tc>
        <w:tc>
          <w:tcPr>
            <w:tcW w:type="dxa" w:w="3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Compare extracted effect size, CI bounds, sample size to Cochrane table values. Exact match rate on numeric fields.</w:t>
            </w:r>
          </w:p>
        </w:tc>
        <w:tc>
          <w:tcPr>
            <w:tcW w:type="dxa" w:w="3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&gt;= 85% exact match</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A1A1A"/>
                <w:sz w:val="20"/>
                <w:szCs w:val="20"/>
              </w:rPr>
              <w:t xml:space="preserve">Confidence calibration</w:t>
            </w:r>
          </w:p>
        </w:tc>
        <w:tc>
          <w:tcPr>
            <w:tcW w:type="dxa" w:w="3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For fields with confidence &gt; 0.85, what is actual accuracy? A well-calibrated model should be right ~85% of the time on those fields.</w:t>
            </w:r>
          </w:p>
        </w:tc>
        <w:tc>
          <w:tcPr>
            <w:tcW w:type="dxa" w:w="3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Within 5% of stated confidence</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A1A1A"/>
                <w:sz w:val="20"/>
                <w:szCs w:val="20"/>
              </w:rPr>
              <w:t xml:space="preserve">Pooled effect agreement</w:t>
            </w:r>
          </w:p>
        </w:tc>
        <w:tc>
          <w:tcPr>
            <w:tcW w:type="dxa" w:w="3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Absolute difference in pooled Cohen's d between our output and published Cochrane result. Check CI overlap.</w:t>
            </w:r>
          </w:p>
        </w:tc>
        <w:tc>
          <w:tcPr>
            <w:tcW w:type="dxa" w:w="3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Delta &lt; 0.10, CI overlap</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A1A1A"/>
                <w:sz w:val="20"/>
                <w:szCs w:val="20"/>
              </w:rPr>
              <w:t xml:space="preserve">Vision vs plain text (paper)</w:t>
            </w:r>
          </w:p>
        </w:tc>
        <w:tc>
          <w:tcPr>
            <w:tcW w:type="dxa" w:w="3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444441"/>
                <w:sz w:val="20"/>
                <w:szCs w:val="20"/>
              </w:rPr>
              <w:t xml:space="preserve">Run extraction twice — once with pdfplumber, once with Nougat. Compare numeric extraction accuracy on tables. This is the paper's core finding.</w:t>
            </w:r>
          </w:p>
        </w:tc>
        <w:tc>
          <w:tcPr>
            <w:tcW w:type="dxa" w:w="3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Nougat &gt; pdfplumber by &gt;= 10%</w:t>
            </w:r>
          </w:p>
        </w:tc>
      </w:tr>
    </w:tbl>
    <w:p>
      <w:pPr>
        <w:spacing w:after="0" w:before="240"/>
      </w:pPr>
      <w:r>
        <w:t xml:space="preserve"/>
      </w:r>
    </w:p>
    <w:p>
      <w:pPr>
        <w:pStyle w:val="Heading1"/>
        <w:spacing w:after="160" w:before="320"/>
      </w:pPr>
      <w:r>
        <w:rPr>
          <w:rFonts w:ascii="Arial" w:cs="Arial" w:eastAsia="Arial" w:hAnsi="Arial"/>
          <w:b/>
          <w:bCs/>
          <w:color w:val="1A1A1A"/>
          <w:sz w:val="32"/>
          <w:szCs w:val="32"/>
        </w:rPr>
        <w:t xml:space="preserve">Quick-Start Installation</w:t>
      </w:r>
    </w:p>
    <w:p>
      <w:pPr>
        <w:spacing w:after="0" w:before="80"/>
      </w:pPr>
      <w:r>
        <w:t xml:space="preserve"/>
      </w:r>
    </w:p>
    <w:p>
      <w:pPr>
        <w:spacing w:after="60" w:before="60"/>
      </w:pPr>
      <w:r>
        <w:rPr>
          <w:rFonts w:ascii="Courier New" w:cs="Courier New" w:eastAsia="Courier New" w:hAnsi="Courier New"/>
          <w:color w:val="444441"/>
          <w:sz w:val="20"/>
          <w:szCs w:val="20"/>
        </w:rPr>
        <w:t xml:space="preserve"># 1. Install Ollama and pull the model</w:t>
      </w:r>
    </w:p>
    <w:p>
      <w:pPr>
        <w:spacing w:after="60" w:before="0"/>
      </w:pPr>
      <w:r>
        <w:rPr>
          <w:rFonts w:ascii="Courier New" w:cs="Courier New" w:eastAsia="Courier New" w:hAnsi="Courier New"/>
          <w:b/>
          <w:bCs/>
          <w:color w:val="0F6E56"/>
          <w:sz w:val="20"/>
          <w:szCs w:val="20"/>
        </w:rPr>
        <w:t xml:space="preserve">curl https://ollama.ai/install.sh | sh</w:t>
      </w:r>
    </w:p>
    <w:p>
      <w:pPr>
        <w:spacing w:after="120" w:before="0"/>
      </w:pPr>
      <w:r>
        <w:rPr>
          <w:rFonts w:ascii="Courier New" w:cs="Courier New" w:eastAsia="Courier New" w:hAnsi="Courier New"/>
          <w:b/>
          <w:bCs/>
          <w:color w:val="0F6E56"/>
          <w:sz w:val="20"/>
          <w:szCs w:val="20"/>
        </w:rPr>
        <w:t xml:space="preserve">ollama pull llama3.1:8b</w:t>
      </w:r>
    </w:p>
    <w:p>
      <w:pPr>
        <w:spacing w:after="60" w:before="60"/>
      </w:pPr>
      <w:r>
        <w:rPr>
          <w:rFonts w:ascii="Courier New" w:cs="Courier New" w:eastAsia="Courier New" w:hAnsi="Courier New"/>
          <w:color w:val="444441"/>
          <w:sz w:val="20"/>
          <w:szCs w:val="20"/>
        </w:rPr>
        <w:t xml:space="preserve"># 2. Install Python dependencies</w:t>
      </w:r>
    </w:p>
    <w:p>
      <w:pPr>
        <w:spacing w:after="120" w:before="0"/>
      </w:pPr>
      <w:r>
        <w:rPr>
          <w:rFonts w:ascii="Courier New" w:cs="Courier New" w:eastAsia="Courier New" w:hAnsi="Courier New"/>
          <w:b/>
          <w:bCs/>
          <w:color w:val="0F6E56"/>
          <w:sz w:val="20"/>
          <w:szCs w:val="20"/>
        </w:rPr>
        <w:t xml:space="preserve">pip install fastapi uvicorn pdfplumber feedparser apscheduler scipy statsmodels matplotlib reportlab rapidfuzz sqlalchemy streamlit ollama requests</w:t>
      </w:r>
    </w:p>
    <w:p>
      <w:pPr>
        <w:spacing w:after="60" w:before="60"/>
      </w:pPr>
      <w:r>
        <w:rPr>
          <w:rFonts w:ascii="Courier New" w:cs="Courier New" w:eastAsia="Courier New" w:hAnsi="Courier New"/>
          <w:color w:val="444441"/>
          <w:sz w:val="20"/>
          <w:szCs w:val="20"/>
        </w:rPr>
        <w:t xml:space="preserve"># 3. Start backend and frontend</w:t>
      </w:r>
    </w:p>
    <w:p>
      <w:pPr>
        <w:spacing w:after="60" w:before="0"/>
      </w:pPr>
      <w:r>
        <w:rPr>
          <w:rFonts w:ascii="Courier New" w:cs="Courier New" w:eastAsia="Courier New" w:hAnsi="Courier New"/>
          <w:b/>
          <w:bCs/>
          <w:color w:val="0F6E56"/>
          <w:sz w:val="20"/>
          <w:szCs w:val="20"/>
        </w:rPr>
        <w:t xml:space="preserve">uvicorn api.main:app --reload --port 8000</w:t>
      </w:r>
    </w:p>
    <w:p>
      <w:pPr>
        <w:spacing w:after="120" w:before="0"/>
      </w:pPr>
      <w:r>
        <w:rPr>
          <w:rFonts w:ascii="Courier New" w:cs="Courier New" w:eastAsia="Courier New" w:hAnsi="Courier New"/>
          <w:b/>
          <w:bCs/>
          <w:color w:val="0F6E56"/>
          <w:sz w:val="20"/>
          <w:szCs w:val="20"/>
        </w:rPr>
        <w:t xml:space="preserve">streamlit run ui/app.py</w:t>
      </w:r>
    </w:p>
    <w:p>
      <w:pPr>
        <w:spacing w:after="0" w:before="120"/>
      </w:pPr>
      <w:r>
        <w:t xml:space="preserve"/>
      </w:r>
    </w:p>
    <w:p>
      <w:pPr>
        <w:pBdr>
          <w:top w:val="single" w:color="0F6E56" w:sz="4"/>
        </w:pBdr>
        <w:spacing w:after="60" w:before="60"/>
      </w:pPr>
      <w:r>
        <w:rPr>
          <w:rFonts w:ascii="Arial" w:cs="Arial" w:eastAsia="Arial" w:hAnsi="Arial"/>
          <w:i/>
          <w:iCs/>
          <w:color w:val="444441"/>
          <w:sz w:val="20"/>
          <w:szCs w:val="20"/>
        </w:rPr>
        <w:t xml:space="preserve">Recommended demo topic: 'Exercise interventions for depression in adults' — many open-access papers, clear pooled effect, and a meaningful living review update available from 2024 trials.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2026-04-03T15:50:10.589Z</dcterms:created>
  <dcterms:modified xsi:type="dcterms:W3CDTF">2026-04-03T15:50:10.589Z</dcterms:modified>
</cp:coreProperties>
</file>

<file path=docProps/custom.xml><?xml version="1.0" encoding="utf-8"?>
<Properties xmlns="http://schemas.openxmlformats.org/officeDocument/2006/custom-properties" xmlns:vt="http://schemas.openxmlformats.org/officeDocument/2006/docPropsVTypes"/>
</file>