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053F" w:rsidRPr="0099053F" w:rsidRDefault="0099053F" w:rsidP="0099053F">
      <w:pPr>
        <w:rPr>
          <w:b/>
          <w:bCs/>
        </w:rPr>
      </w:pPr>
      <w:r w:rsidRPr="0099053F">
        <w:rPr>
          <w:b/>
          <w:bCs/>
        </w:rPr>
        <w:t>Introduction:</w:t>
      </w:r>
    </w:p>
    <w:p w:rsidR="0099053F" w:rsidRPr="0099053F" w:rsidRDefault="0099053F" w:rsidP="0099053F">
      <w:r w:rsidRPr="0099053F">
        <w:t>Decision </w:t>
      </w:r>
      <w:hyperlink r:id="rId4" w:tgtFrame="_blank" w:history="1">
        <w:r w:rsidRPr="0099053F">
          <w:rPr>
            <w:rStyle w:val="Hyperlink"/>
            <w:b/>
            <w:bCs/>
          </w:rPr>
          <w:t>tree learning</w:t>
        </w:r>
      </w:hyperlink>
      <w:r w:rsidRPr="0099053F">
        <w:t> is a method for approximating discrete-valued target functions, in which the learned function is represented as sets of if-else/then rules to improve human readability. These learning methods are among the most popular of inductive inference </w:t>
      </w:r>
      <w:hyperlink r:id="rId5" w:tgtFrame="_blank" w:history="1">
        <w:r w:rsidRPr="0099053F">
          <w:rPr>
            <w:rStyle w:val="Hyperlink"/>
            <w:b/>
            <w:bCs/>
          </w:rPr>
          <w:t>algorithms</w:t>
        </w:r>
      </w:hyperlink>
      <w:r w:rsidRPr="0099053F">
        <w:t xml:space="preserve"> and have been successfully applied to a broad range of tasks; from learning to diagnose medical cases, to assess credit risk of loan applicants. Most popular algorithm to build decision trees is </w:t>
      </w:r>
      <w:proofErr w:type="gramStart"/>
      <w:r w:rsidRPr="0099053F">
        <w:t>ID3(</w:t>
      </w:r>
      <w:proofErr w:type="gramEnd"/>
      <w:r w:rsidRPr="0099053F">
        <w:t xml:space="preserve">Iterative </w:t>
      </w:r>
      <w:proofErr w:type="spellStart"/>
      <w:r w:rsidRPr="0099053F">
        <w:t>Dichotomiser</w:t>
      </w:r>
      <w:proofErr w:type="spellEnd"/>
      <w:r w:rsidRPr="0099053F">
        <w:t xml:space="preserve"> 3). Others are ASSISTANT and C4.5. These decision tree learning methods search a completely expressive hypothesis space (All possible hypotheses) and thus avoid the difficulties of restricted hypothesis spaces. Their inductive bias is a preference for small trees over longer tress.</w:t>
      </w:r>
    </w:p>
    <w:p w:rsidR="0099053F" w:rsidRPr="0099053F" w:rsidRDefault="0099053F" w:rsidP="0099053F">
      <w:pPr>
        <w:rPr>
          <w:b/>
          <w:bCs/>
        </w:rPr>
      </w:pPr>
      <w:r w:rsidRPr="0099053F">
        <w:rPr>
          <w:b/>
          <w:bCs/>
        </w:rPr>
        <w:t>When to use Decision Tree:</w:t>
      </w:r>
    </w:p>
    <w:p w:rsidR="0099053F" w:rsidRPr="0099053F" w:rsidRDefault="0099053F" w:rsidP="0099053F">
      <w:r w:rsidRPr="0099053F">
        <w:t>Remember, there are lots of classifiers to classify unseen instances based on the training examples. We have to understand by looking at the training examples which classifier will be the best for the dataset. Decision Tree is most effective if the problem characteristics look like the following points -</w:t>
      </w:r>
      <w:r w:rsidRPr="0099053F">
        <w:br/>
        <w:t>1) Instances can be described by attribute-value pairs.</w:t>
      </w:r>
      <w:r w:rsidRPr="0099053F">
        <w:br/>
        <w:t>2) Target function is discrete-valued.</w:t>
      </w:r>
    </w:p>
    <w:p w:rsidR="0099053F" w:rsidRPr="0099053F" w:rsidRDefault="0099053F" w:rsidP="0099053F">
      <w:pPr>
        <w:rPr>
          <w:b/>
          <w:bCs/>
        </w:rPr>
      </w:pPr>
      <w:r w:rsidRPr="0099053F">
        <w:rPr>
          <w:b/>
          <w:bCs/>
        </w:rPr>
        <w:t>Construction of Decision Tree:</w:t>
      </w:r>
    </w:p>
    <w:p w:rsidR="0099053F" w:rsidRPr="0099053F" w:rsidRDefault="0099053F" w:rsidP="0099053F">
      <w:r w:rsidRPr="0099053F">
        <w:t>Decision Trees classify instances by sorting them down the tree from root node to some leaf node. Each node specifies a test of some </w:t>
      </w:r>
      <w:r w:rsidRPr="0099053F">
        <w:rPr>
          <w:b/>
          <w:bCs/>
          <w:i/>
          <w:iCs/>
        </w:rPr>
        <w:t>attribute</w:t>
      </w:r>
      <w:r w:rsidRPr="0099053F">
        <w:t> of the instance, and each branch descending from that node corresponds to one of the possible values for this attribute.</w:t>
      </w:r>
      <w:r w:rsidRPr="0099053F">
        <w:br/>
        <w:t>Our basic algorithm ID3 learns decision trees by constructing them top-down, beginning with the question, “Which attribute should be tested at the root of the tree?” To answer this question, each attribute is evaluated using a statistical test to determine how well it alone classifies the training examples. The best attribute is selected as the root of the tree. Our next task is to find which node will be next after root. In this case, we would like to again choose the attribute which is most useful to classify training examples. Then repeat the process until we find leaf node.</w:t>
      </w:r>
      <w:r w:rsidRPr="0099053F">
        <w:br/>
        <w:t>Now the big question is, how do ID3 measures the most useful attributes. The answer is, ID3 uses a statistical property, called </w:t>
      </w:r>
      <w:r w:rsidRPr="0099053F">
        <w:rPr>
          <w:b/>
          <w:bCs/>
          <w:i/>
          <w:iCs/>
        </w:rPr>
        <w:t>information gain</w:t>
      </w:r>
      <w:r w:rsidRPr="0099053F">
        <w:t> that measures how well a given attribute separates the training examples according to their target classification. We will discuss in more detail about </w:t>
      </w:r>
      <w:r w:rsidRPr="0099053F">
        <w:rPr>
          <w:b/>
          <w:bCs/>
          <w:i/>
          <w:iCs/>
        </w:rPr>
        <w:t>“information gain”</w:t>
      </w:r>
      <w:r w:rsidRPr="0099053F">
        <w:t> once we get some knowledge about </w:t>
      </w:r>
      <w:r w:rsidRPr="0099053F">
        <w:rPr>
          <w:b/>
          <w:bCs/>
          <w:i/>
          <w:iCs/>
        </w:rPr>
        <w:t>Entropy</w:t>
      </w:r>
      <w:r w:rsidRPr="0099053F">
        <w:t>} in section next section.</w:t>
      </w:r>
    </w:p>
    <w:p w:rsidR="0099053F" w:rsidRPr="0099053F" w:rsidRDefault="0099053F" w:rsidP="0099053F">
      <w:r w:rsidRPr="0099053F">
        <w:drawing>
          <wp:inline distT="0" distB="0" distL="0" distR="0">
            <wp:extent cx="6667500" cy="2749550"/>
            <wp:effectExtent l="0" t="0" r="0" b="0"/>
            <wp:docPr id="26" name="Picture 26" descr="https://miro.medium.com/v2/resize:fit:1050/1*ms56TR5y_0mqr7hiZ_O43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miro.medium.com/v2/resize:fit:1050/1*ms56TR5y_0mqr7hiZ_O43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00" cy="2749550"/>
                    </a:xfrm>
                    <a:prstGeom prst="rect">
                      <a:avLst/>
                    </a:prstGeom>
                    <a:noFill/>
                    <a:ln>
                      <a:noFill/>
                    </a:ln>
                  </pic:spPr>
                </pic:pic>
              </a:graphicData>
            </a:graphic>
          </wp:inline>
        </w:drawing>
      </w:r>
    </w:p>
    <w:p w:rsidR="0099053F" w:rsidRPr="0099053F" w:rsidRDefault="0099053F" w:rsidP="0099053F">
      <w:r w:rsidRPr="0099053F">
        <w:lastRenderedPageBreak/>
        <w:t>Figure 1: Dataset of playing tennis, which will be used for training decision tree</w:t>
      </w:r>
    </w:p>
    <w:p w:rsidR="0099053F" w:rsidRPr="0099053F" w:rsidRDefault="0099053F" w:rsidP="0099053F">
      <w:pPr>
        <w:rPr>
          <w:b/>
          <w:bCs/>
        </w:rPr>
      </w:pPr>
      <w:r w:rsidRPr="0099053F">
        <w:rPr>
          <w:b/>
          <w:bCs/>
        </w:rPr>
        <w:t>Entropy:</w:t>
      </w:r>
    </w:p>
    <w:p w:rsidR="0099053F" w:rsidRPr="0099053F" w:rsidRDefault="0099053F" w:rsidP="0099053F">
      <w:r w:rsidRPr="0099053F">
        <w:t>To Define Information Gain precisely, we begin by defining a measure which is commonly used in information theory called Entropy. Entropy basically tells us how impure a collection of data is. The term impure here defines non-homogeneity. In other word we can say, “Entropy is the measurement of homogeneity. It returns us the information about an arbitrary dataset that how impure/non-homogeneous the data set is.”</w:t>
      </w:r>
      <w:r w:rsidRPr="0099053F">
        <w:br/>
        <w:t xml:space="preserve">Given a collection of examples/dataset S, containing positive and negative examples of some target concept, the entropy of S relative to this </w:t>
      </w:r>
      <w:proofErr w:type="spellStart"/>
      <w:proofErr w:type="gramStart"/>
      <w:r w:rsidRPr="0099053F">
        <w:t>boolean</w:t>
      </w:r>
      <w:proofErr w:type="spellEnd"/>
      <w:proofErr w:type="gramEnd"/>
      <w:r w:rsidRPr="0099053F">
        <w:t xml:space="preserve"> classification is-</w:t>
      </w:r>
    </w:p>
    <w:p w:rsidR="0099053F" w:rsidRPr="0099053F" w:rsidRDefault="0099053F" w:rsidP="0099053F">
      <w:r w:rsidRPr="0099053F">
        <w:drawing>
          <wp:inline distT="0" distB="0" distL="0" distR="0">
            <wp:extent cx="5353050" cy="723900"/>
            <wp:effectExtent l="0" t="0" r="0" b="0"/>
            <wp:docPr id="25" name="Picture 25" descr="https://miro.medium.com/v2/resize:fit:843/1*jjw7I4NVHedL0oexku9Z3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miro.medium.com/v2/resize:fit:843/1*jjw7I4NVHedL0oexku9Z3Q.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3050" cy="723900"/>
                    </a:xfrm>
                    <a:prstGeom prst="rect">
                      <a:avLst/>
                    </a:prstGeom>
                    <a:noFill/>
                    <a:ln>
                      <a:noFill/>
                    </a:ln>
                  </pic:spPr>
                </pic:pic>
              </a:graphicData>
            </a:graphic>
          </wp:inline>
        </w:drawing>
      </w:r>
    </w:p>
    <w:p w:rsidR="0099053F" w:rsidRPr="0099053F" w:rsidRDefault="0099053F" w:rsidP="0099053F">
      <w:r w:rsidRPr="0099053F">
        <w:t xml:space="preserve">To illustrate this equation, we will do an example that calculates the entropy of our data set in Fig: 1. </w:t>
      </w:r>
      <w:proofErr w:type="gramStart"/>
      <w:r w:rsidRPr="0099053F">
        <w:t>The</w:t>
      </w:r>
      <w:proofErr w:type="gramEnd"/>
      <w:r w:rsidRPr="0099053F">
        <w:t xml:space="preserve"> dataset has 9 positive instances and 5 negative instances, therefore-</w:t>
      </w:r>
    </w:p>
    <w:p w:rsidR="0099053F" w:rsidRPr="0099053F" w:rsidRDefault="0099053F" w:rsidP="0099053F">
      <w:r w:rsidRPr="0099053F">
        <w:drawing>
          <wp:inline distT="0" distB="0" distL="0" distR="0">
            <wp:extent cx="5410200" cy="2425700"/>
            <wp:effectExtent l="0" t="0" r="0" b="0"/>
            <wp:docPr id="24" name="Picture 24" descr="https://miro.medium.com/v2/resize:fit:852/1*rhhhxm4NJmyyARHdNJKSF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miro.medium.com/v2/resize:fit:852/1*rhhhxm4NJmyyARHdNJKSFQ.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0200" cy="2425700"/>
                    </a:xfrm>
                    <a:prstGeom prst="rect">
                      <a:avLst/>
                    </a:prstGeom>
                    <a:noFill/>
                    <a:ln>
                      <a:noFill/>
                    </a:ln>
                  </pic:spPr>
                </pic:pic>
              </a:graphicData>
            </a:graphic>
          </wp:inline>
        </w:drawing>
      </w:r>
    </w:p>
    <w:p w:rsidR="0099053F" w:rsidRPr="0099053F" w:rsidRDefault="0099053F" w:rsidP="0099053F">
      <w:r w:rsidRPr="0099053F">
        <w:t>By observing closely on equations </w:t>
      </w:r>
      <w:r w:rsidRPr="0099053F">
        <w:rPr>
          <w:b/>
          <w:bCs/>
        </w:rPr>
        <w:t>1.2</w:t>
      </w:r>
      <w:r w:rsidRPr="0099053F">
        <w:t>, </w:t>
      </w:r>
      <w:r w:rsidRPr="0099053F">
        <w:rPr>
          <w:b/>
          <w:bCs/>
        </w:rPr>
        <w:t>1.3</w:t>
      </w:r>
      <w:r w:rsidRPr="0099053F">
        <w:t> and </w:t>
      </w:r>
      <w:r w:rsidRPr="0099053F">
        <w:rPr>
          <w:b/>
          <w:bCs/>
        </w:rPr>
        <w:t>1.4;</w:t>
      </w:r>
      <w:r w:rsidRPr="0099053F">
        <w:t> we can come to a conclusion that if the data set is completely homogeneous then the impurity is 0, therefore entropy is 0 (equation </w:t>
      </w:r>
      <w:r w:rsidRPr="0099053F">
        <w:rPr>
          <w:b/>
          <w:bCs/>
        </w:rPr>
        <w:t>1.4</w:t>
      </w:r>
      <w:r w:rsidRPr="0099053F">
        <w:t>), but if the data set can be equally divided into two classes, then it is completely non-homogeneous &amp; impurity is 100%, therefore entropy is 1 (equation </w:t>
      </w:r>
      <w:r w:rsidRPr="0099053F">
        <w:rPr>
          <w:b/>
          <w:bCs/>
        </w:rPr>
        <w:t>1.3</w:t>
      </w:r>
      <w:r w:rsidRPr="0099053F">
        <w:t>).</w:t>
      </w:r>
    </w:p>
    <w:p w:rsidR="0099053F" w:rsidRPr="0099053F" w:rsidRDefault="0099053F" w:rsidP="0099053F">
      <w:r w:rsidRPr="0099053F">
        <w:lastRenderedPageBreak/>
        <w:drawing>
          <wp:inline distT="0" distB="0" distL="0" distR="0">
            <wp:extent cx="3327400" cy="2260600"/>
            <wp:effectExtent l="0" t="0" r="6350" b="6350"/>
            <wp:docPr id="23" name="Picture 23" descr="https://miro.medium.com/v2/resize:fit:524/1*YLTiAJwpSCV1lrZjAqwd2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miro.medium.com/v2/resize:fit:524/1*YLTiAJwpSCV1lrZjAqwd2w.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7400" cy="2260600"/>
                    </a:xfrm>
                    <a:prstGeom prst="rect">
                      <a:avLst/>
                    </a:prstGeom>
                    <a:noFill/>
                    <a:ln>
                      <a:noFill/>
                    </a:ln>
                  </pic:spPr>
                </pic:pic>
              </a:graphicData>
            </a:graphic>
          </wp:inline>
        </w:drawing>
      </w:r>
    </w:p>
    <w:p w:rsidR="0099053F" w:rsidRPr="0099053F" w:rsidRDefault="0099053F" w:rsidP="0099053F">
      <w:r w:rsidRPr="0099053F">
        <w:t>Figure 2: Entropy Graph</w:t>
      </w:r>
    </w:p>
    <w:p w:rsidR="0099053F" w:rsidRPr="0099053F" w:rsidRDefault="0099053F" w:rsidP="0099053F">
      <w:r w:rsidRPr="0099053F">
        <w:t>Now, if we try to plot the </w:t>
      </w:r>
      <w:r w:rsidRPr="0099053F">
        <w:rPr>
          <w:b/>
          <w:bCs/>
          <w:i/>
          <w:iCs/>
        </w:rPr>
        <w:t>Entropy</w:t>
      </w:r>
      <w:r w:rsidRPr="0099053F">
        <w:t> in a graph, it will look like Figure 2. It clearly shows that the Entropy is lowest when the data set is homogeneous and highest when the data set is completely non-homogeneous.</w:t>
      </w:r>
    </w:p>
    <w:p w:rsidR="0099053F" w:rsidRPr="0099053F" w:rsidRDefault="0099053F" w:rsidP="0099053F">
      <w:pPr>
        <w:rPr>
          <w:b/>
          <w:bCs/>
        </w:rPr>
      </w:pPr>
      <w:r w:rsidRPr="0099053F">
        <w:rPr>
          <w:b/>
          <w:bCs/>
        </w:rPr>
        <w:t>Information Gain:</w:t>
      </w:r>
    </w:p>
    <w:p w:rsidR="0099053F" w:rsidRPr="0099053F" w:rsidRDefault="0099053F" w:rsidP="0099053F">
      <w:r w:rsidRPr="0099053F">
        <w:t>Given Entropy is the measure of impurity in a collection of a dataset, now we can measure the effectiveness of an attribute in classifying the training set. The measure we will use called </w:t>
      </w:r>
      <w:r w:rsidRPr="0099053F">
        <w:rPr>
          <w:b/>
          <w:bCs/>
          <w:i/>
          <w:iCs/>
        </w:rPr>
        <w:t>information gain</w:t>
      </w:r>
      <w:r w:rsidRPr="0099053F">
        <w:t>, is simply the expected reduction in </w:t>
      </w:r>
      <w:r w:rsidRPr="0099053F">
        <w:rPr>
          <w:b/>
          <w:bCs/>
          <w:i/>
          <w:iCs/>
        </w:rPr>
        <w:t>entropy</w:t>
      </w:r>
      <w:r w:rsidRPr="0099053F">
        <w:t> caused by partitioning the data set according to this attribute. The information gain </w:t>
      </w:r>
      <w:r w:rsidRPr="0099053F">
        <w:rPr>
          <w:b/>
          <w:bCs/>
          <w:i/>
          <w:iCs/>
        </w:rPr>
        <w:t>(Gain(S</w:t>
      </w:r>
      <w:proofErr w:type="gramStart"/>
      <w:r w:rsidRPr="0099053F">
        <w:rPr>
          <w:b/>
          <w:bCs/>
          <w:i/>
          <w:iCs/>
        </w:rPr>
        <w:t>,A</w:t>
      </w:r>
      <w:proofErr w:type="gramEnd"/>
      <w:r w:rsidRPr="0099053F">
        <w:rPr>
          <w:b/>
          <w:bCs/>
          <w:i/>
          <w:iCs/>
        </w:rPr>
        <w:t>)</w:t>
      </w:r>
      <w:r w:rsidRPr="0099053F">
        <w:t> of an attribute A relative to a collection of data set S, is defined as-</w:t>
      </w:r>
    </w:p>
    <w:p w:rsidR="0099053F" w:rsidRPr="0099053F" w:rsidRDefault="0099053F" w:rsidP="0099053F">
      <w:r w:rsidRPr="0099053F">
        <w:drawing>
          <wp:inline distT="0" distB="0" distL="0" distR="0">
            <wp:extent cx="5372100" cy="1009650"/>
            <wp:effectExtent l="0" t="0" r="0" b="0"/>
            <wp:docPr id="22" name="Picture 22" descr="https://miro.medium.com/v2/resize:fit:846/1*jDKg5JZqfuZQni4gJ2aE8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miro.medium.com/v2/resize:fit:846/1*jDKg5JZqfuZQni4gJ2aE8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2100" cy="1009650"/>
                    </a:xfrm>
                    <a:prstGeom prst="rect">
                      <a:avLst/>
                    </a:prstGeom>
                    <a:noFill/>
                    <a:ln>
                      <a:noFill/>
                    </a:ln>
                  </pic:spPr>
                </pic:pic>
              </a:graphicData>
            </a:graphic>
          </wp:inline>
        </w:drawing>
      </w:r>
    </w:p>
    <w:p w:rsidR="0099053F" w:rsidRPr="0099053F" w:rsidRDefault="0099053F" w:rsidP="0099053F">
      <w:r w:rsidRPr="0099053F">
        <w:t xml:space="preserve">To become </w:t>
      </w:r>
      <w:proofErr w:type="gramStart"/>
      <w:r w:rsidRPr="0099053F">
        <w:t>more clear</w:t>
      </w:r>
      <w:proofErr w:type="gramEnd"/>
      <w:r w:rsidRPr="0099053F">
        <w:t>, let’s use this equation and measure the </w:t>
      </w:r>
      <w:r w:rsidRPr="0099053F">
        <w:rPr>
          <w:b/>
          <w:bCs/>
          <w:i/>
          <w:iCs/>
        </w:rPr>
        <w:t>information gain</w:t>
      </w:r>
      <w:r w:rsidRPr="0099053F">
        <w:t> of attribute </w:t>
      </w:r>
      <w:r w:rsidRPr="0099053F">
        <w:rPr>
          <w:b/>
          <w:bCs/>
          <w:i/>
          <w:iCs/>
        </w:rPr>
        <w:t>Wind</w:t>
      </w:r>
      <w:r w:rsidRPr="0099053F">
        <w:t> from the dataset of Figure 1. The dataset has 14 instances, so the sample space is 14 where the sample has 9 positive and 5 negative instances. The Attribute </w:t>
      </w:r>
      <w:r w:rsidRPr="0099053F">
        <w:rPr>
          <w:b/>
          <w:bCs/>
        </w:rPr>
        <w:t>Wind</w:t>
      </w:r>
      <w:r w:rsidRPr="0099053F">
        <w:t> can have the values </w:t>
      </w:r>
      <w:r w:rsidRPr="0099053F">
        <w:rPr>
          <w:b/>
          <w:bCs/>
        </w:rPr>
        <w:t>Weak</w:t>
      </w:r>
      <w:r w:rsidRPr="0099053F">
        <w:t> or </w:t>
      </w:r>
      <w:r w:rsidRPr="0099053F">
        <w:rPr>
          <w:b/>
          <w:bCs/>
        </w:rPr>
        <w:t>Strong</w:t>
      </w:r>
      <w:r w:rsidRPr="0099053F">
        <w:t>. Therefore,</w:t>
      </w:r>
    </w:p>
    <w:p w:rsidR="0099053F" w:rsidRPr="0099053F" w:rsidRDefault="0099053F" w:rsidP="0099053F">
      <w:proofErr w:type="gramStart"/>
      <w:r w:rsidRPr="0099053F">
        <w:t>Values(</w:t>
      </w:r>
      <w:proofErr w:type="gramEnd"/>
      <w:r w:rsidRPr="0099053F">
        <w:t>Wind) = Weak, Strong</w:t>
      </w:r>
    </w:p>
    <w:p w:rsidR="0099053F" w:rsidRPr="0099053F" w:rsidRDefault="0099053F" w:rsidP="0099053F">
      <w:r w:rsidRPr="0099053F">
        <w:lastRenderedPageBreak/>
        <w:drawing>
          <wp:inline distT="0" distB="0" distL="0" distR="0">
            <wp:extent cx="5410200" cy="4305300"/>
            <wp:effectExtent l="0" t="0" r="0" b="0"/>
            <wp:docPr id="21" name="Picture 21" descr="https://miro.medium.com/v2/resize:fit:852/1*Qx_wI3bkywYfA92Ly6xB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miro.medium.com/v2/resize:fit:852/1*Qx_wI3bkywYfA92Ly6xBS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0200" cy="4305300"/>
                    </a:xfrm>
                    <a:prstGeom prst="rect">
                      <a:avLst/>
                    </a:prstGeom>
                    <a:noFill/>
                    <a:ln>
                      <a:noFill/>
                    </a:ln>
                  </pic:spPr>
                </pic:pic>
              </a:graphicData>
            </a:graphic>
          </wp:inline>
        </w:drawing>
      </w:r>
    </w:p>
    <w:p w:rsidR="0099053F" w:rsidRPr="0099053F" w:rsidRDefault="0099053F" w:rsidP="0099053F">
      <w:r w:rsidRPr="0099053F">
        <w:t>So, the </w:t>
      </w:r>
      <w:r w:rsidRPr="0099053F">
        <w:rPr>
          <w:b/>
          <w:bCs/>
          <w:i/>
          <w:iCs/>
        </w:rPr>
        <w:t>information gain</w:t>
      </w:r>
      <w:r w:rsidRPr="0099053F">
        <w:t> by the </w:t>
      </w:r>
      <w:r w:rsidRPr="0099053F">
        <w:rPr>
          <w:b/>
          <w:bCs/>
        </w:rPr>
        <w:t>Wind</w:t>
      </w:r>
      <w:r w:rsidRPr="0099053F">
        <w:t> attribute is 0.048. Let’s calculate the </w:t>
      </w:r>
      <w:r w:rsidRPr="0099053F">
        <w:rPr>
          <w:b/>
          <w:bCs/>
          <w:i/>
          <w:iCs/>
        </w:rPr>
        <w:t>information gain</w:t>
      </w:r>
      <w:r w:rsidRPr="0099053F">
        <w:t> by the </w:t>
      </w:r>
      <w:r w:rsidRPr="0099053F">
        <w:rPr>
          <w:b/>
          <w:bCs/>
        </w:rPr>
        <w:t>Outlook</w:t>
      </w:r>
      <w:r w:rsidRPr="0099053F">
        <w:t> attribute.</w:t>
      </w:r>
    </w:p>
    <w:p w:rsidR="0099053F" w:rsidRPr="0099053F" w:rsidRDefault="0099053F" w:rsidP="0099053F">
      <w:r w:rsidRPr="0099053F">
        <w:drawing>
          <wp:inline distT="0" distB="0" distL="0" distR="0">
            <wp:extent cx="6419850" cy="3587750"/>
            <wp:effectExtent l="0" t="0" r="0" b="0"/>
            <wp:docPr id="20" name="Picture 20" descr="https://miro.medium.com/v2/resize:fit:1011/1*Nm3XLtj3f8GbSrxoOZtC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s://miro.medium.com/v2/resize:fit:1011/1*Nm3XLtj3f8GbSrxoOZtCk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9850" cy="3587750"/>
                    </a:xfrm>
                    <a:prstGeom prst="rect">
                      <a:avLst/>
                    </a:prstGeom>
                    <a:noFill/>
                    <a:ln>
                      <a:noFill/>
                    </a:ln>
                  </pic:spPr>
                </pic:pic>
              </a:graphicData>
            </a:graphic>
          </wp:inline>
        </w:drawing>
      </w:r>
    </w:p>
    <w:p w:rsidR="0099053F" w:rsidRPr="0099053F" w:rsidRDefault="0099053F" w:rsidP="0099053F">
      <w:r w:rsidRPr="0099053F">
        <w:lastRenderedPageBreak/>
        <w:drawing>
          <wp:inline distT="0" distB="0" distL="0" distR="0">
            <wp:extent cx="5219700" cy="406400"/>
            <wp:effectExtent l="0" t="0" r="0" b="0"/>
            <wp:docPr id="19" name="Picture 19" descr="https://miro.medium.com/v2/resize:fit:822/1*_kent859zVW8RO6DquYb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s://miro.medium.com/v2/resize:fit:822/1*_kent859zVW8RO6DquYbpg.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9700" cy="406400"/>
                    </a:xfrm>
                    <a:prstGeom prst="rect">
                      <a:avLst/>
                    </a:prstGeom>
                    <a:noFill/>
                    <a:ln>
                      <a:noFill/>
                    </a:ln>
                  </pic:spPr>
                </pic:pic>
              </a:graphicData>
            </a:graphic>
          </wp:inline>
        </w:drawing>
      </w:r>
    </w:p>
    <w:p w:rsidR="0099053F" w:rsidRPr="0099053F" w:rsidRDefault="0099053F" w:rsidP="0099053F">
      <w:r w:rsidRPr="0099053F">
        <w:t>These two examples should make us clear that how we can calculate </w:t>
      </w:r>
      <w:r w:rsidRPr="0099053F">
        <w:rPr>
          <w:b/>
          <w:bCs/>
          <w:i/>
          <w:iCs/>
        </w:rPr>
        <w:t>information gain</w:t>
      </w:r>
      <w:r w:rsidRPr="0099053F">
        <w:t>. The information gain of the 4 attributes of Figure 1 dataset are:</w:t>
      </w:r>
    </w:p>
    <w:p w:rsidR="0099053F" w:rsidRPr="0099053F" w:rsidRDefault="0099053F" w:rsidP="0099053F">
      <w:r w:rsidRPr="0099053F">
        <w:drawing>
          <wp:inline distT="0" distB="0" distL="0" distR="0">
            <wp:extent cx="5384800" cy="984250"/>
            <wp:effectExtent l="0" t="0" r="6350" b="6350"/>
            <wp:docPr id="18" name="Picture 18" descr="https://miro.medium.com/v2/resize:fit:848/1*X6sjXPwgUYIhFtWmEmhy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s://miro.medium.com/v2/resize:fit:848/1*X6sjXPwgUYIhFtWmEmhy5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4800" cy="984250"/>
                    </a:xfrm>
                    <a:prstGeom prst="rect">
                      <a:avLst/>
                    </a:prstGeom>
                    <a:noFill/>
                    <a:ln>
                      <a:noFill/>
                    </a:ln>
                  </pic:spPr>
                </pic:pic>
              </a:graphicData>
            </a:graphic>
          </wp:inline>
        </w:drawing>
      </w:r>
    </w:p>
    <w:p w:rsidR="0099053F" w:rsidRPr="0099053F" w:rsidRDefault="0099053F" w:rsidP="0099053F">
      <w:r w:rsidRPr="0099053F">
        <w:t>Remember, the main goal of measuring </w:t>
      </w:r>
      <w:r w:rsidRPr="0099053F">
        <w:rPr>
          <w:b/>
          <w:bCs/>
          <w:i/>
          <w:iCs/>
        </w:rPr>
        <w:t>information gain</w:t>
      </w:r>
      <w:r w:rsidRPr="0099053F">
        <w:t xml:space="preserve"> is to find the attribute which is most useful to classify training set. Our ID3 algorithm will use the attribute as </w:t>
      </w:r>
      <w:proofErr w:type="gramStart"/>
      <w:r w:rsidRPr="0099053F">
        <w:t>it’s</w:t>
      </w:r>
      <w:proofErr w:type="gramEnd"/>
      <w:r w:rsidRPr="0099053F">
        <w:t xml:space="preserve"> root to build the decision tree. Then it will again calculate information gain to find the next node. As far as we calculated, the most useful attribute is “Outlook” as it is giving us more information than others. So, “Outlook” will be the root of our tree.</w:t>
      </w:r>
    </w:p>
    <w:p w:rsidR="0099053F" w:rsidRPr="0099053F" w:rsidRDefault="0099053F" w:rsidP="0099053F">
      <w:r w:rsidRPr="0099053F">
        <w:drawing>
          <wp:inline distT="0" distB="0" distL="0" distR="0">
            <wp:extent cx="3130550" cy="2520950"/>
            <wp:effectExtent l="0" t="0" r="0" b="0"/>
            <wp:docPr id="17" name="Picture 17" descr="https://miro.medium.com/v2/resize:fit:494/1*9sjQVqvPGlwv_dAMDtlfY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miro.medium.com/v2/resize:fit:494/1*9sjQVqvPGlwv_dAMDtlfYQ.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0550" cy="2520950"/>
                    </a:xfrm>
                    <a:prstGeom prst="rect">
                      <a:avLst/>
                    </a:prstGeom>
                    <a:noFill/>
                    <a:ln>
                      <a:noFill/>
                    </a:ln>
                  </pic:spPr>
                </pic:pic>
              </a:graphicData>
            </a:graphic>
          </wp:inline>
        </w:drawing>
      </w:r>
    </w:p>
    <w:p w:rsidR="0099053F" w:rsidRPr="0099053F" w:rsidRDefault="0099053F" w:rsidP="0099053F">
      <w:r w:rsidRPr="0099053F">
        <w:t>Figure 3: Partially learned Decision Tree from the first stage of ID3</w:t>
      </w:r>
    </w:p>
    <w:p w:rsidR="0099053F" w:rsidRPr="0099053F" w:rsidRDefault="0099053F" w:rsidP="0099053F">
      <w:r w:rsidRPr="0099053F">
        <w:t>Figure 3 visualizes our decision tree learned at the first stage of ID3. The training examples are sorted to the corresponding descendant nodes. The </w:t>
      </w:r>
      <w:r w:rsidRPr="0099053F">
        <w:rPr>
          <w:b/>
          <w:bCs/>
        </w:rPr>
        <w:t>Overcast</w:t>
      </w:r>
      <w:r w:rsidRPr="0099053F">
        <w:t> descendant has only positive instances and therefore becomes a leaf node with classification </w:t>
      </w:r>
      <w:r w:rsidRPr="0099053F">
        <w:rPr>
          <w:b/>
          <w:bCs/>
        </w:rPr>
        <w:t>Yes</w:t>
      </w:r>
      <w:r w:rsidRPr="0099053F">
        <w:t>. For other two nodes, the question again arises which attribute should be tested? These two nodes will be further expanded by selecting the attributes with the highest information gain </w:t>
      </w:r>
      <w:r w:rsidRPr="0099053F">
        <w:rPr>
          <w:b/>
          <w:bCs/>
        </w:rPr>
        <w:t>relative </w:t>
      </w:r>
      <w:r w:rsidRPr="0099053F">
        <w:t>to the new subset of examples. Let’s find the attribute that should be tested at the </w:t>
      </w:r>
      <w:r w:rsidRPr="0099053F">
        <w:rPr>
          <w:b/>
          <w:bCs/>
        </w:rPr>
        <w:t>Sunny</w:t>
      </w:r>
      <w:r w:rsidRPr="0099053F">
        <w:t> descendant.</w:t>
      </w:r>
    </w:p>
    <w:p w:rsidR="0099053F" w:rsidRPr="0099053F" w:rsidRDefault="0099053F" w:rsidP="0099053F">
      <w:r w:rsidRPr="0099053F">
        <w:t>The Dataset in Figure 1 has the value </w:t>
      </w:r>
      <w:r w:rsidRPr="0099053F">
        <w:rPr>
          <w:b/>
          <w:bCs/>
        </w:rPr>
        <w:t>Sunny</w:t>
      </w:r>
      <w:r w:rsidRPr="0099053F">
        <w:t xml:space="preserve"> on Day1, Day2, Day8, Day9, </w:t>
      </w:r>
      <w:proofErr w:type="gramStart"/>
      <w:r w:rsidRPr="0099053F">
        <w:t>Day11</w:t>
      </w:r>
      <w:proofErr w:type="gramEnd"/>
      <w:r w:rsidRPr="0099053F">
        <w:t>. So the Sample Space S=5 here.</w:t>
      </w:r>
    </w:p>
    <w:p w:rsidR="0099053F" w:rsidRPr="0099053F" w:rsidRDefault="0099053F" w:rsidP="0099053F">
      <w:r w:rsidRPr="0099053F">
        <w:lastRenderedPageBreak/>
        <w:drawing>
          <wp:inline distT="0" distB="0" distL="0" distR="0">
            <wp:extent cx="6038850" cy="3873500"/>
            <wp:effectExtent l="0" t="0" r="0" b="0"/>
            <wp:docPr id="16" name="Picture 16" descr="https://miro.medium.com/v2/resize:fit:951/1*yd_BE_fbCA-89dytm8Hv6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miro.medium.com/v2/resize:fit:951/1*yd_BE_fbCA-89dytm8Hv6Q.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8850" cy="3873500"/>
                    </a:xfrm>
                    <a:prstGeom prst="rect">
                      <a:avLst/>
                    </a:prstGeom>
                    <a:noFill/>
                    <a:ln>
                      <a:noFill/>
                    </a:ln>
                  </pic:spPr>
                </pic:pic>
              </a:graphicData>
            </a:graphic>
          </wp:inline>
        </w:drawing>
      </w:r>
    </w:p>
    <w:p w:rsidR="0099053F" w:rsidRPr="0099053F" w:rsidRDefault="0099053F" w:rsidP="0099053F">
      <w:r w:rsidRPr="0099053F">
        <w:t>We can now measure the information gain of Temperature and Wind by following the same way we measured </w:t>
      </w:r>
      <w:r w:rsidRPr="0099053F">
        <w:rPr>
          <w:b/>
          <w:bCs/>
        </w:rPr>
        <w:t>Gain(S, Humidity)</w:t>
      </w:r>
      <w:r w:rsidRPr="0099053F">
        <w:t>. Finally, we will get:</w:t>
      </w:r>
    </w:p>
    <w:p w:rsidR="0099053F" w:rsidRPr="0099053F" w:rsidRDefault="0099053F" w:rsidP="0099053F">
      <w:r w:rsidRPr="0099053F">
        <w:drawing>
          <wp:inline distT="0" distB="0" distL="0" distR="0">
            <wp:extent cx="5391150" cy="660400"/>
            <wp:effectExtent l="0" t="0" r="0" b="6350"/>
            <wp:docPr id="15" name="Picture 15" descr="https://miro.medium.com/v2/resize:fit:849/1*ZfRrWEakxpyB7jAtWL80v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s://miro.medium.com/v2/resize:fit:849/1*ZfRrWEakxpyB7jAtWL80vQ.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660400"/>
                    </a:xfrm>
                    <a:prstGeom prst="rect">
                      <a:avLst/>
                    </a:prstGeom>
                    <a:noFill/>
                    <a:ln>
                      <a:noFill/>
                    </a:ln>
                  </pic:spPr>
                </pic:pic>
              </a:graphicData>
            </a:graphic>
          </wp:inline>
        </w:drawing>
      </w:r>
    </w:p>
    <w:p w:rsidR="0099053F" w:rsidRPr="0099053F" w:rsidRDefault="0099053F" w:rsidP="0099053F">
      <w:r w:rsidRPr="0099053F">
        <w:t>So Humidity gives us the most information at this stage. The node after </w:t>
      </w:r>
      <w:r w:rsidRPr="0099053F">
        <w:rPr>
          <w:b/>
          <w:bCs/>
        </w:rPr>
        <w:t>“Outlook”</w:t>
      </w:r>
      <w:r w:rsidRPr="0099053F">
        <w:t> at </w:t>
      </w:r>
      <w:r w:rsidRPr="0099053F">
        <w:rPr>
          <w:b/>
          <w:bCs/>
        </w:rPr>
        <w:t>Sunny</w:t>
      </w:r>
      <w:r w:rsidRPr="0099053F">
        <w:t> descendant will be </w:t>
      </w:r>
      <w:r w:rsidRPr="0099053F">
        <w:rPr>
          <w:b/>
          <w:bCs/>
        </w:rPr>
        <w:t>Humidity</w:t>
      </w:r>
      <w:r w:rsidRPr="0099053F">
        <w:t>. The </w:t>
      </w:r>
      <w:r w:rsidRPr="0099053F">
        <w:rPr>
          <w:b/>
          <w:bCs/>
        </w:rPr>
        <w:t>High</w:t>
      </w:r>
      <w:r w:rsidRPr="0099053F">
        <w:t> descendant has only negative examples and the </w:t>
      </w:r>
      <w:r w:rsidRPr="0099053F">
        <w:rPr>
          <w:b/>
          <w:bCs/>
        </w:rPr>
        <w:t>Normal</w:t>
      </w:r>
      <w:r w:rsidRPr="0099053F">
        <w:t xml:space="preserve"> descendant has only positive examples. So both of them become the leaf node and </w:t>
      </w:r>
      <w:proofErr w:type="spellStart"/>
      <w:r w:rsidRPr="0099053F">
        <w:t>can not</w:t>
      </w:r>
      <w:proofErr w:type="spellEnd"/>
      <w:r w:rsidRPr="0099053F">
        <w:t xml:space="preserve"> be furthered expanded. If we expand the </w:t>
      </w:r>
      <w:r w:rsidRPr="0099053F">
        <w:rPr>
          <w:b/>
          <w:bCs/>
        </w:rPr>
        <w:t>Rain</w:t>
      </w:r>
      <w:r w:rsidRPr="0099053F">
        <w:t> descendant by the same procedure we will see that the </w:t>
      </w:r>
      <w:r w:rsidRPr="0099053F">
        <w:rPr>
          <w:b/>
          <w:bCs/>
        </w:rPr>
        <w:t>Wind</w:t>
      </w:r>
      <w:r w:rsidRPr="0099053F">
        <w:t> attribute is providing most information. I am leaving this portion for the readers to do the calculation on their own. Therefore our final decision tree looks like Figure 4:</w:t>
      </w:r>
    </w:p>
    <w:p w:rsidR="0099053F" w:rsidRPr="0099053F" w:rsidRDefault="0099053F" w:rsidP="0099053F">
      <w:r w:rsidRPr="0099053F">
        <w:lastRenderedPageBreak/>
        <w:drawing>
          <wp:inline distT="0" distB="0" distL="0" distR="0">
            <wp:extent cx="5137150" cy="3092450"/>
            <wp:effectExtent l="0" t="0" r="6350" b="0"/>
            <wp:docPr id="14" name="Picture 14" descr="https://miro.medium.com/v2/resize:fit:809/1*CTbvWbQe86BTDfqOyzVZj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miro.medium.com/v2/resize:fit:809/1*CTbvWbQe86BTDfqOyzVZj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37150" cy="3092450"/>
                    </a:xfrm>
                    <a:prstGeom prst="rect">
                      <a:avLst/>
                    </a:prstGeom>
                    <a:noFill/>
                    <a:ln>
                      <a:noFill/>
                    </a:ln>
                  </pic:spPr>
                </pic:pic>
              </a:graphicData>
            </a:graphic>
          </wp:inline>
        </w:drawing>
      </w:r>
    </w:p>
    <w:p w:rsidR="0099053F" w:rsidRPr="0099053F" w:rsidRDefault="0099053F" w:rsidP="0099053F">
      <w:r w:rsidRPr="0099053F">
        <w:t>Figure 4: Fully learned Decision Tree by ID3 Algorithm</w:t>
      </w:r>
    </w:p>
    <w:p w:rsidR="0099053F" w:rsidRPr="0099053F" w:rsidRDefault="0099053F" w:rsidP="0099053F">
      <w:pPr>
        <w:rPr>
          <w:b/>
          <w:bCs/>
        </w:rPr>
      </w:pPr>
      <w:r w:rsidRPr="0099053F">
        <w:rPr>
          <w:b/>
          <w:bCs/>
        </w:rPr>
        <w:t>Inductive Bias in Decision Tree Learning:</w:t>
      </w:r>
    </w:p>
    <w:p w:rsidR="0099053F" w:rsidRPr="0099053F" w:rsidRDefault="0099053F" w:rsidP="0099053F">
      <w:r w:rsidRPr="0099053F">
        <w:t>The inductive bias (also known as learning bias) of a learning algorithm is the set of assumptions that the learner uses to predict outputs given inputs that it has not encountered {Tom M. Mitchell, Machine Learning}.</w:t>
      </w:r>
      <w:r w:rsidRPr="0099053F">
        <w:br/>
        <w:t xml:space="preserve">Given a collection of examples, there could be many decision trees consistent with these examples. Which decision tree does ID3 choose? The ID3 search strategy (a) selects in </w:t>
      </w:r>
      <w:proofErr w:type="spellStart"/>
      <w:r w:rsidRPr="0099053F">
        <w:t>favor</w:t>
      </w:r>
      <w:proofErr w:type="spellEnd"/>
      <w:r w:rsidRPr="0099053F">
        <w:t xml:space="preserve"> of shorter trees over longer trees and (b) selects trees that place the attributes with the highest information gain closest to the root. Because of the subtle interaction between attribute </w:t>
      </w:r>
      <w:proofErr w:type="gramStart"/>
      <w:r w:rsidRPr="0099053F">
        <w:t>selection</w:t>
      </w:r>
      <w:proofErr w:type="gramEnd"/>
      <w:r w:rsidRPr="0099053F">
        <w:t xml:space="preserve"> heuristic used by ID3 and the particular training examples it encounters, it is difficult to characterize precisely the inductive bias exhibited by ID3. However, we can approximately characterize </w:t>
      </w:r>
      <w:proofErr w:type="gramStart"/>
      <w:r w:rsidRPr="0099053F">
        <w:t>it’s</w:t>
      </w:r>
      <w:proofErr w:type="gramEnd"/>
      <w:r w:rsidRPr="0099053F">
        <w:t xml:space="preserve"> bias as a preference for </w:t>
      </w:r>
      <w:r w:rsidRPr="0099053F">
        <w:rPr>
          <w:b/>
          <w:bCs/>
          <w:i/>
          <w:iCs/>
        </w:rPr>
        <w:t>“shorter trees over longer trees and Trees that place high information gain attributes close to the root are preferred over those that do not.”</w:t>
      </w:r>
    </w:p>
    <w:p w:rsidR="00E375FF" w:rsidRDefault="0099053F" w:rsidP="0099053F">
      <w:hyperlink r:id="rId19" w:history="1">
        <w:r w:rsidRPr="0099053F">
          <w:rPr>
            <w:rStyle w:val="Hyperlink"/>
          </w:rPr>
          <w:br/>
        </w:r>
      </w:hyperlink>
      <w:bookmarkStart w:id="0" w:name="_GoBack"/>
      <w:bookmarkEnd w:id="0"/>
    </w:p>
    <w:sectPr w:rsidR="00E37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53F"/>
    <w:rsid w:val="0099053F"/>
    <w:rsid w:val="00E37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EF7BCD-0CD8-41E5-8773-794C058F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05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7599453">
      <w:bodyDiv w:val="1"/>
      <w:marLeft w:val="0"/>
      <w:marRight w:val="0"/>
      <w:marTop w:val="0"/>
      <w:marBottom w:val="0"/>
      <w:divBdr>
        <w:top w:val="none" w:sz="0" w:space="0" w:color="auto"/>
        <w:left w:val="none" w:sz="0" w:space="0" w:color="auto"/>
        <w:bottom w:val="none" w:sz="0" w:space="0" w:color="auto"/>
        <w:right w:val="none" w:sz="0" w:space="0" w:color="auto"/>
      </w:divBdr>
      <w:divsChild>
        <w:div w:id="300960267">
          <w:marLeft w:val="0"/>
          <w:marRight w:val="0"/>
          <w:marTop w:val="0"/>
          <w:marBottom w:val="750"/>
          <w:divBdr>
            <w:top w:val="none" w:sz="0" w:space="0" w:color="auto"/>
            <w:left w:val="none" w:sz="0" w:space="0" w:color="auto"/>
            <w:bottom w:val="none" w:sz="0" w:space="0" w:color="auto"/>
            <w:right w:val="none" w:sz="0" w:space="0" w:color="auto"/>
          </w:divBdr>
          <w:divsChild>
            <w:div w:id="2052068994">
              <w:marLeft w:val="0"/>
              <w:marRight w:val="0"/>
              <w:marTop w:val="0"/>
              <w:marBottom w:val="0"/>
              <w:divBdr>
                <w:top w:val="none" w:sz="0" w:space="0" w:color="auto"/>
                <w:left w:val="none" w:sz="0" w:space="0" w:color="auto"/>
                <w:bottom w:val="none" w:sz="0" w:space="0" w:color="auto"/>
                <w:right w:val="none" w:sz="0" w:space="0" w:color="auto"/>
              </w:divBdr>
              <w:divsChild>
                <w:div w:id="1024205619">
                  <w:marLeft w:val="0"/>
                  <w:marRight w:val="0"/>
                  <w:marTop w:val="0"/>
                  <w:marBottom w:val="0"/>
                  <w:divBdr>
                    <w:top w:val="none" w:sz="0" w:space="0" w:color="auto"/>
                    <w:left w:val="none" w:sz="0" w:space="0" w:color="auto"/>
                    <w:bottom w:val="none" w:sz="0" w:space="0" w:color="auto"/>
                    <w:right w:val="none" w:sz="0" w:space="0" w:color="auto"/>
                  </w:divBdr>
                  <w:divsChild>
                    <w:div w:id="310713107">
                      <w:marLeft w:val="0"/>
                      <w:marRight w:val="0"/>
                      <w:marTop w:val="0"/>
                      <w:marBottom w:val="0"/>
                      <w:divBdr>
                        <w:top w:val="none" w:sz="0" w:space="0" w:color="auto"/>
                        <w:left w:val="none" w:sz="0" w:space="0" w:color="auto"/>
                        <w:bottom w:val="none" w:sz="0" w:space="0" w:color="auto"/>
                        <w:right w:val="none" w:sz="0" w:space="0" w:color="auto"/>
                      </w:divBdr>
                      <w:divsChild>
                        <w:div w:id="321810327">
                          <w:marLeft w:val="0"/>
                          <w:marRight w:val="0"/>
                          <w:marTop w:val="0"/>
                          <w:marBottom w:val="0"/>
                          <w:divBdr>
                            <w:top w:val="none" w:sz="0" w:space="0" w:color="auto"/>
                            <w:left w:val="none" w:sz="0" w:space="0" w:color="auto"/>
                            <w:bottom w:val="none" w:sz="0" w:space="0" w:color="auto"/>
                            <w:right w:val="none" w:sz="0" w:space="0" w:color="auto"/>
                          </w:divBdr>
                          <w:divsChild>
                            <w:div w:id="1608807836">
                              <w:marLeft w:val="0"/>
                              <w:marRight w:val="0"/>
                              <w:marTop w:val="0"/>
                              <w:marBottom w:val="0"/>
                              <w:divBdr>
                                <w:top w:val="none" w:sz="0" w:space="0" w:color="auto"/>
                                <w:left w:val="none" w:sz="0" w:space="0" w:color="auto"/>
                                <w:bottom w:val="none" w:sz="0" w:space="0" w:color="auto"/>
                                <w:right w:val="none" w:sz="0" w:space="0" w:color="auto"/>
                              </w:divBdr>
                              <w:divsChild>
                                <w:div w:id="38408933">
                                  <w:marLeft w:val="360"/>
                                  <w:marRight w:val="360"/>
                                  <w:marTop w:val="0"/>
                                  <w:marBottom w:val="0"/>
                                  <w:divBdr>
                                    <w:top w:val="none" w:sz="0" w:space="0" w:color="auto"/>
                                    <w:left w:val="none" w:sz="0" w:space="0" w:color="auto"/>
                                    <w:bottom w:val="none" w:sz="0" w:space="0" w:color="auto"/>
                                    <w:right w:val="none" w:sz="0" w:space="0" w:color="auto"/>
                                  </w:divBdr>
                                  <w:divsChild>
                                    <w:div w:id="204566730">
                                      <w:marLeft w:val="0"/>
                                      <w:marRight w:val="0"/>
                                      <w:marTop w:val="0"/>
                                      <w:marBottom w:val="0"/>
                                      <w:divBdr>
                                        <w:top w:val="none" w:sz="0" w:space="0" w:color="auto"/>
                                        <w:left w:val="none" w:sz="0" w:space="0" w:color="auto"/>
                                        <w:bottom w:val="none" w:sz="0" w:space="0" w:color="auto"/>
                                        <w:right w:val="none" w:sz="0" w:space="0" w:color="auto"/>
                                      </w:divBdr>
                                      <w:divsChild>
                                        <w:div w:id="1715502192">
                                          <w:marLeft w:val="0"/>
                                          <w:marRight w:val="0"/>
                                          <w:marTop w:val="0"/>
                                          <w:marBottom w:val="0"/>
                                          <w:divBdr>
                                            <w:top w:val="none" w:sz="0" w:space="0" w:color="auto"/>
                                            <w:left w:val="none" w:sz="0" w:space="0" w:color="auto"/>
                                            <w:bottom w:val="none" w:sz="0" w:space="0" w:color="auto"/>
                                            <w:right w:val="none" w:sz="0" w:space="0" w:color="auto"/>
                                          </w:divBdr>
                                        </w:div>
                                      </w:divsChild>
                                    </w:div>
                                    <w:div w:id="797646829">
                                      <w:marLeft w:val="0"/>
                                      <w:marRight w:val="0"/>
                                      <w:marTop w:val="0"/>
                                      <w:marBottom w:val="0"/>
                                      <w:divBdr>
                                        <w:top w:val="none" w:sz="0" w:space="0" w:color="auto"/>
                                        <w:left w:val="none" w:sz="0" w:space="0" w:color="auto"/>
                                        <w:bottom w:val="none" w:sz="0" w:space="0" w:color="auto"/>
                                        <w:right w:val="none" w:sz="0" w:space="0" w:color="auto"/>
                                      </w:divBdr>
                                    </w:div>
                                    <w:div w:id="1704482376">
                                      <w:marLeft w:val="0"/>
                                      <w:marRight w:val="0"/>
                                      <w:marTop w:val="0"/>
                                      <w:marBottom w:val="0"/>
                                      <w:divBdr>
                                        <w:top w:val="none" w:sz="0" w:space="0" w:color="auto"/>
                                        <w:left w:val="none" w:sz="0" w:space="0" w:color="auto"/>
                                        <w:bottom w:val="none" w:sz="0" w:space="0" w:color="auto"/>
                                        <w:right w:val="none" w:sz="0" w:space="0" w:color="auto"/>
                                      </w:divBdr>
                                    </w:div>
                                    <w:div w:id="844901000">
                                      <w:marLeft w:val="0"/>
                                      <w:marRight w:val="0"/>
                                      <w:marTop w:val="0"/>
                                      <w:marBottom w:val="0"/>
                                      <w:divBdr>
                                        <w:top w:val="none" w:sz="0" w:space="0" w:color="auto"/>
                                        <w:left w:val="none" w:sz="0" w:space="0" w:color="auto"/>
                                        <w:bottom w:val="none" w:sz="0" w:space="0" w:color="auto"/>
                                        <w:right w:val="none" w:sz="0" w:space="0" w:color="auto"/>
                                      </w:divBdr>
                                    </w:div>
                                    <w:div w:id="1105535375">
                                      <w:marLeft w:val="0"/>
                                      <w:marRight w:val="0"/>
                                      <w:marTop w:val="0"/>
                                      <w:marBottom w:val="0"/>
                                      <w:divBdr>
                                        <w:top w:val="none" w:sz="0" w:space="0" w:color="auto"/>
                                        <w:left w:val="none" w:sz="0" w:space="0" w:color="auto"/>
                                        <w:bottom w:val="none" w:sz="0" w:space="0" w:color="auto"/>
                                        <w:right w:val="none" w:sz="0" w:space="0" w:color="auto"/>
                                      </w:divBdr>
                                    </w:div>
                                    <w:div w:id="1777019263">
                                      <w:marLeft w:val="0"/>
                                      <w:marRight w:val="0"/>
                                      <w:marTop w:val="0"/>
                                      <w:marBottom w:val="0"/>
                                      <w:divBdr>
                                        <w:top w:val="none" w:sz="0" w:space="0" w:color="auto"/>
                                        <w:left w:val="none" w:sz="0" w:space="0" w:color="auto"/>
                                        <w:bottom w:val="none" w:sz="0" w:space="0" w:color="auto"/>
                                        <w:right w:val="none" w:sz="0" w:space="0" w:color="auto"/>
                                      </w:divBdr>
                                    </w:div>
                                    <w:div w:id="2072120758">
                                      <w:marLeft w:val="0"/>
                                      <w:marRight w:val="0"/>
                                      <w:marTop w:val="0"/>
                                      <w:marBottom w:val="0"/>
                                      <w:divBdr>
                                        <w:top w:val="none" w:sz="0" w:space="0" w:color="auto"/>
                                        <w:left w:val="none" w:sz="0" w:space="0" w:color="auto"/>
                                        <w:bottom w:val="none" w:sz="0" w:space="0" w:color="auto"/>
                                        <w:right w:val="none" w:sz="0" w:space="0" w:color="auto"/>
                                      </w:divBdr>
                                      <w:divsChild>
                                        <w:div w:id="82846222">
                                          <w:marLeft w:val="0"/>
                                          <w:marRight w:val="0"/>
                                          <w:marTop w:val="0"/>
                                          <w:marBottom w:val="0"/>
                                          <w:divBdr>
                                            <w:top w:val="none" w:sz="0" w:space="0" w:color="auto"/>
                                            <w:left w:val="none" w:sz="0" w:space="0" w:color="auto"/>
                                            <w:bottom w:val="none" w:sz="0" w:space="0" w:color="auto"/>
                                            <w:right w:val="none" w:sz="0" w:space="0" w:color="auto"/>
                                          </w:divBdr>
                                        </w:div>
                                      </w:divsChild>
                                    </w:div>
                                    <w:div w:id="117722288">
                                      <w:marLeft w:val="0"/>
                                      <w:marRight w:val="0"/>
                                      <w:marTop w:val="0"/>
                                      <w:marBottom w:val="0"/>
                                      <w:divBdr>
                                        <w:top w:val="none" w:sz="0" w:space="0" w:color="auto"/>
                                        <w:left w:val="none" w:sz="0" w:space="0" w:color="auto"/>
                                        <w:bottom w:val="none" w:sz="0" w:space="0" w:color="auto"/>
                                        <w:right w:val="none" w:sz="0" w:space="0" w:color="auto"/>
                                      </w:divBdr>
                                    </w:div>
                                    <w:div w:id="433786876">
                                      <w:marLeft w:val="0"/>
                                      <w:marRight w:val="0"/>
                                      <w:marTop w:val="0"/>
                                      <w:marBottom w:val="0"/>
                                      <w:divBdr>
                                        <w:top w:val="none" w:sz="0" w:space="0" w:color="auto"/>
                                        <w:left w:val="none" w:sz="0" w:space="0" w:color="auto"/>
                                        <w:bottom w:val="none" w:sz="0" w:space="0" w:color="auto"/>
                                        <w:right w:val="none" w:sz="0" w:space="0" w:color="auto"/>
                                      </w:divBdr>
                                    </w:div>
                                    <w:div w:id="941378176">
                                      <w:marLeft w:val="0"/>
                                      <w:marRight w:val="0"/>
                                      <w:marTop w:val="0"/>
                                      <w:marBottom w:val="0"/>
                                      <w:divBdr>
                                        <w:top w:val="none" w:sz="0" w:space="0" w:color="auto"/>
                                        <w:left w:val="none" w:sz="0" w:space="0" w:color="auto"/>
                                        <w:bottom w:val="none" w:sz="0" w:space="0" w:color="auto"/>
                                        <w:right w:val="none" w:sz="0" w:space="0" w:color="auto"/>
                                      </w:divBdr>
                                    </w:div>
                                    <w:div w:id="766120703">
                                      <w:marLeft w:val="0"/>
                                      <w:marRight w:val="0"/>
                                      <w:marTop w:val="0"/>
                                      <w:marBottom w:val="0"/>
                                      <w:divBdr>
                                        <w:top w:val="none" w:sz="0" w:space="0" w:color="auto"/>
                                        <w:left w:val="none" w:sz="0" w:space="0" w:color="auto"/>
                                        <w:bottom w:val="none" w:sz="0" w:space="0" w:color="auto"/>
                                        <w:right w:val="none" w:sz="0" w:space="0" w:color="auto"/>
                                      </w:divBdr>
                                    </w:div>
                                    <w:div w:id="1490756483">
                                      <w:marLeft w:val="0"/>
                                      <w:marRight w:val="0"/>
                                      <w:marTop w:val="0"/>
                                      <w:marBottom w:val="0"/>
                                      <w:divBdr>
                                        <w:top w:val="none" w:sz="0" w:space="0" w:color="auto"/>
                                        <w:left w:val="none" w:sz="0" w:space="0" w:color="auto"/>
                                        <w:bottom w:val="none" w:sz="0" w:space="0" w:color="auto"/>
                                        <w:right w:val="none" w:sz="0" w:space="0" w:color="auto"/>
                                      </w:divBdr>
                                    </w:div>
                                    <w:div w:id="17015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549205">
      <w:bodyDiv w:val="1"/>
      <w:marLeft w:val="0"/>
      <w:marRight w:val="0"/>
      <w:marTop w:val="0"/>
      <w:marBottom w:val="0"/>
      <w:divBdr>
        <w:top w:val="none" w:sz="0" w:space="0" w:color="auto"/>
        <w:left w:val="none" w:sz="0" w:space="0" w:color="auto"/>
        <w:bottom w:val="none" w:sz="0" w:space="0" w:color="auto"/>
        <w:right w:val="none" w:sz="0" w:space="0" w:color="auto"/>
      </w:divBdr>
      <w:divsChild>
        <w:div w:id="2136632104">
          <w:marLeft w:val="0"/>
          <w:marRight w:val="0"/>
          <w:marTop w:val="0"/>
          <w:marBottom w:val="750"/>
          <w:divBdr>
            <w:top w:val="none" w:sz="0" w:space="0" w:color="auto"/>
            <w:left w:val="none" w:sz="0" w:space="0" w:color="auto"/>
            <w:bottom w:val="none" w:sz="0" w:space="0" w:color="auto"/>
            <w:right w:val="none" w:sz="0" w:space="0" w:color="auto"/>
          </w:divBdr>
          <w:divsChild>
            <w:div w:id="1323923498">
              <w:marLeft w:val="0"/>
              <w:marRight w:val="0"/>
              <w:marTop w:val="0"/>
              <w:marBottom w:val="0"/>
              <w:divBdr>
                <w:top w:val="none" w:sz="0" w:space="0" w:color="auto"/>
                <w:left w:val="none" w:sz="0" w:space="0" w:color="auto"/>
                <w:bottom w:val="none" w:sz="0" w:space="0" w:color="auto"/>
                <w:right w:val="none" w:sz="0" w:space="0" w:color="auto"/>
              </w:divBdr>
              <w:divsChild>
                <w:div w:id="812260129">
                  <w:marLeft w:val="0"/>
                  <w:marRight w:val="0"/>
                  <w:marTop w:val="0"/>
                  <w:marBottom w:val="0"/>
                  <w:divBdr>
                    <w:top w:val="none" w:sz="0" w:space="0" w:color="auto"/>
                    <w:left w:val="none" w:sz="0" w:space="0" w:color="auto"/>
                    <w:bottom w:val="none" w:sz="0" w:space="0" w:color="auto"/>
                    <w:right w:val="none" w:sz="0" w:space="0" w:color="auto"/>
                  </w:divBdr>
                  <w:divsChild>
                    <w:div w:id="568076185">
                      <w:marLeft w:val="0"/>
                      <w:marRight w:val="0"/>
                      <w:marTop w:val="0"/>
                      <w:marBottom w:val="0"/>
                      <w:divBdr>
                        <w:top w:val="none" w:sz="0" w:space="0" w:color="auto"/>
                        <w:left w:val="none" w:sz="0" w:space="0" w:color="auto"/>
                        <w:bottom w:val="none" w:sz="0" w:space="0" w:color="auto"/>
                        <w:right w:val="none" w:sz="0" w:space="0" w:color="auto"/>
                      </w:divBdr>
                      <w:divsChild>
                        <w:div w:id="1580552152">
                          <w:marLeft w:val="0"/>
                          <w:marRight w:val="0"/>
                          <w:marTop w:val="0"/>
                          <w:marBottom w:val="0"/>
                          <w:divBdr>
                            <w:top w:val="none" w:sz="0" w:space="0" w:color="auto"/>
                            <w:left w:val="none" w:sz="0" w:space="0" w:color="auto"/>
                            <w:bottom w:val="none" w:sz="0" w:space="0" w:color="auto"/>
                            <w:right w:val="none" w:sz="0" w:space="0" w:color="auto"/>
                          </w:divBdr>
                          <w:divsChild>
                            <w:div w:id="617763254">
                              <w:marLeft w:val="0"/>
                              <w:marRight w:val="0"/>
                              <w:marTop w:val="0"/>
                              <w:marBottom w:val="0"/>
                              <w:divBdr>
                                <w:top w:val="none" w:sz="0" w:space="0" w:color="auto"/>
                                <w:left w:val="none" w:sz="0" w:space="0" w:color="auto"/>
                                <w:bottom w:val="none" w:sz="0" w:space="0" w:color="auto"/>
                                <w:right w:val="none" w:sz="0" w:space="0" w:color="auto"/>
                              </w:divBdr>
                              <w:divsChild>
                                <w:div w:id="242422536">
                                  <w:marLeft w:val="360"/>
                                  <w:marRight w:val="360"/>
                                  <w:marTop w:val="0"/>
                                  <w:marBottom w:val="0"/>
                                  <w:divBdr>
                                    <w:top w:val="none" w:sz="0" w:space="0" w:color="auto"/>
                                    <w:left w:val="none" w:sz="0" w:space="0" w:color="auto"/>
                                    <w:bottom w:val="none" w:sz="0" w:space="0" w:color="auto"/>
                                    <w:right w:val="none" w:sz="0" w:space="0" w:color="auto"/>
                                  </w:divBdr>
                                  <w:divsChild>
                                    <w:div w:id="452596537">
                                      <w:marLeft w:val="0"/>
                                      <w:marRight w:val="0"/>
                                      <w:marTop w:val="0"/>
                                      <w:marBottom w:val="0"/>
                                      <w:divBdr>
                                        <w:top w:val="none" w:sz="0" w:space="0" w:color="auto"/>
                                        <w:left w:val="none" w:sz="0" w:space="0" w:color="auto"/>
                                        <w:bottom w:val="none" w:sz="0" w:space="0" w:color="auto"/>
                                        <w:right w:val="none" w:sz="0" w:space="0" w:color="auto"/>
                                      </w:divBdr>
                                      <w:divsChild>
                                        <w:div w:id="1593121588">
                                          <w:marLeft w:val="0"/>
                                          <w:marRight w:val="0"/>
                                          <w:marTop w:val="0"/>
                                          <w:marBottom w:val="0"/>
                                          <w:divBdr>
                                            <w:top w:val="none" w:sz="0" w:space="0" w:color="auto"/>
                                            <w:left w:val="none" w:sz="0" w:space="0" w:color="auto"/>
                                            <w:bottom w:val="none" w:sz="0" w:space="0" w:color="auto"/>
                                            <w:right w:val="none" w:sz="0" w:space="0" w:color="auto"/>
                                          </w:divBdr>
                                        </w:div>
                                      </w:divsChild>
                                    </w:div>
                                    <w:div w:id="125898879">
                                      <w:marLeft w:val="0"/>
                                      <w:marRight w:val="0"/>
                                      <w:marTop w:val="0"/>
                                      <w:marBottom w:val="0"/>
                                      <w:divBdr>
                                        <w:top w:val="none" w:sz="0" w:space="0" w:color="auto"/>
                                        <w:left w:val="none" w:sz="0" w:space="0" w:color="auto"/>
                                        <w:bottom w:val="none" w:sz="0" w:space="0" w:color="auto"/>
                                        <w:right w:val="none" w:sz="0" w:space="0" w:color="auto"/>
                                      </w:divBdr>
                                    </w:div>
                                    <w:div w:id="2000451477">
                                      <w:marLeft w:val="0"/>
                                      <w:marRight w:val="0"/>
                                      <w:marTop w:val="0"/>
                                      <w:marBottom w:val="0"/>
                                      <w:divBdr>
                                        <w:top w:val="none" w:sz="0" w:space="0" w:color="auto"/>
                                        <w:left w:val="none" w:sz="0" w:space="0" w:color="auto"/>
                                        <w:bottom w:val="none" w:sz="0" w:space="0" w:color="auto"/>
                                        <w:right w:val="none" w:sz="0" w:space="0" w:color="auto"/>
                                      </w:divBdr>
                                    </w:div>
                                    <w:div w:id="1109131519">
                                      <w:marLeft w:val="0"/>
                                      <w:marRight w:val="0"/>
                                      <w:marTop w:val="0"/>
                                      <w:marBottom w:val="0"/>
                                      <w:divBdr>
                                        <w:top w:val="none" w:sz="0" w:space="0" w:color="auto"/>
                                        <w:left w:val="none" w:sz="0" w:space="0" w:color="auto"/>
                                        <w:bottom w:val="none" w:sz="0" w:space="0" w:color="auto"/>
                                        <w:right w:val="none" w:sz="0" w:space="0" w:color="auto"/>
                                      </w:divBdr>
                                    </w:div>
                                    <w:div w:id="769814281">
                                      <w:marLeft w:val="0"/>
                                      <w:marRight w:val="0"/>
                                      <w:marTop w:val="0"/>
                                      <w:marBottom w:val="0"/>
                                      <w:divBdr>
                                        <w:top w:val="none" w:sz="0" w:space="0" w:color="auto"/>
                                        <w:left w:val="none" w:sz="0" w:space="0" w:color="auto"/>
                                        <w:bottom w:val="none" w:sz="0" w:space="0" w:color="auto"/>
                                        <w:right w:val="none" w:sz="0" w:space="0" w:color="auto"/>
                                      </w:divBdr>
                                    </w:div>
                                    <w:div w:id="1461335527">
                                      <w:marLeft w:val="0"/>
                                      <w:marRight w:val="0"/>
                                      <w:marTop w:val="0"/>
                                      <w:marBottom w:val="0"/>
                                      <w:divBdr>
                                        <w:top w:val="none" w:sz="0" w:space="0" w:color="auto"/>
                                        <w:left w:val="none" w:sz="0" w:space="0" w:color="auto"/>
                                        <w:bottom w:val="none" w:sz="0" w:space="0" w:color="auto"/>
                                        <w:right w:val="none" w:sz="0" w:space="0" w:color="auto"/>
                                      </w:divBdr>
                                    </w:div>
                                    <w:div w:id="1507986441">
                                      <w:marLeft w:val="0"/>
                                      <w:marRight w:val="0"/>
                                      <w:marTop w:val="0"/>
                                      <w:marBottom w:val="0"/>
                                      <w:divBdr>
                                        <w:top w:val="none" w:sz="0" w:space="0" w:color="auto"/>
                                        <w:left w:val="none" w:sz="0" w:space="0" w:color="auto"/>
                                        <w:bottom w:val="none" w:sz="0" w:space="0" w:color="auto"/>
                                        <w:right w:val="none" w:sz="0" w:space="0" w:color="auto"/>
                                      </w:divBdr>
                                      <w:divsChild>
                                        <w:div w:id="2105033188">
                                          <w:marLeft w:val="0"/>
                                          <w:marRight w:val="0"/>
                                          <w:marTop w:val="0"/>
                                          <w:marBottom w:val="0"/>
                                          <w:divBdr>
                                            <w:top w:val="none" w:sz="0" w:space="0" w:color="auto"/>
                                            <w:left w:val="none" w:sz="0" w:space="0" w:color="auto"/>
                                            <w:bottom w:val="none" w:sz="0" w:space="0" w:color="auto"/>
                                            <w:right w:val="none" w:sz="0" w:space="0" w:color="auto"/>
                                          </w:divBdr>
                                        </w:div>
                                      </w:divsChild>
                                    </w:div>
                                    <w:div w:id="1377047040">
                                      <w:marLeft w:val="0"/>
                                      <w:marRight w:val="0"/>
                                      <w:marTop w:val="0"/>
                                      <w:marBottom w:val="0"/>
                                      <w:divBdr>
                                        <w:top w:val="none" w:sz="0" w:space="0" w:color="auto"/>
                                        <w:left w:val="none" w:sz="0" w:space="0" w:color="auto"/>
                                        <w:bottom w:val="none" w:sz="0" w:space="0" w:color="auto"/>
                                        <w:right w:val="none" w:sz="0" w:space="0" w:color="auto"/>
                                      </w:divBdr>
                                    </w:div>
                                    <w:div w:id="531266770">
                                      <w:marLeft w:val="0"/>
                                      <w:marRight w:val="0"/>
                                      <w:marTop w:val="0"/>
                                      <w:marBottom w:val="0"/>
                                      <w:divBdr>
                                        <w:top w:val="none" w:sz="0" w:space="0" w:color="auto"/>
                                        <w:left w:val="none" w:sz="0" w:space="0" w:color="auto"/>
                                        <w:bottom w:val="none" w:sz="0" w:space="0" w:color="auto"/>
                                        <w:right w:val="none" w:sz="0" w:space="0" w:color="auto"/>
                                      </w:divBdr>
                                    </w:div>
                                    <w:div w:id="1069689930">
                                      <w:marLeft w:val="0"/>
                                      <w:marRight w:val="0"/>
                                      <w:marTop w:val="0"/>
                                      <w:marBottom w:val="0"/>
                                      <w:divBdr>
                                        <w:top w:val="none" w:sz="0" w:space="0" w:color="auto"/>
                                        <w:left w:val="none" w:sz="0" w:space="0" w:color="auto"/>
                                        <w:bottom w:val="none" w:sz="0" w:space="0" w:color="auto"/>
                                        <w:right w:val="none" w:sz="0" w:space="0" w:color="auto"/>
                                      </w:divBdr>
                                    </w:div>
                                    <w:div w:id="660550367">
                                      <w:marLeft w:val="0"/>
                                      <w:marRight w:val="0"/>
                                      <w:marTop w:val="0"/>
                                      <w:marBottom w:val="0"/>
                                      <w:divBdr>
                                        <w:top w:val="none" w:sz="0" w:space="0" w:color="auto"/>
                                        <w:left w:val="none" w:sz="0" w:space="0" w:color="auto"/>
                                        <w:bottom w:val="none" w:sz="0" w:space="0" w:color="auto"/>
                                        <w:right w:val="none" w:sz="0" w:space="0" w:color="auto"/>
                                      </w:divBdr>
                                    </w:div>
                                    <w:div w:id="636834734">
                                      <w:marLeft w:val="0"/>
                                      <w:marRight w:val="0"/>
                                      <w:marTop w:val="0"/>
                                      <w:marBottom w:val="0"/>
                                      <w:divBdr>
                                        <w:top w:val="none" w:sz="0" w:space="0" w:color="auto"/>
                                        <w:left w:val="none" w:sz="0" w:space="0" w:color="auto"/>
                                        <w:bottom w:val="none" w:sz="0" w:space="0" w:color="auto"/>
                                        <w:right w:val="none" w:sz="0" w:space="0" w:color="auto"/>
                                      </w:divBdr>
                                    </w:div>
                                    <w:div w:id="168120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analyticsvidhya.com/blog/2017/09/common-machine-learning-algorithms/?utm_source=Backlink&amp;utm_medium=SEO"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medium.com/tag/machine-learning?source=post_page-----771325d16f--------------------------------" TargetMode="External"/><Relationship Id="rId4" Type="http://schemas.openxmlformats.org/officeDocument/2006/relationships/hyperlink" Target="https://www.analyticsvidhya.com/blog/2021/08/decision-tree-algorithm/?utm_source=Backlink&amp;utm_medium=SEO" TargetMode="Externa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GHRCE</dc:creator>
  <cp:keywords/>
  <dc:description/>
  <cp:lastModifiedBy>GHRCE</cp:lastModifiedBy>
  <cp:revision>1</cp:revision>
  <dcterms:created xsi:type="dcterms:W3CDTF">2025-02-05T09:00:00Z</dcterms:created>
  <dcterms:modified xsi:type="dcterms:W3CDTF">2025-02-05T09:00:00Z</dcterms:modified>
</cp:coreProperties>
</file>