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5F194984" w:rsidR="00561DAB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ME/HR/2026/001</w:t>
      </w:r>
    </w:p>
    <w:p w14:paraId="1E4E6185" w14:textId="3FFFE5D6" w:rsidR="00563753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2B863AFC" w14:textId="77777777" w:rsidR="00563753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08CBF41E" w14:textId="1360DC26" w:rsidR="00563753" w:rsidRDefault="00563753" w:rsidP="00563753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07EF97D5" w14:textId="77777777" w:rsidR="00563753" w:rsidRDefault="00563753" w:rsidP="00563753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6304BA7C" w14:textId="47730BAD" w:rsidR="00563753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76C0665B" w14:textId="4E23B53B" w:rsidR="00563753" w:rsidRDefault="00563753" w:rsidP="0056375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6E4A1DAF" w14:textId="2C61A4A8" w:rsidR="00563753" w:rsidRDefault="00563753" w:rsidP="0056375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664CFDF1" w14:textId="77777777" w:rsidR="00563753" w:rsidRDefault="00563753" w:rsidP="00563753">
      <w:pPr>
        <w:spacing w:after="120" w:line="280" w:lineRule="auto"/>
        <w:rPr>
          <w:rFonts w:ascii="Calibri" w:hAnsi="Calibri" w:cs="Calibri"/>
          <w:sz w:val="21"/>
        </w:rPr>
      </w:pPr>
    </w:p>
    <w:p w14:paraId="309C8208" w14:textId="7F353236" w:rsidR="00563753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0807C5CD" w14:textId="77777777" w:rsidR="00563753" w:rsidRDefault="00563753" w:rsidP="0056375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71836686" w14:textId="59011B76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59DCD724" w14:textId="083675F2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ME/HR/2026/001</w:t>
      </w:r>
    </w:p>
    <w:p w14:paraId="3117587F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CBBE88F" w14:textId="6FD58692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CONSULTANCY SERVICES AGREEMENT</w:t>
      </w:r>
    </w:p>
    <w:p w14:paraId="0D8BB401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7CAC7FC" w14:textId="6966FF9D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Agreement is entered into on 21 June 2026 by and between:</w:t>
      </w:r>
    </w:p>
    <w:p w14:paraId="6B5353B5" w14:textId="76BF3C63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1. **Adarsh Shipping and Services**, having its office at No.4/57, Periya thambi Street, Thattankulam, Choolai, Chennai - 600 112 (hereinafter referred to as the "Company"), and</w:t>
      </w:r>
    </w:p>
    <w:p w14:paraId="466E9178" w14:textId="1ACF8D73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2. **HR Administrator**, residing at No. 12, Flat A, 3rd Floor, VGP Avenue, Thiruvanmiyur, Chennai - 600041 (hereinafter referred to as the "Consultant").</w:t>
      </w:r>
    </w:p>
    <w:p w14:paraId="644DB6F4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CF41F90" w14:textId="7C6BA503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Terms of Engagement:</w:t>
      </w:r>
    </w:p>
    <w:p w14:paraId="2EB66D35" w14:textId="27886884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1. **Scope of Work**: The Consultant shall provide professional advisory and logistics clearance consulting services as detailed in Schedule A.</w:t>
      </w:r>
    </w:p>
    <w:p w14:paraId="21F34345" w14:textId="0C686C09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2. **Fees and Payment**: The Company shall pay the Consultant a fee of {{consultancy_fee}} per month/milestone, subject to deduction of applicable TDS. GST (if applicable) shall be paid extra upon invoice submission.</w:t>
      </w:r>
    </w:p>
    <w:p w14:paraId="7003AAB3" w14:textId="57B897B3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3. **Term &amp; Termination**: This contract is valid from {{contract_start}} to {{contract_end}}. Either party may terminate this agreement by giving 15 days' written notice.</w:t>
      </w:r>
    </w:p>
    <w:p w14:paraId="3106ED97" w14:textId="71D59471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4. **Independent Contractor**: The Consultant is engaged as an independent contractor. Nothing in this agreement shall be construed to create an employer-employee relationship. The Consultant is not eligible for employee benefits or leave policies.</w:t>
      </w:r>
    </w:p>
    <w:p w14:paraId="5F1E1089" w14:textId="1F6D501B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5. **Confidentiality &amp; IP**: The Consultant shall maintain strict confidentiality of all business information. All intellectual property created during the engagement shall vest exclusively with the Company.</w:t>
      </w:r>
    </w:p>
    <w:p w14:paraId="018705DD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2A5FA3D" w14:textId="147DDCDA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lastRenderedPageBreak/>
        <w:t>In witness whereof, the parties have executed this Agreement on the date first written above.</w:t>
      </w:r>
    </w:p>
    <w:p w14:paraId="5F5A3D0E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C218E95" w14:textId="1E67C325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21FCF5CC" w14:textId="006E5D38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Manager</w:t>
      </w:r>
    </w:p>
    <w:p w14:paraId="4581A1A1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9F996B5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563753" w14:paraId="78240AC2" w14:textId="77777777" w:rsidTr="00563753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1E7B80F1" w14:textId="78BDFB1E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drawing>
                <wp:inline distT="0" distB="0" distL="0" distR="0" wp14:anchorId="2B579500" wp14:editId="2BF53607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5A358976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0E5524AA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1D934F81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32DB29C0" w14:textId="375DB8A4" w:rsidR="00563753" w:rsidRP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4032B50B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768E7C80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071AE886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5AE8D929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76EF553F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1EAD93E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46CC4E4F" w14:textId="77777777" w:rsid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1CDD7D7E" w14:textId="26E50F02" w:rsidR="00563753" w:rsidRPr="00563753" w:rsidRDefault="00563753" w:rsidP="0056375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39795DB8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5854EDF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A2F3C0E" w14:textId="011FE332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---</w:t>
      </w:r>
    </w:p>
    <w:p w14:paraId="38AC80E9" w14:textId="4CDA35B9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Consultant:</w:t>
      </w:r>
    </w:p>
    <w:p w14:paraId="7A1861C5" w14:textId="146BBA14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1F51CF1B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D364DED" w14:textId="0758779C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Signature: ______________________</w:t>
      </w:r>
    </w:p>
    <w:p w14:paraId="2F5C57A4" w14:textId="049B06B3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___________________________</w:t>
      </w:r>
    </w:p>
    <w:p w14:paraId="5F46A466" w14:textId="77777777" w:rsidR="00563753" w:rsidRDefault="00563753" w:rsidP="0056375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5B5E190" w14:textId="5D9B5137" w:rsidR="00563753" w:rsidRDefault="00563753" w:rsidP="0056375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2C5B39D3" w14:textId="42C61C42" w:rsidR="00563753" w:rsidRDefault="00563753" w:rsidP="0056375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ME/HR/2026/001 | Document Hash: TEMP_HASH</w:t>
      </w:r>
    </w:p>
    <w:p w14:paraId="66C327F3" w14:textId="67E0806C" w:rsidR="00563753" w:rsidRDefault="00563753" w:rsidP="0056375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http://localhost:3000/verify/cmqo0s1g700074sbwl65t15g0</w:t>
      </w:r>
    </w:p>
    <w:p w14:paraId="16007E2D" w14:textId="77777777" w:rsidR="00563753" w:rsidRPr="00563753" w:rsidRDefault="00563753" w:rsidP="00563753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563753" w:rsidRPr="00563753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563753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563753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563753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63753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55057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347F3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2026-06-21T16:47:00Z</dcterms:created>
  <dcterms:modified xsi:type="dcterms:W3CDTF">2026-06-21T16:47:00Z</dcterms:modified>
</cp:coreProperties>
</file>