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19967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003366"/>
          <w:sz w:val="32"/>
        </w:rPr>
        <w:t>JAYA ENGINEERING COLLEGE</w:t>
      </w:r>
    </w:p>
    <w:p>
      <w:pPr>
        <w:spacing w:after="80"/>
        <w:jc w:val="center"/>
      </w:pPr>
      <w:r>
        <w:rPr>
          <w:i/>
          <w:color w:val="666666"/>
          <w:sz w:val="19"/>
        </w:rPr>
        <w:t>(Approved by AICTE, New Delhi | Affiliated to Anna University, Chennai)</w:t>
        <w:br/>
      </w:r>
      <w:r>
        <w:rPr>
          <w:i/>
          <w:color w:val="666666"/>
          <w:sz w:val="19"/>
        </w:rPr>
        <w:t>Accredited by NAAC &amp; NBA (CSE) | Thiruninravur, Chennai - 602024</w:t>
      </w:r>
    </w:p>
    <w:p>
      <w:pPr>
        <w:spacing w:after="240"/>
        <w:pBdr>
          <w:bottom w:val="single" w:sz="12" w:space="4" w:color="CCCCCC"/>
        </w:pBdr>
      </w:pPr>
    </w:p>
    <w:p>
      <w:pPr>
        <w:spacing w:after="240"/>
        <w:jc w:val="center"/>
      </w:pPr>
      <w:r>
        <w:rPr>
          <w:b/>
          <w:color w:val="003366"/>
          <w:sz w:val="28"/>
        </w:rPr>
        <w:t>PROPOSAL FOR TEAM MEMBER REPLACEMENT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left w:val="single" w:sz="36" w:space="0" w:color="003366"/>
              <w:top w:val="none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140" w:type="dxa"/>
            </w:tcMar>
            <w:shd w:fill="F4F7F9"/>
          </w:tcPr>
          <w:p>
            <w:pPr>
              <w:spacing w:line="300" w:lineRule="auto"/>
            </w:pPr>
            <w:r>
              <w:rPr>
                <w:b/>
                <w:color w:val="003366"/>
              </w:rPr>
              <w:t xml:space="preserve">TO:      </w:t>
            </w:r>
            <w:r>
              <w:rPr>
                <w:color w:val="333333"/>
              </w:rPr>
              <w:t>The Dean, Jaya Engineering College</w:t>
              <w:br/>
            </w:r>
            <w:r>
              <w:rPr>
                <w:b/>
                <w:color w:val="003366"/>
              </w:rPr>
              <w:t xml:space="preserve">FROM:    </w:t>
            </w:r>
            <w:r>
              <w:rPr>
                <w:color w:val="333333"/>
              </w:rPr>
              <w:t>Course Coverage Report (CCR) Project Development Team, Department of CSE</w:t>
              <w:br/>
            </w:r>
            <w:r>
              <w:rPr>
                <w:b/>
                <w:color w:val="003366"/>
              </w:rPr>
              <w:t xml:space="preserve">DATE:    </w:t>
            </w:r>
            <w:r>
              <w:rPr>
                <w:color w:val="333333"/>
              </w:rPr>
              <w:t>August 3, 2026</w:t>
              <w:br/>
            </w:r>
            <w:r>
              <w:rPr>
                <w:b/>
                <w:color w:val="003366"/>
              </w:rPr>
              <w:t xml:space="preserve">SUBJECT: </w:t>
            </w:r>
            <w:r>
              <w:rPr>
                <w:color w:val="333333"/>
              </w:rPr>
              <w:t>Request for Replacement of Team Member in the Course Coverage Report (CCR) Project Group</w:t>
            </w:r>
          </w:p>
        </w:tc>
      </w:tr>
    </w:tbl>
    <w:p>
      <w:pPr>
        <w:spacing w:before="240" w:after="0"/>
      </w:pPr>
    </w:p>
    <w:p>
      <w:pPr>
        <w:keepNext/>
        <w:spacing w:before="360" w:after="120"/>
      </w:pPr>
      <w:r>
        <w:rPr>
          <w:b/>
          <w:color w:val="003366"/>
          <w:sz w:val="25"/>
        </w:rPr>
        <w:t>1. Introduction &amp; Context</w:t>
      </w:r>
    </w:p>
    <w:p>
      <w:pPr>
        <w:spacing w:after="120" w:line="276" w:lineRule="auto"/>
      </w:pPr>
      <w:r>
        <w:t>The Course Coverage Report (CCR) application is currently transitioning from its development and demonstration phase (following successful HOD review and secure private distribution configuration) towards internal testing and full-scale faculty deployment.</w:t>
      </w:r>
    </w:p>
    <w:p>
      <w:pPr>
        <w:spacing w:after="120" w:line="276" w:lineRule="auto"/>
      </w:pPr>
      <w:r>
        <w:t>To maintain the project's development velocity, meet critical security benchmarks, and execute the upcoming launch successfully, full commitment and active participation from all designated team members are essential.</w:t>
      </w:r>
    </w:p>
    <w:p>
      <w:pPr>
        <w:keepNext/>
        <w:spacing w:before="360" w:after="120"/>
      </w:pPr>
      <w:r>
        <w:rPr>
          <w:b/>
          <w:color w:val="003366"/>
          <w:sz w:val="25"/>
        </w:rPr>
        <w:t>2. Current Project Team &amp; Roles</w:t>
      </w:r>
    </w:p>
    <w:p>
      <w:pPr>
        <w:spacing w:after="160"/>
      </w:pPr>
      <w:r>
        <w:t>The project development team is structured with specific responsibilities allocated to department students (3rd &amp; 4th Year - CSE A):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E5E5E5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003366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S.No</w:t>
            </w:r>
          </w:p>
        </w:tc>
        <w:tc>
          <w:tcPr>
            <w:tcW w:type="dxa" w:w="2160"/>
            <w:shd w:fill="003366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Team Member</w:t>
            </w:r>
          </w:p>
        </w:tc>
        <w:tc>
          <w:tcPr>
            <w:tcW w:type="dxa" w:w="2160"/>
            <w:shd w:fill="003366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Department / Year</w:t>
            </w:r>
          </w:p>
        </w:tc>
        <w:tc>
          <w:tcPr>
            <w:tcW w:type="dxa" w:w="4176"/>
            <w:shd w:fill="003366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Core Responsibilities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Hariprasath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3rd Year - CSE A</w:t>
            </w:r>
          </w:p>
        </w:tc>
        <w:tc>
          <w:tcPr>
            <w:tcW w:type="dxa" w:w="4176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Project Lead, Mobile Application (Frontend &amp; Backend Development)</w:t>
            </w:r>
          </w:p>
        </w:tc>
      </w:tr>
      <w:tr>
        <w:tc>
          <w:tcPr>
            <w:tcW w:type="dxa" w:w="864"/>
            <w:shd w:fill="F9FBF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2160"/>
            <w:shd w:fill="F9FBF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Deepak S</w:t>
            </w:r>
          </w:p>
        </w:tc>
        <w:tc>
          <w:tcPr>
            <w:tcW w:type="dxa" w:w="2160"/>
            <w:shd w:fill="F9FBF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3rd Year - CSE A</w:t>
            </w:r>
          </w:p>
        </w:tc>
        <w:tc>
          <w:tcPr>
            <w:tcW w:type="dxa" w:w="4176"/>
            <w:shd w:fill="F9FBF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Database Architecture &amp; Prisma Schema (MongoDB)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781414"/>
                <w:sz w:val="19"/>
              </w:rPr>
              <w:t>Akashprabu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333333"/>
                <w:sz w:val="19"/>
              </w:rPr>
              <w:t>3rd Year - CSE A</w:t>
            </w:r>
          </w:p>
        </w:tc>
        <w:tc>
          <w:tcPr>
            <w:tcW w:type="dxa" w:w="4176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Testing &amp; SQLite Offline Validation (Subject to Replacement)</w:t>
            </w:r>
          </w:p>
        </w:tc>
      </w:tr>
    </w:tbl>
    <w:p>
      <w:pPr>
        <w:spacing w:before="240"/>
      </w:pPr>
    </w:p>
    <w:p>
      <w:pPr>
        <w:keepNext/>
        <w:spacing w:before="360" w:after="120"/>
      </w:pPr>
      <w:r>
        <w:rPr>
          <w:b/>
          <w:color w:val="003366"/>
          <w:sz w:val="25"/>
        </w:rPr>
        <w:t>3. Justification for Member Replacement</w:t>
      </w:r>
    </w:p>
    <w:p>
      <w:pPr>
        <w:spacing w:after="120"/>
      </w:pPr>
      <w:r>
        <w:t xml:space="preserve">The development team has encountered persistent challenges regarding the contribution of </w:t>
      </w:r>
      <w:r>
        <w:rPr>
          <w:b/>
        </w:rPr>
        <w:t>Akashprabu (3rd Year - CSE A)</w:t>
      </w:r>
      <w:r>
        <w:t>. Despite multiple follow-ups and attempts to align resources, his engagement has been severely impacted due to:</w:t>
      </w:r>
    </w:p>
    <w:p>
      <w:pPr>
        <w:pStyle w:val="ListBullet"/>
        <w:spacing w:before="0" w:after="60" w:line="276" w:lineRule="auto"/>
      </w:pPr>
      <w:r>
        <w:rPr>
          <w:b/>
          <w:color w:val="003366"/>
        </w:rPr>
        <w:t xml:space="preserve">Academic &amp; Curricular Disengagement: </w:t>
      </w:r>
      <w:r>
        <w:t>Inadequate participation in curriculum-related activities and project milestones.</w:t>
      </w:r>
    </w:p>
    <w:p>
      <w:pPr>
        <w:pStyle w:val="ListBullet"/>
        <w:spacing w:before="0" w:after="60" w:line="276" w:lineRule="auto"/>
      </w:pPr>
      <w:r>
        <w:rPr>
          <w:b/>
          <w:color w:val="003366"/>
        </w:rPr>
        <w:t xml:space="preserve">Non-Completion of Core Tasks: </w:t>
      </w:r>
      <w:r>
        <w:t>Crucial testing phases and SQLite offline validation tasks assigned to him remain pending, posing a bottleneck for the release schedule.</w:t>
      </w:r>
    </w:p>
    <w:p>
      <w:pPr>
        <w:pStyle w:val="ListBullet"/>
        <w:spacing w:before="0" w:after="60" w:line="276" w:lineRule="auto"/>
      </w:pPr>
      <w:r>
        <w:rPr>
          <w:b/>
          <w:color w:val="003366"/>
        </w:rPr>
        <w:t xml:space="preserve">Project Delay Risks: </w:t>
      </w:r>
      <w:r>
        <w:t>The lack of progress on the offline database validation front prevents the team from conducting comprehensive stress tests and validating data synchronization under offline constraints.</w:t>
      </w:r>
    </w:p>
    <w:p>
      <w:pPr>
        <w:spacing w:before="120" w:after="120"/>
      </w:pPr>
      <w:r>
        <w:t>To prevent further delays to the deployment schedule (initially targeted for CSE department roll-out) and preserve the quality of the product, the team finds it necessary to propose a change in the team structure.</w:t>
      </w:r>
    </w:p>
    <w:p>
      <w:pPr>
        <w:keepNext/>
        <w:spacing w:before="360" w:after="120"/>
      </w:pPr>
      <w:r>
        <w:rPr>
          <w:b/>
          <w:color w:val="003366"/>
          <w:sz w:val="25"/>
        </w:rPr>
        <w:t>4. Proposed Change &amp; Replacement Details</w:t>
      </w:r>
    </w:p>
    <w:p>
      <w:pPr>
        <w:spacing w:after="120"/>
      </w:pPr>
      <w:r>
        <w:t xml:space="preserve">We propose removing </w:t>
      </w:r>
      <w:r>
        <w:rPr>
          <w:b/>
        </w:rPr>
        <w:t>Akashprabu</w:t>
      </w:r>
      <w:r>
        <w:t xml:space="preserve"> from his role in Testing &amp; SQLite Offline Validation, and appointing a new member to take over these responsibilities:</w:t>
      </w:r>
    </w:p>
    <w:p>
      <w:pPr>
        <w:pStyle w:val="ListBullet"/>
        <w:spacing w:before="0" w:after="60"/>
      </w:pPr>
      <w:r>
        <w:rPr>
          <w:b/>
        </w:rPr>
        <w:t xml:space="preserve">Outgoing Member: </w:t>
      </w:r>
      <w:r>
        <w:t>Akashprabu (3rd Year - CSE A)</w:t>
      </w:r>
    </w:p>
    <w:p>
      <w:pPr>
        <w:pStyle w:val="ListBullet"/>
        <w:spacing w:before="0" w:after="60"/>
      </w:pPr>
      <w:r>
        <w:rPr>
          <w:b/>
        </w:rPr>
        <w:t xml:space="preserve">Incoming Member: </w:t>
      </w:r>
      <w:r>
        <w:rPr>
          <w:b/>
        </w:rPr>
        <w:t>_______________ (3rd Year - CSE A)</w:t>
      </w:r>
    </w:p>
    <w:p>
      <w:pPr>
        <w:pStyle w:val="ListBullet"/>
        <w:spacing w:before="0" w:after="60"/>
      </w:pPr>
      <w:r>
        <w:rPr>
          <w:b/>
        </w:rPr>
        <w:t xml:space="preserve">Assigned Role:    </w:t>
      </w:r>
      <w:r>
        <w:t>Quality Assurance (QA) Specialist, SQLite Offline Synchronization &amp; Data Validation Coordinator</w:t>
      </w:r>
    </w:p>
    <w:p>
      <w:pPr>
        <w:keepNext/>
        <w:spacing w:before="120" w:after="80"/>
      </w:pPr>
      <w:r>
        <w:t>Primary Responsibilities of the New Member:</w:t>
      </w:r>
    </w:p>
    <w:p>
      <w:pPr>
        <w:spacing w:before="0" w:after="60" w:line="276" w:lineRule="auto"/>
        <w:ind w:left="360"/>
      </w:pPr>
      <w:r>
        <w:rPr>
          <w:b/>
        </w:rPr>
        <w:t xml:space="preserve">1. </w:t>
      </w:r>
      <w:r>
        <w:rPr>
          <w:b/>
          <w:color w:val="003366"/>
        </w:rPr>
        <w:t xml:space="preserve">SQLite Database Validation: </w:t>
      </w:r>
      <w:r>
        <w:t>Writing test cases to ensure that offline progress logging stores data correctly on the client side when internet access is unavailable.</w:t>
      </w:r>
    </w:p>
    <w:p>
      <w:pPr>
        <w:spacing w:before="0" w:after="60" w:line="276" w:lineRule="auto"/>
        <w:ind w:left="360"/>
      </w:pPr>
      <w:r>
        <w:rPr>
          <w:b/>
        </w:rPr>
        <w:t xml:space="preserve">2. </w:t>
      </w:r>
      <w:r>
        <w:rPr>
          <w:b/>
          <w:color w:val="003366"/>
        </w:rPr>
        <w:t xml:space="preserve">Sync Verification: </w:t>
      </w:r>
      <w:r>
        <w:t>Testing backend API synchronization when the application reconnects to the network.</w:t>
      </w:r>
    </w:p>
    <w:p>
      <w:pPr>
        <w:spacing w:before="0" w:after="60" w:line="276" w:lineRule="auto"/>
        <w:ind w:left="360"/>
      </w:pPr>
      <w:r>
        <w:rPr>
          <w:b/>
        </w:rPr>
        <w:t xml:space="preserve">3. </w:t>
      </w:r>
      <w:r>
        <w:rPr>
          <w:b/>
          <w:color w:val="003366"/>
        </w:rPr>
        <w:t xml:space="preserve">Bug Tracking &amp; Reporting: </w:t>
      </w:r>
      <w:r>
        <w:t>Log issues, verify hotfixes, and collaborate closely with Hariprasath and Deepak S.</w:t>
      </w:r>
    </w:p>
    <w:p>
      <w:pPr>
        <w:keepNext/>
        <w:spacing w:before="360" w:after="120"/>
      </w:pPr>
      <w:r>
        <w:rPr>
          <w:b/>
          <w:color w:val="003366"/>
          <w:sz w:val="25"/>
        </w:rPr>
        <w:t>5. Transition and Handover Plan</w:t>
      </w:r>
    </w:p>
    <w:p>
      <w:pPr>
        <w:spacing w:after="80"/>
      </w:pPr>
      <w:r>
        <w:t>To ensure a smooth transition without causing disruption to the current codebase, the team has drafted the following handover protocol:</w:t>
      </w:r>
    </w:p>
    <w:p>
      <w:pPr>
        <w:spacing w:before="0" w:after="60" w:line="276" w:lineRule="auto"/>
        <w:ind w:left="360"/>
      </w:pPr>
      <w:r>
        <w:rPr>
          <w:b/>
        </w:rPr>
        <w:t xml:space="preserve">1. </w:t>
      </w:r>
      <w:r>
        <w:rPr>
          <w:b/>
          <w:color w:val="003366"/>
        </w:rPr>
        <w:t xml:space="preserve">Repository Access: </w:t>
      </w:r>
      <w:r>
        <w:t>Revoke write access of the outgoing member from the Git repository and grant access to the incoming member.</w:t>
      </w:r>
    </w:p>
    <w:p>
      <w:pPr>
        <w:spacing w:before="0" w:after="60" w:line="276" w:lineRule="auto"/>
        <w:ind w:left="360"/>
      </w:pPr>
      <w:r>
        <w:rPr>
          <w:b/>
        </w:rPr>
        <w:t xml:space="preserve">2. </w:t>
      </w:r>
      <w:r>
        <w:rPr>
          <w:b/>
          <w:color w:val="003366"/>
        </w:rPr>
        <w:t xml:space="preserve">Knowledge Transfer (KT): </w:t>
      </w:r>
      <w:r>
        <w:t>A 3-day KT session led by Hariprasath to walk the new member through the frontend navigation state, local storage interfaces, and SQLite schema.</w:t>
      </w:r>
    </w:p>
    <w:p>
      <w:pPr>
        <w:spacing w:before="0" w:after="60" w:line="276" w:lineRule="auto"/>
        <w:ind w:left="360"/>
      </w:pPr>
      <w:r>
        <w:rPr>
          <w:b/>
        </w:rPr>
        <w:t xml:space="preserve">3. </w:t>
      </w:r>
      <w:r>
        <w:rPr>
          <w:b/>
          <w:color w:val="003366"/>
        </w:rPr>
        <w:t xml:space="preserve">Task Handover: </w:t>
      </w:r>
      <w:r>
        <w:t>Clear documentation of remaining testing scenarios and offline validation requirements will be shared with the incoming member.</w:t>
      </w:r>
    </w:p>
    <w:p>
      <w:pPr>
        <w:keepNext/>
        <w:spacing w:before="360" w:after="120"/>
      </w:pPr>
      <w:r>
        <w:rPr>
          <w:b/>
          <w:color w:val="003366"/>
          <w:sz w:val="25"/>
        </w:rPr>
        <w:t>6. Request for Approval</w:t>
      </w:r>
    </w:p>
    <w:p>
      <w:pPr>
        <w:spacing w:after="120" w:line="276" w:lineRule="auto"/>
      </w:pPr>
      <w:r>
        <w:t>We kindly request your formal approval to modify the team structure. This adjustment will ensure the team functions at full capacity, securing a successful, secure deployment of the Course Coverage Report (CCR) application for our faculty.</w:t>
      </w:r>
    </w:p>
    <w:p>
      <w:pPr>
        <w:spacing w:after="480"/>
      </w:pPr>
      <w:r>
        <w:t>Thank you for your continuous guidance and support.</w:t>
      </w:r>
    </w:p>
    <w:p>
      <w:pPr>
        <w:keepNext/>
        <w:spacing w:after="60"/>
      </w:pPr>
      <w:r>
        <w:rPr>
          <w:b/>
        </w:rPr>
        <w:t>Respectfully submitted by,</w:t>
      </w:r>
    </w:p>
    <w:p>
      <w:pPr>
        <w:spacing w:line="276" w:lineRule="auto" w:after="240"/>
      </w:pPr>
      <w:r>
        <w:rPr>
          <w:b/>
          <w:color w:val="003366"/>
        </w:rPr>
        <w:t>CCR Project Development Team</w:t>
        <w:br/>
      </w:r>
      <w:r>
        <w:t>Department of Computer Science &amp; Engineering (CSE)</w:t>
        <w:br/>
        <w:t>Jaya Engineering College</w:t>
        <w:br/>
        <w:br/>
      </w:r>
      <w:r>
        <w:rPr>
          <w:i/>
          <w:sz w:val="19"/>
        </w:rPr>
        <w:t>Cc: Head of Department (HOD), Department of CSE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