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65F7" w:rsidRDefault="0063600A">
      <w:pPr>
        <w:jc w:val="center"/>
        <w:rPr>
          <w:b/>
          <w:bCs/>
          <w:sz w:val="34"/>
          <w:szCs w:val="34"/>
        </w:rPr>
      </w:pPr>
      <w:r>
        <w:rPr>
          <w:b/>
          <w:bCs/>
          <w:sz w:val="34"/>
          <w:szCs w:val="34"/>
        </w:rPr>
        <w:t xml:space="preserve"> SIMATS ENGINEERING</w:t>
      </w:r>
    </w:p>
    <w:p w:rsidR="002765F7" w:rsidRPr="0063600A" w:rsidRDefault="0063600A" w:rsidP="0063600A">
      <w:pPr>
        <w:jc w:val="center"/>
        <w:rPr>
          <w:b/>
          <w:bCs/>
          <w:sz w:val="28"/>
          <w:szCs w:val="28"/>
        </w:rPr>
      </w:pPr>
      <w:r>
        <w:rPr>
          <w:b/>
          <w:bCs/>
          <w:sz w:val="28"/>
          <w:szCs w:val="28"/>
        </w:rPr>
        <w:t>ASSESSMENT TOOL 1</w:t>
      </w:r>
    </w:p>
    <w:p w:rsidR="002765F7" w:rsidRDefault="002765F7">
      <w:pPr>
        <w:jc w:val="center"/>
        <w:rPr>
          <w:b/>
          <w:bCs/>
          <w:sz w:val="34"/>
          <w:szCs w:val="34"/>
        </w:rPr>
      </w:pPr>
    </w:p>
    <w:p w:rsidR="002765F7" w:rsidRDefault="0063600A">
      <w:pPr>
        <w:rPr>
          <w:rFonts w:ascii="Arial" w:eastAsia="Arial" w:hAnsi="Arial" w:cs="Arial"/>
          <w:b/>
          <w:bCs/>
        </w:rPr>
      </w:pPr>
      <w:r>
        <w:rPr>
          <w:rFonts w:ascii="Arial" w:eastAsia="Arial" w:hAnsi="Arial" w:cs="Arial"/>
          <w:b/>
          <w:bCs/>
        </w:rPr>
        <w:t>COURSE NAME: COMPUTER NETWORKS</w:t>
      </w:r>
    </w:p>
    <w:p w:rsidR="002765F7" w:rsidRDefault="0063600A">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2765F7" w:rsidRDefault="0063600A">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2765F7" w:rsidRDefault="002765F7">
                      <w:pPr>
                        <w:textDirection w:val="btLr"/>
                      </w:pPr>
                    </w:p>
                  </w:txbxContent>
                </v:textbox>
                <w10:anchorlock/>
              </v:rect>
            </w:pict>
          </mc:Fallback>
        </mc:AlternateContent>
      </w:r>
    </w:p>
    <w:p w:rsidR="002765F7" w:rsidRDefault="002765F7">
      <w:pPr>
        <w:rPr>
          <w:rFonts w:ascii="Arial" w:eastAsia="Arial" w:hAnsi="Arial" w:cs="Arial"/>
          <w:b/>
          <w:bCs/>
        </w:rPr>
      </w:pPr>
    </w:p>
    <w:p w:rsidR="002765F7" w:rsidRDefault="0063600A">
      <w:pPr>
        <w:rPr>
          <w:rFonts w:ascii="Arial" w:eastAsia="Arial" w:hAnsi="Arial" w:cs="Arial"/>
          <w:b/>
          <w:bCs/>
        </w:rPr>
      </w:pPr>
      <w:r>
        <w:rPr>
          <w:rFonts w:ascii="Arial" w:eastAsia="Arial" w:hAnsi="Arial" w:cs="Arial"/>
          <w:b/>
          <w:bCs/>
        </w:rPr>
        <w:t>COURSE OUTCOME COVERED</w:t>
      </w:r>
    </w:p>
    <w:p w:rsidR="002765F7" w:rsidRDefault="002765F7">
      <w:pPr>
        <w:rPr>
          <w:rFonts w:ascii="Arial" w:eastAsia="Arial" w:hAnsi="Arial" w:cs="Arial"/>
          <w:b/>
          <w:bCs/>
        </w:rPr>
      </w:pPr>
    </w:p>
    <w:p w:rsidR="002765F7" w:rsidRDefault="0063600A">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rsidR="002765F7" w:rsidRDefault="002765F7">
      <w:pPr>
        <w:rPr>
          <w:rFonts w:ascii="Arial" w:eastAsia="Arial" w:hAnsi="Arial" w:cs="Arial"/>
          <w:i/>
          <w:iCs/>
        </w:rPr>
      </w:pPr>
    </w:p>
    <w:p w:rsidR="002765F7" w:rsidRDefault="0063600A">
      <w:pPr>
        <w:rPr>
          <w:rFonts w:ascii="Arial" w:eastAsia="Arial" w:hAnsi="Arial" w:cs="Arial"/>
          <w:i/>
          <w:iCs/>
        </w:rPr>
      </w:pPr>
      <w:r>
        <w:rPr>
          <w:rFonts w:ascii="Arial" w:eastAsia="Arial" w:hAnsi="Arial" w:cs="Arial"/>
          <w:i/>
          <w:iCs/>
        </w:rPr>
        <w:t>Assessment Tool Weightage: 40%</w:t>
      </w:r>
    </w:p>
    <w:p w:rsidR="002765F7" w:rsidRDefault="0063600A">
      <w:pPr>
        <w:rPr>
          <w:rFonts w:ascii="Arial" w:eastAsia="Arial" w:hAnsi="Arial" w:cs="Arial"/>
        </w:rPr>
      </w:pPr>
      <w:r>
        <w:rPr>
          <w:noProof/>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2765F7" w:rsidRDefault="002765F7">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2765F7" w:rsidRDefault="002765F7">
                      <w:pPr>
                        <w:textDirection w:val="btLr"/>
                      </w:pPr>
                    </w:p>
                  </w:txbxContent>
                </v:textbox>
                <w10:anchorlock/>
              </v:rect>
            </w:pict>
          </mc:Fallback>
        </mc:AlternateContent>
      </w:r>
    </w:p>
    <w:p w:rsidR="002765F7" w:rsidRDefault="002765F7">
      <w:pPr>
        <w:rPr>
          <w:rFonts w:ascii="Arial" w:eastAsia="Arial" w:hAnsi="Arial" w:cs="Arial"/>
        </w:rPr>
      </w:pPr>
    </w:p>
    <w:p w:rsidR="002765F7" w:rsidRDefault="0063600A">
      <w:pPr>
        <w:ind w:left="2880" w:firstLine="720"/>
        <w:rPr>
          <w:rFonts w:ascii="Arial" w:eastAsia="Arial" w:hAnsi="Arial" w:cs="Arial"/>
        </w:rPr>
      </w:pPr>
      <w:r>
        <w:rPr>
          <w:rFonts w:ascii="Arial" w:eastAsia="Arial" w:hAnsi="Arial" w:cs="Arial"/>
        </w:rPr>
        <w:t>Annexure A</w:t>
      </w:r>
    </w:p>
    <w:p w:rsidR="002765F7" w:rsidRDefault="0063600A">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rsidR="002765F7" w:rsidRDefault="0063600A">
      <w:pPr>
        <w:jc w:val="center"/>
        <w:rPr>
          <w:b/>
          <w:bCs/>
          <w:sz w:val="34"/>
          <w:szCs w:val="34"/>
        </w:rPr>
      </w:pPr>
      <w:r>
        <w:rPr>
          <w:b/>
          <w:bCs/>
          <w:sz w:val="28"/>
          <w:szCs w:val="28"/>
        </w:rPr>
        <w:t>ANALYTICAL PROBLEM SOLVING</w:t>
      </w:r>
    </w:p>
    <w:p w:rsidR="002765F7" w:rsidRDefault="002765F7">
      <w:pPr>
        <w:jc w:val="both"/>
        <w:rPr>
          <w:rFonts w:ascii="Arial" w:eastAsia="Arial" w:hAnsi="Arial" w:cs="Arial"/>
          <w:color w:val="000000"/>
        </w:rPr>
      </w:pPr>
    </w:p>
    <w:p w:rsidR="002765F7" w:rsidRDefault="0063600A">
      <w:pPr>
        <w:pBdr>
          <w:top w:val="nil"/>
          <w:left w:val="nil"/>
          <w:bottom w:val="nil"/>
          <w:right w:val="nil"/>
          <w:between w:val="nil"/>
        </w:pBdr>
        <w:spacing w:line="360" w:lineRule="auto"/>
        <w:jc w:val="both"/>
        <w:rPr>
          <w:b/>
          <w:bCs/>
          <w:color w:val="000000"/>
          <w:sz w:val="28"/>
          <w:szCs w:val="28"/>
        </w:rPr>
      </w:pPr>
      <w:r>
        <w:rPr>
          <w:color w:val="000000"/>
          <w:sz w:val="28"/>
          <w:szCs w:val="28"/>
        </w:rPr>
        <w:t>1. A university network is assigned the IP address block 192.168.20.0/24 for its internal communication. The network administrator has decided to divide this network into subnets for three different labs using fixed subnet masks. Lab A is assigned a /26 su</w:t>
      </w:r>
      <w:r>
        <w:rPr>
          <w:color w:val="000000"/>
          <w:sz w:val="28"/>
          <w:szCs w:val="28"/>
        </w:rPr>
        <w:t>bnet, Lab B is assigned a /27 subnet, and Lab C is assigned a /28 subnet. Based on the given subnet masks, apply subnetting concepts to determine the network address of each lab. Further, identify the valid range of host IP addresses and the broadcast addr</w:t>
      </w:r>
      <w:r>
        <w:rPr>
          <w:color w:val="000000"/>
          <w:sz w:val="28"/>
          <w:szCs w:val="28"/>
        </w:rPr>
        <w:t>ess for each subnet. Finally, calculate the total number of usable host IP addresses available in each lab’s subnet.</w:t>
      </w:r>
    </w:p>
    <w:p w:rsidR="002765F7" w:rsidRDefault="002765F7">
      <w:pPr>
        <w:pBdr>
          <w:top w:val="nil"/>
          <w:left w:val="nil"/>
          <w:bottom w:val="nil"/>
          <w:right w:val="nil"/>
          <w:between w:val="nil"/>
        </w:pBdr>
        <w:jc w:val="both"/>
        <w:rPr>
          <w:color w:val="000000"/>
          <w:sz w:val="28"/>
          <w:szCs w:val="28"/>
        </w:rPr>
      </w:pPr>
    </w:p>
    <w:p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2.</w:t>
      </w:r>
      <w:r>
        <w:rPr>
          <w:color w:val="000000"/>
        </w:rPr>
        <w:t xml:space="preserve"> </w:t>
      </w:r>
      <w:r>
        <w:rPr>
          <w:color w:val="000000"/>
          <w:sz w:val="28"/>
          <w:szCs w:val="28"/>
        </w:rPr>
        <w:t>A network administrator has configured two systems with the following details: System 1 has IP address 192.168.1.130 with subnet mask 2</w:t>
      </w:r>
      <w:r>
        <w:rPr>
          <w:color w:val="000000"/>
          <w:sz w:val="28"/>
          <w:szCs w:val="28"/>
        </w:rPr>
        <w:t>55.255.255.192, and System 2 has IP address 192.168.1.190 with subnet mask 255.255.255.192. Using the given configuration, apply subnetting techniques to determine the subnet range, network address, and broadcast address for each system. Identify the valid</w:t>
      </w:r>
      <w:r>
        <w:rPr>
          <w:color w:val="000000"/>
          <w:sz w:val="28"/>
          <w:szCs w:val="28"/>
        </w:rPr>
        <w:t xml:space="preserve"> host IP range for both subnets based on the given subnet mask. Calculate whether each IP address falls within its respective subnet range. Also, determine the number of usable </w:t>
      </w:r>
      <w:proofErr w:type="gramStart"/>
      <w:r>
        <w:rPr>
          <w:color w:val="000000"/>
          <w:sz w:val="28"/>
          <w:szCs w:val="28"/>
        </w:rPr>
        <w:t>host</w:t>
      </w:r>
      <w:proofErr w:type="gramEnd"/>
      <w:r>
        <w:rPr>
          <w:color w:val="000000"/>
          <w:sz w:val="28"/>
          <w:szCs w:val="28"/>
        </w:rPr>
        <w:t xml:space="preserve"> addresses available in each subnet.</w:t>
      </w:r>
    </w:p>
    <w:p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lastRenderedPageBreak/>
        <w:tab/>
      </w:r>
      <w:r>
        <w:rPr>
          <w:b/>
          <w:bCs/>
          <w:color w:val="000000"/>
          <w:sz w:val="28"/>
          <w:szCs w:val="28"/>
        </w:rPr>
        <w:t xml:space="preserve">               </w:t>
      </w:r>
    </w:p>
    <w:p w:rsidR="002765F7" w:rsidRDefault="0063600A">
      <w:pPr>
        <w:pBdr>
          <w:top w:val="nil"/>
          <w:left w:val="nil"/>
          <w:bottom w:val="nil"/>
          <w:right w:val="nil"/>
          <w:between w:val="nil"/>
        </w:pBdr>
        <w:spacing w:line="360" w:lineRule="auto"/>
        <w:jc w:val="both"/>
        <w:rPr>
          <w:b/>
          <w:bCs/>
          <w:color w:val="000000"/>
          <w:sz w:val="28"/>
          <w:szCs w:val="28"/>
        </w:rPr>
      </w:pPr>
      <w:r>
        <w:rPr>
          <w:color w:val="000000"/>
          <w:sz w:val="28"/>
          <w:szCs w:val="28"/>
        </w:rPr>
        <w:t>3. An organization ha</w:t>
      </w:r>
      <w:r>
        <w:rPr>
          <w:color w:val="000000"/>
          <w:sz w:val="28"/>
          <w:szCs w:val="28"/>
        </w:rPr>
        <w:t xml:space="preserve">s been allocated the IP block </w:t>
      </w:r>
      <w:r>
        <w:rPr>
          <w:b/>
          <w:bCs/>
          <w:color w:val="000000"/>
          <w:sz w:val="28"/>
          <w:szCs w:val="28"/>
        </w:rPr>
        <w:t>172.16.0.0/16</w:t>
      </w:r>
      <w:sdt>
        <w:sdtPr>
          <w:tag w:val="goog_rdk_0"/>
          <w:id w:val="1704253671"/>
        </w:sdtPr>
        <w:sdtEndPr/>
        <w:sdtContent>
          <w:r>
            <w:rPr>
              <w:rFonts w:ascii="Cardo" w:eastAsia="Cardo" w:hAnsi="Cardo" w:cs="Cardo"/>
              <w:color w:val="000000"/>
              <w:sz w:val="28"/>
              <w:szCs w:val="28"/>
            </w:rPr>
            <w:t xml:space="preserve"> for its internal network. The network administrator has already decided the subnet masks for each department as follows: HR → /25, Sales → /26, IT → /27, and Admin → /28. Using the given subnet masks, apply subne</w:t>
          </w:r>
          <w:r>
            <w:rPr>
              <w:rFonts w:ascii="Cardo" w:eastAsia="Cardo" w:hAnsi="Cardo" w:cs="Cardo"/>
              <w:color w:val="000000"/>
              <w:sz w:val="28"/>
              <w:szCs w:val="28"/>
            </w:rPr>
            <w:t xml:space="preserve">tting techniques to assign suitable subnet addresses for each department. Determine the network address, valid host IP range, and broadcast address for each subnet. Based on the allocation, calculate the number of usable host addresses in each department. </w:t>
          </w:r>
          <w:r>
            <w:rPr>
              <w:rFonts w:ascii="Cardo" w:eastAsia="Cardo" w:hAnsi="Cardo" w:cs="Cardo"/>
              <w:color w:val="000000"/>
              <w:sz w:val="28"/>
              <w:szCs w:val="28"/>
            </w:rPr>
            <w:t>Finally, identify the remaining unused IP address range within the given network block.</w:t>
          </w:r>
        </w:sdtContent>
      </w:sdt>
    </w:p>
    <w:p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 xml:space="preserve">4. A company uses the IP address </w:t>
      </w:r>
      <w:r>
        <w:rPr>
          <w:b/>
          <w:bCs/>
          <w:color w:val="000000"/>
          <w:sz w:val="28"/>
          <w:szCs w:val="28"/>
        </w:rPr>
        <w:t>172.16.10.0/24</w:t>
      </w:r>
      <w:r>
        <w:rPr>
          <w:color w:val="000000"/>
          <w:sz w:val="28"/>
          <w:szCs w:val="28"/>
        </w:rPr>
        <w:t xml:space="preserve"> and has implemented subnetting using a </w:t>
      </w:r>
      <w:r>
        <w:rPr>
          <w:b/>
          <w:bCs/>
          <w:color w:val="000000"/>
          <w:sz w:val="28"/>
          <w:szCs w:val="28"/>
        </w:rPr>
        <w:t>/27 subnet mask</w:t>
      </w:r>
      <w:r>
        <w:rPr>
          <w:color w:val="000000"/>
          <w:sz w:val="28"/>
          <w:szCs w:val="28"/>
        </w:rPr>
        <w:t xml:space="preserve"> for its internal departments. Using the given subnet mask, appl</w:t>
      </w:r>
      <w:r>
        <w:rPr>
          <w:color w:val="000000"/>
          <w:sz w:val="28"/>
          <w:szCs w:val="28"/>
        </w:rPr>
        <w:t xml:space="preserve">y subnetting techniques to calculate the total number of subnets created and the number of usable hosts per subnet. Determine the subnet to which the IP address </w:t>
      </w:r>
      <w:r>
        <w:rPr>
          <w:b/>
          <w:bCs/>
          <w:color w:val="000000"/>
          <w:sz w:val="28"/>
          <w:szCs w:val="28"/>
        </w:rPr>
        <w:t>172.16.10.78</w:t>
      </w:r>
      <w:r>
        <w:rPr>
          <w:color w:val="000000"/>
          <w:sz w:val="28"/>
          <w:szCs w:val="28"/>
        </w:rPr>
        <w:t xml:space="preserve"> belongs. Identify the network address and broadcast address for that subnet. Also,</w:t>
      </w:r>
      <w:r>
        <w:rPr>
          <w:color w:val="000000"/>
          <w:sz w:val="28"/>
          <w:szCs w:val="28"/>
        </w:rPr>
        <w:t xml:space="preserve"> determine whether the IP address </w:t>
      </w:r>
      <w:r>
        <w:rPr>
          <w:b/>
          <w:bCs/>
          <w:color w:val="000000"/>
          <w:sz w:val="28"/>
          <w:szCs w:val="28"/>
        </w:rPr>
        <w:t>172.16.10.95</w:t>
      </w:r>
      <w:r>
        <w:rPr>
          <w:color w:val="000000"/>
          <w:sz w:val="28"/>
          <w:szCs w:val="28"/>
        </w:rPr>
        <w:t xml:space="preserve"> falls within the same subnet range based on the given configuration.</w:t>
      </w:r>
    </w:p>
    <w:p w:rsidR="002765F7" w:rsidRDefault="002765F7">
      <w:pPr>
        <w:pBdr>
          <w:top w:val="nil"/>
          <w:left w:val="nil"/>
          <w:bottom w:val="nil"/>
          <w:right w:val="nil"/>
          <w:between w:val="nil"/>
        </w:pBdr>
        <w:spacing w:line="360" w:lineRule="auto"/>
        <w:jc w:val="both"/>
        <w:rPr>
          <w:color w:val="000000"/>
          <w:sz w:val="28"/>
          <w:szCs w:val="28"/>
        </w:rPr>
      </w:pPr>
    </w:p>
    <w:p w:rsidR="002765F7" w:rsidRDefault="0063600A">
      <w:pPr>
        <w:pBdr>
          <w:top w:val="nil"/>
          <w:left w:val="nil"/>
          <w:bottom w:val="nil"/>
          <w:right w:val="nil"/>
          <w:between w:val="nil"/>
        </w:pBdr>
        <w:spacing w:line="360" w:lineRule="auto"/>
        <w:jc w:val="both"/>
        <w:rPr>
          <w:color w:val="000000"/>
          <w:sz w:val="28"/>
          <w:szCs w:val="28"/>
        </w:rPr>
      </w:pPr>
      <w:r>
        <w:rPr>
          <w:color w:val="000000"/>
          <w:sz w:val="28"/>
          <w:szCs w:val="28"/>
        </w:rPr>
        <w:t>5.</w:t>
      </w:r>
      <w:r>
        <w:rPr>
          <w:sz w:val="16"/>
          <w:szCs w:val="16"/>
        </w:rPr>
        <w:t xml:space="preserve"> </w:t>
      </w:r>
      <w:r>
        <w:rPr>
          <w:color w:val="000000"/>
          <w:sz w:val="28"/>
          <w:szCs w:val="28"/>
        </w:rPr>
        <w:t xml:space="preserve">A network uses the Internet Protocol </w:t>
      </w:r>
      <w:r>
        <w:rPr>
          <w:sz w:val="28"/>
          <w:szCs w:val="28"/>
        </w:rPr>
        <w:t>version 6</w:t>
      </w:r>
      <w:r>
        <w:rPr>
          <w:color w:val="000000"/>
          <w:sz w:val="28"/>
          <w:szCs w:val="28"/>
        </w:rPr>
        <w:t xml:space="preserve"> address </w:t>
      </w:r>
      <w:r>
        <w:rPr>
          <w:b/>
          <w:bCs/>
          <w:color w:val="000000"/>
          <w:sz w:val="28"/>
          <w:szCs w:val="28"/>
        </w:rPr>
        <w:t>2001:0db8:0000:0000:</w:t>
      </w:r>
      <w:proofErr w:type="gramStart"/>
      <w:r>
        <w:rPr>
          <w:b/>
          <w:bCs/>
          <w:color w:val="000000"/>
          <w:sz w:val="28"/>
          <w:szCs w:val="28"/>
        </w:rPr>
        <w:t>0000:ff</w:t>
      </w:r>
      <w:proofErr w:type="gramEnd"/>
      <w:r>
        <w:rPr>
          <w:b/>
          <w:bCs/>
          <w:color w:val="000000"/>
          <w:sz w:val="28"/>
          <w:szCs w:val="28"/>
        </w:rPr>
        <w:t>00:0042:8329</w:t>
      </w:r>
      <w:r>
        <w:rPr>
          <w:color w:val="000000"/>
          <w:sz w:val="28"/>
          <w:szCs w:val="28"/>
        </w:rPr>
        <w:t xml:space="preserve">. Apply IPv6 addressing rules to compress the given address into its shortest form and then expand the compressed address back to its full notation. Using a prefix length of </w:t>
      </w:r>
      <w:r>
        <w:rPr>
          <w:b/>
          <w:bCs/>
          <w:color w:val="000000"/>
          <w:sz w:val="28"/>
          <w:szCs w:val="28"/>
        </w:rPr>
        <w:t>/64</w:t>
      </w:r>
      <w:r>
        <w:rPr>
          <w:color w:val="000000"/>
          <w:sz w:val="28"/>
          <w:szCs w:val="28"/>
        </w:rPr>
        <w:t xml:space="preserve">, determine the network prefix of the given address. Also, calculate the total </w:t>
      </w:r>
      <w:r>
        <w:rPr>
          <w:color w:val="000000"/>
          <w:sz w:val="28"/>
          <w:szCs w:val="28"/>
        </w:rPr>
        <w:t xml:space="preserve">number of possible </w:t>
      </w:r>
      <w:proofErr w:type="gramStart"/>
      <w:r>
        <w:rPr>
          <w:color w:val="000000"/>
          <w:sz w:val="28"/>
          <w:szCs w:val="28"/>
        </w:rPr>
        <w:t>host</w:t>
      </w:r>
      <w:proofErr w:type="gramEnd"/>
      <w:r>
        <w:rPr>
          <w:color w:val="000000"/>
          <w:sz w:val="28"/>
          <w:szCs w:val="28"/>
        </w:rPr>
        <w:t xml:space="preserve"> addresses available within this network based on the given prefix length.</w:t>
      </w:r>
    </w:p>
    <w:p w:rsidR="002765F7" w:rsidRDefault="002765F7">
      <w:pPr>
        <w:pBdr>
          <w:top w:val="nil"/>
          <w:left w:val="nil"/>
          <w:bottom w:val="nil"/>
          <w:right w:val="nil"/>
          <w:between w:val="nil"/>
        </w:pBdr>
        <w:spacing w:line="360" w:lineRule="auto"/>
        <w:jc w:val="both"/>
        <w:rPr>
          <w:rFonts w:ascii="Arial" w:eastAsia="Arial" w:hAnsi="Arial" w:cs="Arial"/>
          <w:b/>
          <w:bCs/>
          <w:color w:val="000000"/>
        </w:rPr>
      </w:pPr>
    </w:p>
    <w:p w:rsidR="0063600A" w:rsidRDefault="0063600A">
      <w:pPr>
        <w:pBdr>
          <w:top w:val="nil"/>
          <w:left w:val="nil"/>
          <w:bottom w:val="nil"/>
          <w:right w:val="nil"/>
          <w:between w:val="nil"/>
        </w:pBdr>
        <w:spacing w:line="360" w:lineRule="auto"/>
        <w:jc w:val="both"/>
        <w:rPr>
          <w:rFonts w:ascii="Arial" w:eastAsia="Arial" w:hAnsi="Arial" w:cs="Arial"/>
          <w:b/>
          <w:bCs/>
          <w:color w:val="000000"/>
        </w:rPr>
      </w:pPr>
    </w:p>
    <w:p w:rsidR="0063600A" w:rsidRDefault="0063600A">
      <w:pPr>
        <w:pBdr>
          <w:top w:val="nil"/>
          <w:left w:val="nil"/>
          <w:bottom w:val="nil"/>
          <w:right w:val="nil"/>
          <w:between w:val="nil"/>
        </w:pBdr>
        <w:spacing w:line="360" w:lineRule="auto"/>
        <w:jc w:val="both"/>
        <w:rPr>
          <w:rFonts w:ascii="Arial" w:eastAsia="Arial" w:hAnsi="Arial" w:cs="Arial"/>
          <w:b/>
          <w:bCs/>
          <w:color w:val="000000"/>
        </w:rPr>
      </w:pPr>
    </w:p>
    <w:p w:rsidR="0063600A" w:rsidRDefault="0063600A">
      <w:pPr>
        <w:pBdr>
          <w:top w:val="nil"/>
          <w:left w:val="nil"/>
          <w:bottom w:val="nil"/>
          <w:right w:val="nil"/>
          <w:between w:val="nil"/>
        </w:pBdr>
        <w:spacing w:line="360" w:lineRule="auto"/>
        <w:jc w:val="both"/>
        <w:rPr>
          <w:rFonts w:ascii="Arial" w:eastAsia="Arial" w:hAnsi="Arial" w:cs="Arial"/>
          <w:b/>
          <w:bCs/>
          <w:color w:val="000000"/>
        </w:rPr>
      </w:pPr>
    </w:p>
    <w:p w:rsidR="002765F7" w:rsidRDefault="0063600A" w:rsidP="0063600A">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RUBRICS FOR CALCULATION</w:t>
      </w:r>
    </w:p>
    <w:p w:rsidR="002765F7" w:rsidRDefault="002765F7">
      <w:pPr>
        <w:pBdr>
          <w:top w:val="nil"/>
          <w:left w:val="nil"/>
          <w:bottom w:val="nil"/>
          <w:right w:val="nil"/>
          <w:between w:val="nil"/>
        </w:pBdr>
        <w:jc w:val="both"/>
        <w:rPr>
          <w:rFonts w:ascii="Arial" w:eastAsia="Arial" w:hAnsi="Arial" w:cs="Arial"/>
          <w:color w:val="000000"/>
        </w:rPr>
      </w:pPr>
    </w:p>
    <w:tbl>
      <w:tblPr>
        <w:tblStyle w:val="a"/>
        <w:tblW w:w="9596" w:type="dxa"/>
        <w:tblInd w:w="-5" w:type="dxa"/>
        <w:tblLayout w:type="fixed"/>
        <w:tblLook w:val="0400" w:firstRow="0" w:lastRow="0" w:firstColumn="0" w:lastColumn="0" w:noHBand="0" w:noVBand="1"/>
      </w:tblPr>
      <w:tblGrid>
        <w:gridCol w:w="1883"/>
        <w:gridCol w:w="1303"/>
        <w:gridCol w:w="1636"/>
        <w:gridCol w:w="1533"/>
        <w:gridCol w:w="1708"/>
        <w:gridCol w:w="1533"/>
      </w:tblGrid>
      <w:tr w:rsidR="002765F7" w:rsidTr="0063600A">
        <w:trPr>
          <w:trHeight w:val="833"/>
        </w:trPr>
        <w:tc>
          <w:tcPr>
            <w:tcW w:w="188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2765F7" w:rsidRDefault="0063600A">
            <w:bookmarkStart w:id="0" w:name="_GoBack"/>
            <w:bookmarkEnd w:id="0"/>
            <w:r>
              <w:t>Criteria</w:t>
            </w:r>
          </w:p>
        </w:tc>
        <w:tc>
          <w:tcPr>
            <w:tcW w:w="1303" w:type="dxa"/>
            <w:tcBorders>
              <w:top w:val="single" w:sz="4" w:space="0" w:color="000000"/>
              <w:left w:val="nil"/>
              <w:bottom w:val="single" w:sz="4" w:space="0" w:color="000000"/>
              <w:right w:val="single" w:sz="4" w:space="0" w:color="000000"/>
            </w:tcBorders>
            <w:shd w:val="clear" w:color="auto" w:fill="FFFFFF"/>
            <w:vAlign w:val="center"/>
          </w:tcPr>
          <w:p w:rsidR="002765F7" w:rsidRDefault="0063600A" w:rsidP="0063600A">
            <w:pPr>
              <w:jc w:val="center"/>
            </w:pPr>
            <w:r>
              <w:t>Weightage</w:t>
            </w:r>
          </w:p>
        </w:tc>
        <w:tc>
          <w:tcPr>
            <w:tcW w:w="1636" w:type="dxa"/>
            <w:tcBorders>
              <w:top w:val="single" w:sz="4" w:space="0" w:color="000000"/>
              <w:left w:val="nil"/>
              <w:bottom w:val="single" w:sz="4" w:space="0" w:color="000000"/>
              <w:right w:val="single" w:sz="4" w:space="0" w:color="000000"/>
            </w:tcBorders>
            <w:shd w:val="clear" w:color="auto" w:fill="FFFFFF"/>
            <w:vAlign w:val="center"/>
          </w:tcPr>
          <w:p w:rsidR="002765F7" w:rsidRDefault="0063600A" w:rsidP="0063600A">
            <w:pPr>
              <w:jc w:val="center"/>
            </w:pPr>
            <w:r>
              <w:t>Level 4 (Exemplary)</w:t>
            </w:r>
          </w:p>
        </w:tc>
        <w:tc>
          <w:tcPr>
            <w:tcW w:w="1533" w:type="dxa"/>
            <w:tcBorders>
              <w:top w:val="single" w:sz="4" w:space="0" w:color="000000"/>
              <w:left w:val="nil"/>
              <w:bottom w:val="single" w:sz="4" w:space="0" w:color="000000"/>
              <w:right w:val="single" w:sz="4" w:space="0" w:color="000000"/>
            </w:tcBorders>
            <w:shd w:val="clear" w:color="auto" w:fill="FFFFFF"/>
            <w:vAlign w:val="center"/>
          </w:tcPr>
          <w:p w:rsidR="002765F7" w:rsidRDefault="0063600A" w:rsidP="0063600A">
            <w:pPr>
              <w:jc w:val="center"/>
            </w:pPr>
            <w:r>
              <w:t>Level 3 (Proficient)</w:t>
            </w:r>
          </w:p>
        </w:tc>
        <w:tc>
          <w:tcPr>
            <w:tcW w:w="1708" w:type="dxa"/>
            <w:tcBorders>
              <w:top w:val="single" w:sz="4" w:space="0" w:color="000000"/>
              <w:left w:val="nil"/>
              <w:bottom w:val="single" w:sz="4" w:space="0" w:color="000000"/>
              <w:right w:val="single" w:sz="4" w:space="0" w:color="000000"/>
            </w:tcBorders>
            <w:shd w:val="clear" w:color="auto" w:fill="FFFFFF"/>
            <w:vAlign w:val="center"/>
          </w:tcPr>
          <w:p w:rsidR="002765F7" w:rsidRDefault="0063600A" w:rsidP="0063600A">
            <w:pPr>
              <w:jc w:val="center"/>
            </w:pPr>
            <w:r>
              <w:t>Level 2 (Developing)</w:t>
            </w:r>
          </w:p>
        </w:tc>
        <w:tc>
          <w:tcPr>
            <w:tcW w:w="1533" w:type="dxa"/>
            <w:tcBorders>
              <w:top w:val="single" w:sz="4" w:space="0" w:color="000000"/>
              <w:left w:val="nil"/>
              <w:bottom w:val="single" w:sz="4" w:space="0" w:color="000000"/>
              <w:right w:val="single" w:sz="4" w:space="0" w:color="000000"/>
            </w:tcBorders>
            <w:shd w:val="clear" w:color="auto" w:fill="FFFFFF"/>
            <w:vAlign w:val="center"/>
          </w:tcPr>
          <w:p w:rsidR="002765F7" w:rsidRDefault="0063600A" w:rsidP="0063600A">
            <w:pPr>
              <w:jc w:val="center"/>
            </w:pPr>
            <w:r>
              <w:t>Level 1 (Beginning)</w:t>
            </w:r>
          </w:p>
        </w:tc>
      </w:tr>
      <w:tr w:rsidR="002765F7" w:rsidTr="0063600A">
        <w:trPr>
          <w:trHeight w:val="1300"/>
        </w:trPr>
        <w:tc>
          <w:tcPr>
            <w:tcW w:w="1883" w:type="dxa"/>
            <w:tcBorders>
              <w:top w:val="nil"/>
              <w:left w:val="single" w:sz="4" w:space="0" w:color="000000"/>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Problem Understanding</w:t>
            </w:r>
          </w:p>
        </w:tc>
        <w:tc>
          <w:tcPr>
            <w:tcW w:w="130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problem, identifies all parameters and requirements accurately</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Understands problem with minor gaps</w:t>
            </w:r>
          </w:p>
        </w:tc>
        <w:tc>
          <w:tcPr>
            <w:tcW w:w="1708"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Partial understanding; misses key elements</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Misinterprets or unable to understand problem</w:t>
            </w:r>
          </w:p>
        </w:tc>
      </w:tr>
      <w:tr w:rsidR="002765F7" w:rsidTr="0063600A">
        <w:trPr>
          <w:trHeight w:val="1300"/>
        </w:trPr>
        <w:tc>
          <w:tcPr>
            <w:tcW w:w="1883" w:type="dxa"/>
            <w:tcBorders>
              <w:top w:val="nil"/>
              <w:left w:val="single" w:sz="4" w:space="0" w:color="000000"/>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Method Selection</w:t>
            </w:r>
          </w:p>
        </w:tc>
        <w:tc>
          <w:tcPr>
            <w:tcW w:w="130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most appropriate method/formula with strong justification</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Selects correct method with minor errors</w:t>
            </w:r>
          </w:p>
        </w:tc>
        <w:tc>
          <w:tcPr>
            <w:tcW w:w="1708"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Inappropriate or partially correct method</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Unable to select method</w:t>
            </w:r>
          </w:p>
        </w:tc>
      </w:tr>
      <w:tr w:rsidR="002765F7" w:rsidTr="0063600A">
        <w:trPr>
          <w:trHeight w:val="1300"/>
        </w:trPr>
        <w:tc>
          <w:tcPr>
            <w:tcW w:w="1883" w:type="dxa"/>
            <w:tcBorders>
              <w:top w:val="nil"/>
              <w:left w:val="single" w:sz="4" w:space="0" w:color="000000"/>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Solution Process</w:t>
            </w:r>
          </w:p>
        </w:tc>
        <w:tc>
          <w:tcPr>
            <w:tcW w:w="130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25%</w:t>
            </w:r>
          </w:p>
        </w:tc>
        <w:tc>
          <w:tcPr>
            <w:tcW w:w="1636"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Logical, systematic steps with correct approach throughout</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Mo</w:t>
            </w:r>
            <w:r>
              <w:rPr>
                <w:rFonts w:ascii="Arial" w:eastAsia="Arial" w:hAnsi="Arial" w:cs="Arial"/>
                <w:color w:val="000000"/>
                <w:sz w:val="22"/>
                <w:szCs w:val="22"/>
              </w:rPr>
              <w:t>stly correct steps with minor mistakes</w:t>
            </w:r>
          </w:p>
        </w:tc>
        <w:tc>
          <w:tcPr>
            <w:tcW w:w="1708"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Disorganized steps; multiple errors</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clear process</w:t>
            </w:r>
          </w:p>
        </w:tc>
      </w:tr>
      <w:tr w:rsidR="002765F7" w:rsidTr="0063600A">
        <w:trPr>
          <w:trHeight w:val="780"/>
        </w:trPr>
        <w:tc>
          <w:tcPr>
            <w:tcW w:w="1883" w:type="dxa"/>
            <w:tcBorders>
              <w:top w:val="nil"/>
              <w:left w:val="single" w:sz="4" w:space="0" w:color="000000"/>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Accuracy of Calculation</w:t>
            </w:r>
          </w:p>
        </w:tc>
        <w:tc>
          <w:tcPr>
            <w:tcW w:w="130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20%</w:t>
            </w:r>
          </w:p>
        </w:tc>
        <w:tc>
          <w:tcPr>
            <w:tcW w:w="1636"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All calculations accurate; correct final answer</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Minor calculation errors</w:t>
            </w:r>
          </w:p>
        </w:tc>
        <w:tc>
          <w:tcPr>
            <w:tcW w:w="1708"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Frequent errors; incorrect final answer</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valid calculations</w:t>
            </w:r>
          </w:p>
        </w:tc>
      </w:tr>
      <w:tr w:rsidR="002765F7" w:rsidTr="0063600A">
        <w:trPr>
          <w:trHeight w:val="1039"/>
        </w:trPr>
        <w:tc>
          <w:tcPr>
            <w:tcW w:w="1883" w:type="dxa"/>
            <w:tcBorders>
              <w:top w:val="nil"/>
              <w:left w:val="single" w:sz="4" w:space="0" w:color="000000"/>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Interpretation of Results</w:t>
            </w:r>
          </w:p>
        </w:tc>
        <w:tc>
          <w:tcPr>
            <w:tcW w:w="130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15%</w:t>
            </w:r>
          </w:p>
        </w:tc>
        <w:tc>
          <w:tcPr>
            <w:tcW w:w="1636"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Clearly interprets results with units and engineering relevance</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Basic interpretation with minor omissions</w:t>
            </w:r>
          </w:p>
        </w:tc>
        <w:tc>
          <w:tcPr>
            <w:tcW w:w="1708"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Limited or unclear interpretation</w:t>
            </w:r>
          </w:p>
        </w:tc>
        <w:tc>
          <w:tcPr>
            <w:tcW w:w="1533" w:type="dxa"/>
            <w:tcBorders>
              <w:top w:val="nil"/>
              <w:left w:val="nil"/>
              <w:bottom w:val="single" w:sz="4" w:space="0" w:color="000000"/>
              <w:right w:val="single" w:sz="4" w:space="0" w:color="000000"/>
            </w:tcBorders>
            <w:vAlign w:val="center"/>
          </w:tcPr>
          <w:p w:rsidR="002765F7" w:rsidRDefault="0063600A">
            <w:pPr>
              <w:jc w:val="center"/>
              <w:rPr>
                <w:rFonts w:ascii="Arial" w:eastAsia="Arial" w:hAnsi="Arial" w:cs="Arial"/>
                <w:color w:val="000000"/>
                <w:sz w:val="22"/>
                <w:szCs w:val="22"/>
              </w:rPr>
            </w:pPr>
            <w:r>
              <w:rPr>
                <w:rFonts w:ascii="Arial" w:eastAsia="Arial" w:hAnsi="Arial" w:cs="Arial"/>
                <w:color w:val="000000"/>
                <w:sz w:val="22"/>
                <w:szCs w:val="22"/>
              </w:rPr>
              <w:t>No interpretation</w:t>
            </w:r>
          </w:p>
        </w:tc>
      </w:tr>
    </w:tbl>
    <w:p w:rsidR="002765F7" w:rsidRDefault="002765F7">
      <w:pPr>
        <w:pBdr>
          <w:top w:val="nil"/>
          <w:left w:val="nil"/>
          <w:bottom w:val="nil"/>
          <w:right w:val="nil"/>
          <w:between w:val="nil"/>
        </w:pBdr>
        <w:jc w:val="both"/>
        <w:rPr>
          <w:rFonts w:ascii="Arial" w:eastAsia="Arial" w:hAnsi="Arial" w:cs="Arial"/>
          <w:color w:val="000000"/>
        </w:rPr>
      </w:pPr>
    </w:p>
    <w:p w:rsidR="002765F7" w:rsidRDefault="002765F7">
      <w:pPr>
        <w:ind w:left="1440" w:firstLine="720"/>
      </w:pPr>
    </w:p>
    <w:p w:rsidR="002765F7" w:rsidRDefault="002765F7">
      <w:pPr>
        <w:rPr>
          <w:color w:val="000000"/>
        </w:rPr>
      </w:pPr>
    </w:p>
    <w:p w:rsidR="002765F7" w:rsidRDefault="002765F7">
      <w:pPr>
        <w:jc w:val="center"/>
        <w:rPr>
          <w:b/>
          <w:bCs/>
          <w:sz w:val="34"/>
          <w:szCs w:val="34"/>
        </w:rPr>
      </w:pPr>
    </w:p>
    <w:p w:rsidR="002765F7" w:rsidRDefault="002765F7">
      <w:pPr>
        <w:jc w:val="center"/>
        <w:rPr>
          <w:b/>
          <w:bCs/>
          <w:sz w:val="34"/>
          <w:szCs w:val="34"/>
        </w:rPr>
      </w:pPr>
    </w:p>
    <w:p w:rsidR="002765F7" w:rsidRDefault="002765F7">
      <w:pPr>
        <w:jc w:val="center"/>
        <w:rPr>
          <w:b/>
          <w:bCs/>
          <w:sz w:val="34"/>
          <w:szCs w:val="34"/>
        </w:rPr>
      </w:pPr>
    </w:p>
    <w:p w:rsidR="002765F7" w:rsidRDefault="002765F7">
      <w:pPr>
        <w:jc w:val="center"/>
        <w:rPr>
          <w:b/>
          <w:bCs/>
          <w:sz w:val="34"/>
          <w:szCs w:val="34"/>
        </w:rPr>
      </w:pPr>
    </w:p>
    <w:p w:rsidR="002765F7" w:rsidRDefault="002765F7">
      <w:pPr>
        <w:jc w:val="center"/>
        <w:rPr>
          <w:b/>
          <w:bCs/>
          <w:sz w:val="34"/>
          <w:szCs w:val="34"/>
        </w:rPr>
      </w:pPr>
    </w:p>
    <w:p w:rsidR="002765F7" w:rsidRDefault="002765F7">
      <w:pPr>
        <w:jc w:val="center"/>
        <w:rPr>
          <w:b/>
          <w:bCs/>
          <w:sz w:val="34"/>
          <w:szCs w:val="34"/>
        </w:rPr>
      </w:pPr>
    </w:p>
    <w:p w:rsidR="002765F7" w:rsidRDefault="002765F7">
      <w:pPr>
        <w:jc w:val="center"/>
        <w:rPr>
          <w:b/>
          <w:bCs/>
          <w:sz w:val="34"/>
          <w:szCs w:val="34"/>
        </w:rPr>
      </w:pPr>
    </w:p>
    <w:p w:rsidR="002765F7" w:rsidRDefault="002765F7">
      <w:pPr>
        <w:jc w:val="center"/>
        <w:rPr>
          <w:b/>
          <w:bCs/>
          <w:sz w:val="34"/>
          <w:szCs w:val="34"/>
        </w:rPr>
      </w:pPr>
    </w:p>
    <w:sectPr w:rsidR="002765F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94C2E15B-7DB1-40F7-BDB2-C4CE4A0FAE64}"/>
  </w:font>
  <w:font w:name="Calibri">
    <w:panose1 w:val="020F0502020204030204"/>
    <w:charset w:val="00"/>
    <w:family w:val="swiss"/>
    <w:pitch w:val="variable"/>
    <w:sig w:usb0="E4002EFF" w:usb1="C000247B" w:usb2="00000009" w:usb3="00000000" w:csb0="000001FF" w:csb1="00000000"/>
    <w:embedRegular r:id="rId2" w:fontKey="{1CE9859F-3459-44BD-BE02-6C5210E103CA}"/>
  </w:font>
  <w:font w:name="Cambria">
    <w:panose1 w:val="02040503050406030204"/>
    <w:charset w:val="00"/>
    <w:family w:val="roman"/>
    <w:pitch w:val="variable"/>
    <w:sig w:usb0="E00006FF" w:usb1="420024FF" w:usb2="02000000" w:usb3="00000000" w:csb0="0000019F" w:csb1="00000000"/>
    <w:embedRegular r:id="rId3" w:fontKey="{5771FBDC-05BB-4479-96B5-BBC2F32D1DD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F7"/>
    <w:rsid w:val="002765F7"/>
    <w:rsid w:val="00636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A98A"/>
  <w15:docId w15:val="{2EEA7E07-21B3-4740-A0CB-09F8AD53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2xCLOE2qxxtF1eJdOcED7Bv6A==">CgMxLjAaIwoBMBIeChwIB0IYCg9UaW1lcyBOZXcgUm9tYW4SBUNhcmRvOAByITFXUWJUb29Mcm9Pa0RYYlozaHBWSWtzMG96ZUt1NGJGXw==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645</Words>
  <Characters>3678</Characters>
  <Application>Microsoft Office Word</Application>
  <DocSecurity>0</DocSecurity>
  <Lines>30</Lines>
  <Paragraphs>8</Paragraphs>
  <ScaleCrop>false</ScaleCrop>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2026-07-16T20:53:00Z</dcterms:created>
  <dcterms:modified xsi:type="dcterms:W3CDTF">2026-07-16T20:54:00Z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85b81601-894c-4ed6-8088-e5f8ad44ae70</vt:lpwstr>
  </property>
</Properties>
</file>