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sz w:val="44"/>
          <w:szCs w:val="44"/>
        </w:rPr>
      </w:pPr>
      <w:r w:rsidDel="00000000" w:rsidR="00000000" w:rsidRPr="00000000">
        <w:rPr>
          <w:sz w:val="44"/>
          <w:szCs w:val="44"/>
          <w:rtl w:val="0"/>
        </w:rPr>
        <w:t xml:space="preserve">Έγγραφο απαιτήσεων εμπλεκομένων μερών (StRS)</w:t>
        <w:br w:type="textWrapping"/>
        <w:t xml:space="preserve">Stakeholders Requirements Specification</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Fonts w:ascii="Calibri" w:cs="Calibri" w:eastAsia="Calibri" w:hAnsi="Calibri"/>
          <w:b w:val="0"/>
          <w:i w:val="1"/>
          <w:smallCaps w:val="0"/>
          <w:strike w:val="0"/>
          <w:color w:val="8496b0"/>
          <w:sz w:val="20"/>
          <w:szCs w:val="20"/>
          <w:u w:val="none"/>
          <w:shd w:fill="auto" w:val="clear"/>
          <w:vertAlign w:val="baseline"/>
          <w:rtl w:val="0"/>
        </w:rPr>
        <w:t xml:space="preserve">ΠΡΟΣΑΡΜΟΓΗ ΤΟΥ ΑΝΤΙΣΤΟΙΧΟΥ ΕΓΓΡΑΦΟΥ ΤΟΥ ΠΡΟΤΥΠΟΥ ISO/IEC/IEEE 29148:2011</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0"/>
          <w:i w:val="1"/>
          <w:smallCaps w:val="0"/>
          <w:strike w:val="0"/>
          <w:color w:val="8496b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Subtitle"/>
        <w:rPr/>
      </w:pPr>
      <w:r w:rsidDel="00000000" w:rsidR="00000000" w:rsidRPr="00000000">
        <w:rPr>
          <w:rtl w:val="0"/>
        </w:rPr>
        <w:t xml:space="preserve">[ΧΩΡΟΙ ΣΤΑΘΜΕΥΣΗΣ ΚΑΙ ΦΟΡΤΙΣΗΣ</w:t>
      </w:r>
      <w:r w:rsidDel="00000000" w:rsidR="00000000" w:rsidRPr="00000000">
        <w:rPr>
          <w:rtl w:val="0"/>
        </w:rPr>
        <w:t xml:space="preserve">]</w:t>
      </w:r>
    </w:p>
    <w:p w:rsidR="00000000" w:rsidDel="00000000" w:rsidP="00000000" w:rsidRDefault="00000000" w:rsidRPr="00000000" w14:paraId="00000005">
      <w:pPr>
        <w:pStyle w:val="Heading1"/>
        <w:numPr>
          <w:ilvl w:val="0"/>
          <w:numId w:val="5"/>
        </w:numPr>
        <w:ind w:left="360" w:hanging="360"/>
        <w:rPr/>
      </w:pPr>
      <w:r w:rsidDel="00000000" w:rsidR="00000000" w:rsidRPr="00000000">
        <w:rPr>
          <w:rtl w:val="0"/>
        </w:rPr>
        <w:t xml:space="preserve">Εισαγωγή</w:t>
      </w:r>
    </w:p>
    <w:p w:rsidR="00000000" w:rsidDel="00000000" w:rsidP="00000000" w:rsidRDefault="00000000" w:rsidRPr="00000000" w14:paraId="00000006">
      <w:pPr>
        <w:pStyle w:val="Heading2"/>
        <w:rPr/>
      </w:pPr>
      <w:r w:rsidDel="00000000" w:rsidR="00000000" w:rsidRPr="00000000">
        <w:rPr>
          <w:rtl w:val="0"/>
        </w:rPr>
        <w:t xml:space="preserve">1.1</w:t>
        <w:tab/>
        <w:t xml:space="preserve">Ταυτότητα - επιχειρησιακοί στόχοι</w:t>
      </w:r>
    </w:p>
    <w:p w:rsidR="00000000" w:rsidDel="00000000" w:rsidP="00000000" w:rsidRDefault="00000000" w:rsidRPr="00000000" w14:paraId="00000007">
      <w:pPr>
        <w:rPr/>
      </w:pPr>
      <w:r w:rsidDel="00000000" w:rsidR="00000000" w:rsidRPr="00000000">
        <w:rPr>
          <w:rtl w:val="0"/>
        </w:rPr>
        <w:tab/>
        <w:t xml:space="preserve">Το υπό μελέτη σύστημα ονομάζεται Charge&amp;Go και είναι μια εφαρμογή με σκοπό τη διευκόλυνση της διαχείρισης της φόρτισης ηλεκτρικών οχημάτων. Ο βασικός σκοπός είναι η διάθεση στους κατόχους ηλεκτρικών οχημάτων μιας εφαρμογής μέσω της οποίας θα μπορούν να βρίσκουν κοντινούς ελεύθερους σταθμούς φόρτισης, να μαθαίνουν εύκολα πόση ώρα θα χρειαστεί η διαδικασία φόρτισης, να πληρώνουν εύκολα και γρήγορα τους λογαριασμούς για τη φόρτιση των οχημάτων τους και να βλέπουν διάφορα στοιχεία σχετικά με αυτή. Η εφαρμογή θα φανεί χρήσιμη και σε άλλους φορείς, καθώς παρέχονται δεδομένα και αναλύσεις δεδομένων σχετικά με την κατανάλωση ενέργειας σε διάφορους σταθμούς ή περιοχές για τη φόρτιση οχημάτων.</w:t>
      </w:r>
    </w:p>
    <w:p w:rsidR="00000000" w:rsidDel="00000000" w:rsidP="00000000" w:rsidRDefault="00000000" w:rsidRPr="00000000" w14:paraId="00000008">
      <w:pPr>
        <w:rPr/>
      </w:pPr>
      <w:r w:rsidDel="00000000" w:rsidR="00000000" w:rsidRPr="00000000">
        <w:rPr>
          <w:rtl w:val="0"/>
        </w:rPr>
        <w:tab/>
        <w:t xml:space="preserve">Στόχος είναι, να παρέχονται ακριβείς πληροφορίες για τους χώρους στάθμευσης και φόρτισης, σχετικα με την τοποθεσία τους και το χρόνο φόρτισης των οχημάτων. Έτσι, θα είναι ευκολότερα προσβάσιμοι στο ευρύ κοινό κάτι το οποίο θα διευκολύνει την επίτευξη της ζητούμενης προσέλευσης, ανάλογα την τοποθεσία του κάθε σταθμού.</w:t>
      </w:r>
    </w:p>
    <w:p w:rsidR="00000000" w:rsidDel="00000000" w:rsidP="00000000" w:rsidRDefault="00000000" w:rsidRPr="00000000" w14:paraId="00000009">
      <w:pPr>
        <w:rPr>
          <w:sz w:val="22"/>
          <w:szCs w:val="22"/>
        </w:rPr>
      </w:pPr>
      <w:r w:rsidDel="00000000" w:rsidR="00000000" w:rsidRPr="00000000">
        <w:rPr>
          <w:sz w:val="22"/>
          <w:szCs w:val="22"/>
          <w:rtl w:val="0"/>
        </w:rPr>
        <w:tab/>
      </w:r>
      <w:r w:rsidDel="00000000" w:rsidR="00000000" w:rsidRPr="00000000">
        <w:rPr>
          <w:rtl w:val="0"/>
        </w:rPr>
        <w:t xml:space="preserve">1.2</w:t>
        <w:tab/>
        <w:t xml:space="preserve">Περίγραμμα επιχειρησιακών λειτουργιών</w:t>
      </w:r>
      <w:r w:rsidDel="00000000" w:rsidR="00000000" w:rsidRPr="00000000">
        <w:rPr>
          <w:rtl w:val="0"/>
        </w:rPr>
      </w:r>
    </w:p>
    <w:p w:rsidR="00000000" w:rsidDel="00000000" w:rsidP="00000000" w:rsidRDefault="00000000" w:rsidRPr="00000000" w14:paraId="0000000A">
      <w:pPr>
        <w:numPr>
          <w:ilvl w:val="0"/>
          <w:numId w:val="4"/>
        </w:numPr>
        <w:ind w:left="720" w:hanging="360"/>
      </w:pPr>
      <w:r w:rsidDel="00000000" w:rsidR="00000000" w:rsidRPr="00000000">
        <w:rPr>
          <w:rtl w:val="0"/>
        </w:rPr>
      </w:r>
    </w:p>
    <w:p w:rsidR="00000000" w:rsidDel="00000000" w:rsidP="00000000" w:rsidRDefault="00000000" w:rsidRPr="00000000" w14:paraId="0000000B">
      <w:pPr>
        <w:numPr>
          <w:ilvl w:val="0"/>
          <w:numId w:val="4"/>
        </w:numPr>
        <w:ind w:left="720" w:hanging="360"/>
      </w:pPr>
      <w:r w:rsidDel="00000000" w:rsidR="00000000" w:rsidRPr="00000000">
        <w:rPr>
          <w:sz w:val="20"/>
          <w:szCs w:val="20"/>
          <w:rtl w:val="0"/>
        </w:rPr>
        <w:t xml:space="preserve">Αναζήτηση δεδομένων για τους χώρους φόρτισης και στάθμευσης (διαγράμματα, από χάρτη)</w:t>
      </w:r>
    </w:p>
    <w:p w:rsidR="00000000" w:rsidDel="00000000" w:rsidP="00000000" w:rsidRDefault="00000000" w:rsidRPr="00000000" w14:paraId="0000000C">
      <w:pPr>
        <w:numPr>
          <w:ilvl w:val="0"/>
          <w:numId w:val="4"/>
        </w:numPr>
        <w:ind w:left="720" w:hanging="360"/>
        <w:rPr>
          <w:sz w:val="20"/>
          <w:szCs w:val="20"/>
          <w:u w:val="none"/>
        </w:rPr>
      </w:pPr>
      <w:r w:rsidDel="00000000" w:rsidR="00000000" w:rsidRPr="00000000">
        <w:rPr>
          <w:sz w:val="20"/>
          <w:szCs w:val="20"/>
          <w:rtl w:val="0"/>
        </w:rPr>
        <w:t xml:space="preserve">Ανακατεύθυνση στη σελίδα του κάθε χώρου με τα αναλυτικά στοιχεία του</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r>
    </w:p>
    <w:p w:rsidR="00000000" w:rsidDel="00000000" w:rsidP="00000000" w:rsidRDefault="00000000" w:rsidRPr="00000000" w14:paraId="00000010">
      <w:pPr>
        <w:rPr/>
      </w:pPr>
      <w:r w:rsidDel="00000000" w:rsidR="00000000" w:rsidRPr="00000000">
        <w:rPr>
          <w:rtl w:val="0"/>
        </w:rPr>
        <w:t xml:space="preserve"> </w:t>
        <w:tab/>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1"/>
        <w:numPr>
          <w:ilvl w:val="0"/>
          <w:numId w:val="5"/>
        </w:numPr>
        <w:ind w:left="360" w:hanging="360"/>
        <w:rPr/>
      </w:pPr>
      <w:r w:rsidDel="00000000" w:rsidR="00000000" w:rsidRPr="00000000">
        <w:rPr>
          <w:rtl w:val="0"/>
        </w:rPr>
        <w:t xml:space="preserve">Αναφορές - πηγές πληροφοριών</w:t>
      </w:r>
    </w:p>
    <w:p w:rsidR="00000000" w:rsidDel="00000000" w:rsidP="00000000" w:rsidRDefault="00000000" w:rsidRPr="00000000" w14:paraId="00000018">
      <w:pPr>
        <w:rPr/>
      </w:pPr>
      <w:r w:rsidDel="00000000" w:rsidR="00000000" w:rsidRPr="00000000">
        <w:rPr>
          <w:rtl w:val="0"/>
        </w:rPr>
        <w:tab/>
        <w:t xml:space="preserve">Οι χώροι στάθμευσης και φόρτισης διαθέτουν δεδομένα στην εφαρμογή και συγκεκριμένα την τοποθεσία τους, τις ώρες λειτουργίας, το κόστος της κιλοβατώρας σε κάθε φορτιστή και την ταχύτητα του κάθε φορτιστή.</w:t>
      </w:r>
    </w:p>
    <w:p w:rsidR="00000000" w:rsidDel="00000000" w:rsidP="00000000" w:rsidRDefault="00000000" w:rsidRPr="00000000" w14:paraId="00000019">
      <w:pPr>
        <w:rPr/>
      </w:pPr>
      <w:r w:rsidDel="00000000" w:rsidR="00000000" w:rsidRPr="00000000">
        <w:rPr>
          <w:rtl w:val="0"/>
        </w:rPr>
        <w:t xml:space="preserve">             Επίσης μπορούν να δημιουργούνται ερωτηματολόγια τα οποία θα αποστέλλονται σε συγκεκριμένες χρονικές περιόδους στους χρήστες της εφαρμογής και φόρμες άμεσης αξιολόγησης προκειμένου να αξιολογείται η εξυπηρέτηση του κάθε σταθμού.</w:t>
      </w:r>
    </w:p>
    <w:p w:rsidR="00000000" w:rsidDel="00000000" w:rsidP="00000000" w:rsidRDefault="00000000" w:rsidRPr="00000000" w14:paraId="0000001A">
      <w:pPr>
        <w:pStyle w:val="Heading1"/>
        <w:numPr>
          <w:ilvl w:val="0"/>
          <w:numId w:val="5"/>
        </w:numPr>
        <w:ind w:left="360" w:hanging="360"/>
        <w:rPr/>
      </w:pPr>
      <w:r w:rsidDel="00000000" w:rsidR="00000000" w:rsidRPr="00000000">
        <w:rPr>
          <w:rtl w:val="0"/>
        </w:rPr>
        <w:t xml:space="preserve">Λειτουργικές απαιτήσεις επιχειρησιακού περιβάλλοντος</w:t>
      </w:r>
    </w:p>
    <w:p w:rsidR="00000000" w:rsidDel="00000000" w:rsidP="00000000" w:rsidRDefault="00000000" w:rsidRPr="00000000" w14:paraId="0000001B">
      <w:pPr>
        <w:pStyle w:val="Heading2"/>
        <w:rPr/>
      </w:pPr>
      <w:r w:rsidDel="00000000" w:rsidR="00000000" w:rsidRPr="00000000">
        <w:rPr>
          <w:rtl w:val="0"/>
        </w:rPr>
        <w:t xml:space="preserve">3.1</w:t>
        <w:tab/>
        <w:t xml:space="preserve">Επιχειρησιακές διαδικασίες</w:t>
      </w:r>
    </w:p>
    <w:p w:rsidR="00000000" w:rsidDel="00000000" w:rsidP="00000000" w:rsidRDefault="00000000" w:rsidRPr="00000000" w14:paraId="0000001C">
      <w:pPr>
        <w:rPr/>
      </w:pPr>
      <w:r w:rsidDel="00000000" w:rsidR="00000000" w:rsidRPr="00000000">
        <w:rPr>
          <w:rtl w:val="0"/>
        </w:rPr>
        <w:tab/>
      </w:r>
      <w:r w:rsidDel="00000000" w:rsidR="00000000" w:rsidRPr="00000000">
        <w:rPr>
          <w:sz w:val="20"/>
          <w:szCs w:val="20"/>
          <w:rtl w:val="0"/>
        </w:rPr>
        <w:t xml:space="preserve">Σύνδεση</w:t>
      </w:r>
      <w:r w:rsidDel="00000000" w:rsidR="00000000" w:rsidRPr="00000000">
        <w:rPr>
          <w:rtl w:val="0"/>
        </w:rPr>
      </w:r>
    </w:p>
    <w:p w:rsidR="00000000" w:rsidDel="00000000" w:rsidP="00000000" w:rsidRDefault="00000000" w:rsidRPr="00000000" w14:paraId="0000001D">
      <w:pPr>
        <w:numPr>
          <w:ilvl w:val="0"/>
          <w:numId w:val="6"/>
        </w:numPr>
        <w:ind w:left="720" w:hanging="360"/>
      </w:pPr>
      <w:r w:rsidDel="00000000" w:rsidR="00000000" w:rsidRPr="00000000">
        <w:rPr>
          <w:sz w:val="20"/>
          <w:szCs w:val="20"/>
          <w:rtl w:val="0"/>
        </w:rPr>
        <w:t xml:space="preserve">Αναζήτηση δεδομένων στο πεδίο αναζήτησης</w:t>
      </w:r>
      <w:r w:rsidDel="00000000" w:rsidR="00000000" w:rsidRPr="00000000">
        <w:rPr>
          <w:rtl w:val="0"/>
        </w:rPr>
      </w:r>
    </w:p>
    <w:p w:rsidR="00000000" w:rsidDel="00000000" w:rsidP="00000000" w:rsidRDefault="00000000" w:rsidRPr="00000000" w14:paraId="0000001E">
      <w:pPr>
        <w:numPr>
          <w:ilvl w:val="0"/>
          <w:numId w:val="6"/>
        </w:numPr>
        <w:ind w:left="720" w:hanging="360"/>
      </w:pPr>
      <w:r w:rsidDel="00000000" w:rsidR="00000000" w:rsidRPr="00000000">
        <w:rPr>
          <w:sz w:val="20"/>
          <w:szCs w:val="20"/>
          <w:rtl w:val="0"/>
        </w:rPr>
        <w:t xml:space="preserve">Περιήγηση στον χάρτη</w:t>
      </w:r>
      <w:r w:rsidDel="00000000" w:rsidR="00000000" w:rsidRPr="00000000">
        <w:rPr>
          <w:rtl w:val="0"/>
        </w:rPr>
      </w:r>
    </w:p>
    <w:p w:rsidR="00000000" w:rsidDel="00000000" w:rsidP="00000000" w:rsidRDefault="00000000" w:rsidRPr="00000000" w14:paraId="0000001F">
      <w:pPr>
        <w:numPr>
          <w:ilvl w:val="0"/>
          <w:numId w:val="6"/>
        </w:numPr>
        <w:ind w:left="720" w:hanging="360"/>
      </w:pPr>
      <w:r w:rsidDel="00000000" w:rsidR="00000000" w:rsidRPr="00000000">
        <w:rPr>
          <w:sz w:val="20"/>
          <w:szCs w:val="20"/>
          <w:rtl w:val="0"/>
        </w:rPr>
        <w:t xml:space="preserve">Επίσκεψη σε ιστοτόπους μέσω links που προσφέρει η εφαρμογή</w:t>
      </w:r>
      <w:r w:rsidDel="00000000" w:rsidR="00000000" w:rsidRPr="00000000">
        <w:rPr>
          <w:rtl w:val="0"/>
        </w:rPr>
      </w:r>
    </w:p>
    <w:p w:rsidR="00000000" w:rsidDel="00000000" w:rsidP="00000000" w:rsidRDefault="00000000" w:rsidRPr="00000000" w14:paraId="00000020">
      <w:pPr>
        <w:numPr>
          <w:ilvl w:val="0"/>
          <w:numId w:val="6"/>
        </w:numPr>
        <w:ind w:left="720" w:hanging="360"/>
      </w:pPr>
      <w:r w:rsidDel="00000000" w:rsidR="00000000" w:rsidRPr="00000000">
        <w:rPr>
          <w:sz w:val="20"/>
          <w:szCs w:val="20"/>
          <w:rtl w:val="0"/>
        </w:rPr>
        <w:t xml:space="preserve">Διατήρηση ιστορικού</w:t>
      </w:r>
      <w:r w:rsidDel="00000000" w:rsidR="00000000" w:rsidRPr="00000000">
        <w:rPr>
          <w:rtl w:val="0"/>
        </w:rPr>
      </w:r>
    </w:p>
    <w:p w:rsidR="00000000" w:rsidDel="00000000" w:rsidP="00000000" w:rsidRDefault="00000000" w:rsidRPr="00000000" w14:paraId="00000021">
      <w:pPr>
        <w:pStyle w:val="Heading2"/>
        <w:rPr/>
      </w:pPr>
      <w:r w:rsidDel="00000000" w:rsidR="00000000" w:rsidRPr="00000000">
        <w:rPr>
          <w:rtl w:val="0"/>
        </w:rPr>
        <w:t xml:space="preserve">3.2</w:t>
        <w:tab/>
        <w:tab/>
        <w:t xml:space="preserve">Δείκτες ποιότητας</w:t>
      </w:r>
    </w:p>
    <w:p w:rsidR="00000000" w:rsidDel="00000000" w:rsidP="00000000" w:rsidRDefault="00000000" w:rsidRPr="00000000" w14:paraId="00000022">
      <w:pPr>
        <w:rPr/>
      </w:pPr>
      <w:r w:rsidDel="00000000" w:rsidR="00000000" w:rsidRPr="00000000">
        <w:rPr>
          <w:rtl w:val="0"/>
        </w:rPr>
        <w:tab/>
        <w:t xml:space="preserve">Κυριότεροι δείκτες ποιότητας:</w:t>
      </w:r>
    </w:p>
    <w:p w:rsidR="00000000" w:rsidDel="00000000" w:rsidP="00000000" w:rsidRDefault="00000000" w:rsidRPr="00000000" w14:paraId="00000023">
      <w:pPr>
        <w:numPr>
          <w:ilvl w:val="0"/>
          <w:numId w:val="7"/>
        </w:numPr>
        <w:ind w:left="720" w:hanging="360"/>
        <w:rPr/>
      </w:pPr>
      <w:r w:rsidDel="00000000" w:rsidR="00000000" w:rsidRPr="00000000">
        <w:rPr>
          <w:rtl w:val="0"/>
        </w:rPr>
        <w:t xml:space="preserve">Τοποθεσία</w:t>
      </w:r>
    </w:p>
    <w:p w:rsidR="00000000" w:rsidDel="00000000" w:rsidP="00000000" w:rsidRDefault="00000000" w:rsidRPr="00000000" w14:paraId="00000024">
      <w:pPr>
        <w:numPr>
          <w:ilvl w:val="0"/>
          <w:numId w:val="7"/>
        </w:numPr>
        <w:ind w:left="720" w:hanging="360"/>
        <w:rPr/>
      </w:pPr>
      <w:r w:rsidDel="00000000" w:rsidR="00000000" w:rsidRPr="00000000">
        <w:rPr>
          <w:rtl w:val="0"/>
        </w:rPr>
        <w:t xml:space="preserve">Ανανέωση δεδομένων σε πραγματικό χρόνο</w:t>
      </w:r>
    </w:p>
    <w:p w:rsidR="00000000" w:rsidDel="00000000" w:rsidP="00000000" w:rsidRDefault="00000000" w:rsidRPr="00000000" w14:paraId="00000025">
      <w:pPr>
        <w:numPr>
          <w:ilvl w:val="0"/>
          <w:numId w:val="7"/>
        </w:numPr>
        <w:ind w:left="720" w:hanging="360"/>
        <w:rPr/>
      </w:pPr>
      <w:r w:rsidDel="00000000" w:rsidR="00000000" w:rsidRPr="00000000">
        <w:rPr>
          <w:rtl w:val="0"/>
        </w:rPr>
        <w:t xml:space="preserve">Χρόνος φόρτισης</w:t>
      </w:r>
    </w:p>
    <w:p w:rsidR="00000000" w:rsidDel="00000000" w:rsidP="00000000" w:rsidRDefault="00000000" w:rsidRPr="00000000" w14:paraId="00000026">
      <w:pPr>
        <w:numPr>
          <w:ilvl w:val="0"/>
          <w:numId w:val="7"/>
        </w:numPr>
        <w:ind w:left="720" w:hanging="360"/>
        <w:rPr/>
      </w:pPr>
      <w:r w:rsidDel="00000000" w:rsidR="00000000" w:rsidRPr="00000000">
        <w:rPr>
          <w:rtl w:val="0"/>
        </w:rPr>
        <w:t xml:space="preserve">Ευκολία πληρωμής</w:t>
      </w:r>
    </w:p>
    <w:p w:rsidR="00000000" w:rsidDel="00000000" w:rsidP="00000000" w:rsidRDefault="00000000" w:rsidRPr="00000000" w14:paraId="00000027">
      <w:pPr>
        <w:numPr>
          <w:ilvl w:val="0"/>
          <w:numId w:val="7"/>
        </w:numPr>
        <w:ind w:left="720" w:hanging="360"/>
        <w:rPr>
          <w:u w:val="none"/>
        </w:rPr>
      </w:pPr>
      <w:r w:rsidDel="00000000" w:rsidR="00000000" w:rsidRPr="00000000">
        <w:rPr>
          <w:rtl w:val="0"/>
        </w:rPr>
      </w:r>
    </w:p>
    <w:p w:rsidR="00000000" w:rsidDel="00000000" w:rsidP="00000000" w:rsidRDefault="00000000" w:rsidRPr="00000000" w14:paraId="00000028">
      <w:pPr>
        <w:pStyle w:val="Heading1"/>
        <w:numPr>
          <w:ilvl w:val="0"/>
          <w:numId w:val="5"/>
        </w:numPr>
        <w:ind w:left="360" w:hanging="360"/>
        <w:rPr/>
      </w:pPr>
      <w:r w:rsidDel="00000000" w:rsidR="00000000" w:rsidRPr="00000000">
        <w:rPr>
          <w:rtl w:val="0"/>
        </w:rPr>
        <w:t xml:space="preserve">Έκθεση απαιτήσεων χρηστών</w:t>
      </w:r>
    </w:p>
    <w:p w:rsidR="00000000" w:rsidDel="00000000" w:rsidP="00000000" w:rsidRDefault="00000000" w:rsidRPr="00000000" w14:paraId="00000029">
      <w:pPr>
        <w:rPr/>
      </w:pPr>
      <w:r w:rsidDel="00000000" w:rsidR="00000000" w:rsidRPr="00000000">
        <w:rPr>
          <w:rtl w:val="0"/>
        </w:rPr>
        <w:tab/>
        <w:t xml:space="preserve">Κυριότερες υψηλού επιπέδου απαιτήσεις των χώρων στάθμευσης και φόρτισης:</w:t>
      </w:r>
    </w:p>
    <w:p w:rsidR="00000000" w:rsidDel="00000000" w:rsidP="00000000" w:rsidRDefault="00000000" w:rsidRPr="00000000" w14:paraId="0000002A">
      <w:pPr>
        <w:numPr>
          <w:ilvl w:val="0"/>
          <w:numId w:val="1"/>
        </w:numPr>
        <w:ind w:left="720" w:hanging="360"/>
        <w:rPr/>
      </w:pPr>
      <w:r w:rsidDel="00000000" w:rsidR="00000000" w:rsidRPr="00000000">
        <w:rPr>
          <w:rtl w:val="0"/>
        </w:rPr>
        <w:t xml:space="preserve">Προστασία προσωπικών δεδομένων</w:t>
      </w:r>
    </w:p>
    <w:p w:rsidR="00000000" w:rsidDel="00000000" w:rsidP="00000000" w:rsidRDefault="00000000" w:rsidRPr="00000000" w14:paraId="0000002B">
      <w:pPr>
        <w:numPr>
          <w:ilvl w:val="0"/>
          <w:numId w:val="1"/>
        </w:numPr>
        <w:ind w:left="720" w:hanging="360"/>
        <w:rPr/>
      </w:pPr>
      <w:r w:rsidDel="00000000" w:rsidR="00000000" w:rsidRPr="00000000">
        <w:rPr>
          <w:rtl w:val="0"/>
        </w:rPr>
        <w:t xml:space="preserve">Real-time ενημέρωση δεδομένων</w:t>
      </w:r>
    </w:p>
    <w:p w:rsidR="00000000" w:rsidDel="00000000" w:rsidP="00000000" w:rsidRDefault="00000000" w:rsidRPr="00000000" w14:paraId="0000002C">
      <w:pPr>
        <w:numPr>
          <w:ilvl w:val="0"/>
          <w:numId w:val="1"/>
        </w:numPr>
        <w:ind w:left="720" w:hanging="360"/>
        <w:rPr/>
      </w:pPr>
      <w:r w:rsidDel="00000000" w:rsidR="00000000" w:rsidRPr="00000000">
        <w:rPr>
          <w:rtl w:val="0"/>
        </w:rPr>
        <w:t xml:space="preserve">Παροχή πολλών και χρήσιμων φίλτρων στην παρουσίαση των δεδομένων (σταθμοί,περιοχές,χρονικά διαστήματα, κτλ)</w:t>
      </w:r>
    </w:p>
    <w:p w:rsidR="00000000" w:rsidDel="00000000" w:rsidP="00000000" w:rsidRDefault="00000000" w:rsidRPr="00000000" w14:paraId="0000002D">
      <w:pPr>
        <w:numPr>
          <w:ilvl w:val="0"/>
          <w:numId w:val="1"/>
        </w:numPr>
        <w:ind w:left="720" w:hanging="360"/>
        <w:rPr/>
      </w:pPr>
      <w:r w:rsidDel="00000000" w:rsidR="00000000" w:rsidRPr="00000000">
        <w:rPr>
          <w:rtl w:val="0"/>
        </w:rPr>
        <w:t xml:space="preserve">Πολλαπλοί τρόποι παρουσίασης δεδομένων (μπάρες, σε χάρτη κτλ)</w:t>
      </w:r>
    </w:p>
    <w:p w:rsidR="00000000" w:rsidDel="00000000" w:rsidP="00000000" w:rsidRDefault="00000000" w:rsidRPr="00000000" w14:paraId="0000002E">
      <w:pPr>
        <w:numPr>
          <w:ilvl w:val="0"/>
          <w:numId w:val="1"/>
        </w:numPr>
        <w:ind w:left="720" w:hanging="360"/>
        <w:rPr/>
      </w:pPr>
      <w:r w:rsidDel="00000000" w:rsidR="00000000" w:rsidRPr="00000000">
        <w:rPr>
          <w:rtl w:val="0"/>
        </w:rPr>
        <w:t xml:space="preserve">Δυνατότητα σύγκρισης δεδομένων από διαφορετικά διαγράμματα (πχ διαφορά κατανάλωσης ενέργειας στον x σταθμό αυτόν και τον προηγούμενο μήνα)</w:t>
      </w:r>
    </w:p>
    <w:p w:rsidR="00000000" w:rsidDel="00000000" w:rsidP="00000000" w:rsidRDefault="00000000" w:rsidRPr="00000000" w14:paraId="0000002F">
      <w:pPr>
        <w:numPr>
          <w:ilvl w:val="0"/>
          <w:numId w:val="1"/>
        </w:numPr>
        <w:ind w:left="720" w:hanging="360"/>
        <w:rPr/>
      </w:pPr>
      <w:r w:rsidDel="00000000" w:rsidR="00000000" w:rsidRPr="00000000">
        <w:rPr>
          <w:rtl w:val="0"/>
        </w:rPr>
        <w:t xml:space="preserve">Ύπαρξη live-chat ή τηλεφωνικής εξυπηρέτησης, φόρμας για επίλυση προβλημάτων/αποριών, FAQ</w:t>
      </w:r>
    </w:p>
    <w:p w:rsidR="00000000" w:rsidDel="00000000" w:rsidP="00000000" w:rsidRDefault="00000000" w:rsidRPr="00000000" w14:paraId="00000030">
      <w:pPr>
        <w:pStyle w:val="Heading1"/>
        <w:numPr>
          <w:ilvl w:val="0"/>
          <w:numId w:val="5"/>
        </w:numPr>
        <w:ind w:left="360" w:hanging="360"/>
        <w:rPr/>
      </w:pPr>
      <w:r w:rsidDel="00000000" w:rsidR="00000000" w:rsidRPr="00000000">
        <w:rPr>
          <w:rtl w:val="0"/>
        </w:rPr>
        <w:t xml:space="preserve">Αρχές του προτεινόμενου συστήματος</w:t>
      </w:r>
    </w:p>
    <w:p w:rsidR="00000000" w:rsidDel="00000000" w:rsidP="00000000" w:rsidRDefault="00000000" w:rsidRPr="00000000" w14:paraId="00000031">
      <w:pPr>
        <w:rPr/>
      </w:pPr>
      <w:r w:rsidDel="00000000" w:rsidR="00000000" w:rsidRPr="00000000">
        <w:rPr>
          <w:rtl w:val="0"/>
        </w:rPr>
        <w:tab/>
        <w:t xml:space="preserve">Κυριότερες λειτουργικές αρχές και σενάρια των εταιριών παραγωγής ενέργειας:</w:t>
      </w:r>
    </w:p>
    <w:p w:rsidR="00000000" w:rsidDel="00000000" w:rsidP="00000000" w:rsidRDefault="00000000" w:rsidRPr="00000000" w14:paraId="00000032">
      <w:pPr>
        <w:numPr>
          <w:ilvl w:val="0"/>
          <w:numId w:val="2"/>
        </w:numPr>
        <w:ind w:left="720" w:hanging="360"/>
        <w:rPr/>
      </w:pPr>
      <w:r w:rsidDel="00000000" w:rsidR="00000000" w:rsidRPr="00000000">
        <w:rPr>
          <w:rtl w:val="0"/>
        </w:rPr>
        <w:t xml:space="preserve">Οι χώροι στάθμευσης και φόρτισης μπορούν να προσθέσουν δεδομένα</w:t>
      </w:r>
    </w:p>
    <w:p w:rsidR="00000000" w:rsidDel="00000000" w:rsidP="00000000" w:rsidRDefault="00000000" w:rsidRPr="00000000" w14:paraId="00000033">
      <w:pPr>
        <w:numPr>
          <w:ilvl w:val="0"/>
          <w:numId w:val="2"/>
        </w:numPr>
        <w:ind w:left="720" w:hanging="360"/>
        <w:rPr/>
      </w:pPr>
      <w:r w:rsidDel="00000000" w:rsidR="00000000" w:rsidRPr="00000000">
        <w:rPr>
          <w:rtl w:val="0"/>
        </w:rPr>
        <w:t xml:space="preserve">Η πρόσβαση στα δεδομένα των χώρων στάθμευσης και φόρτισης είναι ελεύθερη για τους χρήστες της εφαρμογής</w:t>
      </w:r>
    </w:p>
    <w:p w:rsidR="00000000" w:rsidDel="00000000" w:rsidP="00000000" w:rsidRDefault="00000000" w:rsidRPr="00000000" w14:paraId="00000034">
      <w:pPr>
        <w:numPr>
          <w:ilvl w:val="0"/>
          <w:numId w:val="2"/>
        </w:numPr>
        <w:ind w:left="720" w:hanging="360"/>
        <w:rPr/>
      </w:pPr>
      <w:r w:rsidDel="00000000" w:rsidR="00000000" w:rsidRPr="00000000">
        <w:rPr>
          <w:rtl w:val="0"/>
        </w:rPr>
        <w:t xml:space="preserve">Ύπαρξη υποστήριξης από την πλευρά της εφαρμογής</w:t>
      </w:r>
    </w:p>
    <w:p w:rsidR="00000000" w:rsidDel="00000000" w:rsidP="00000000" w:rsidRDefault="00000000" w:rsidRPr="00000000" w14:paraId="00000035">
      <w:pPr>
        <w:numPr>
          <w:ilvl w:val="0"/>
          <w:numId w:val="2"/>
        </w:numPr>
        <w:ind w:left="720" w:hanging="360"/>
        <w:rPr/>
      </w:pPr>
      <w:r w:rsidDel="00000000" w:rsidR="00000000" w:rsidRPr="00000000">
        <w:rPr>
          <w:rtl w:val="0"/>
        </w:rPr>
        <w:t xml:space="preserve">Συνεχής ενημέρωση της βάσης δεδομένων</w:t>
      </w:r>
    </w:p>
    <w:p w:rsidR="00000000" w:rsidDel="00000000" w:rsidP="00000000" w:rsidRDefault="00000000" w:rsidRPr="00000000" w14:paraId="00000036">
      <w:pPr>
        <w:pStyle w:val="Heading1"/>
        <w:numPr>
          <w:ilvl w:val="0"/>
          <w:numId w:val="5"/>
        </w:numPr>
        <w:ind w:left="360" w:hanging="360"/>
        <w:rPr/>
      </w:pPr>
      <w:r w:rsidDel="00000000" w:rsidR="00000000" w:rsidRPr="00000000">
        <w:rPr>
          <w:rtl w:val="0"/>
        </w:rPr>
        <w:t xml:space="preserve">Περιορισμοί στο πλαίσιο του έργου</w:t>
      </w:r>
    </w:p>
    <w:p w:rsidR="00000000" w:rsidDel="00000000" w:rsidP="00000000" w:rsidRDefault="00000000" w:rsidRPr="00000000" w14:paraId="00000037">
      <w:pPr>
        <w:rPr/>
      </w:pPr>
      <w:r w:rsidDel="00000000" w:rsidR="00000000" w:rsidRPr="00000000">
        <w:rPr>
          <w:rtl w:val="0"/>
        </w:rPr>
        <w:tab/>
        <w:t xml:space="preserve">Κυριότεροι περιορισμοί στο πλαίσιο του έργου:</w:t>
      </w:r>
    </w:p>
    <w:p w:rsidR="00000000" w:rsidDel="00000000" w:rsidP="00000000" w:rsidRDefault="00000000" w:rsidRPr="00000000" w14:paraId="00000038">
      <w:pPr>
        <w:numPr>
          <w:ilvl w:val="0"/>
          <w:numId w:val="3"/>
        </w:numPr>
        <w:ind w:left="720" w:hanging="360"/>
        <w:rPr/>
      </w:pPr>
      <w:r w:rsidDel="00000000" w:rsidR="00000000" w:rsidRPr="00000000">
        <w:rPr>
          <w:rtl w:val="0"/>
        </w:rPr>
        <w:t xml:space="preserve">Προσοχή στη χρήση προσωπικών δεδομένων και τήρηση του GDPR</w:t>
      </w:r>
    </w:p>
    <w:p w:rsidR="00000000" w:rsidDel="00000000" w:rsidP="00000000" w:rsidRDefault="00000000" w:rsidRPr="00000000" w14:paraId="00000039">
      <w:pPr>
        <w:pStyle w:val="Heading1"/>
        <w:numPr>
          <w:ilvl w:val="0"/>
          <w:numId w:val="5"/>
        </w:numPr>
        <w:ind w:left="360" w:hanging="360"/>
        <w:rPr/>
      </w:pPr>
      <w:r w:rsidDel="00000000" w:rsidR="00000000" w:rsidRPr="00000000">
        <w:rPr>
          <w:rtl w:val="0"/>
        </w:rPr>
        <w:t xml:space="preserve">Παράρτημα: ακρωνύμια και συντομογραφίες </w:t>
      </w:r>
    </w:p>
    <w:p w:rsidR="00000000" w:rsidDel="00000000" w:rsidP="00000000" w:rsidRDefault="00000000" w:rsidRPr="00000000" w14:paraId="0000003A">
      <w:pPr>
        <w:rPr/>
      </w:pPr>
      <w:r w:rsidDel="00000000" w:rsidR="00000000" w:rsidRPr="00000000">
        <w:rPr>
          <w:rtl w:val="0"/>
        </w:rPr>
        <w:tab/>
      </w:r>
      <w:bookmarkStart w:colFirst="0" w:colLast="0" w:name="bookmark=id.gjdgxs" w:id="0"/>
      <w:bookmarkEnd w:id="0"/>
      <w:r w:rsidDel="00000000" w:rsidR="00000000" w:rsidRPr="00000000">
        <w:rPr>
          <w:rFonts w:ascii="Calibri" w:cs="Calibri" w:eastAsia="Calibri" w:hAnsi="Calibri"/>
          <w:b w:val="0"/>
          <w:i w:val="0"/>
          <w:smallCaps w:val="0"/>
          <w:strike w:val="0"/>
          <w:color w:val="000000"/>
          <w:sz w:val="20"/>
          <w:szCs w:val="20"/>
          <w:u w:val="none"/>
          <w:rtl w:val="0"/>
        </w:rPr>
        <w:t xml:space="preserve">GDPR: General Data Protection Regulation</w:t>
      </w: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r>
    </w:p>
    <w:sectPr>
      <w:footerReference r:id="rId7" w:type="default"/>
      <w:pgSz w:h="16838" w:w="11906" w:orient="portrait"/>
      <w:pgMar w:bottom="1440" w:top="1440" w:left="1440" w:right="1440" w:header="0"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keepNext w:val="0"/>
      <w:keepLines w:val="0"/>
      <w:widowControl w:val="1"/>
      <w:pBdr>
        <w:top w:color="000000" w:space="1" w:sz="4" w:val="single"/>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ΟΜΑΔΑ</w:t>
      <w:tab/>
      <w:t xml:space="preserve">ΕΓΓΡΑΦΟ StRS (2020)</w:t>
      <w:tab/>
      <w:t xml:space="preserve">Σελ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 /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2">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3">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4">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5">
    <w:lvl w:ilvl="0">
      <w:start w:val="1"/>
      <w:numFmt w:val="decimal"/>
      <w:lvlText w:val="%1."/>
      <w:lvlJc w:val="left"/>
      <w:pPr>
        <w:ind w:left="360" w:hanging="360"/>
      </w:pPr>
      <w:rPr/>
    </w:lvl>
    <w:lvl w:ilvl="1">
      <w:start w:val="1"/>
      <w:numFmt w:val="decimal"/>
      <w:lvlText w:val="%1.%2."/>
      <w:lvlJc w:val="left"/>
      <w:pPr>
        <w:ind w:left="792" w:hanging="432"/>
      </w:pPr>
      <w:rPr/>
    </w:lvl>
    <w:lvl w:ilvl="2">
      <w:start w:val="1"/>
      <w:numFmt w:val="decimal"/>
      <w:lvlText w:val="%1.%2.%3."/>
      <w:lvlJc w:val="left"/>
      <w:pPr>
        <w:ind w:left="1224" w:hanging="504"/>
      </w:pPr>
      <w:rPr/>
    </w:lvl>
    <w:lvl w:ilvl="3">
      <w:start w:val="1"/>
      <w:numFmt w:val="decimal"/>
      <w:lvlText w:val="%1.%2.%3.%4."/>
      <w:lvlJc w:val="left"/>
      <w:pPr>
        <w:ind w:left="1728" w:hanging="647.9999999999998"/>
      </w:pPr>
      <w:rPr/>
    </w:lvl>
    <w:lvl w:ilvl="4">
      <w:start w:val="1"/>
      <w:numFmt w:val="decimal"/>
      <w:lvlText w:val="%1.%2.%3.%4.%5."/>
      <w:lvlJc w:val="left"/>
      <w:pPr>
        <w:ind w:left="2232" w:hanging="792"/>
      </w:pPr>
      <w:rPr/>
    </w:lvl>
    <w:lvl w:ilvl="5">
      <w:start w:val="1"/>
      <w:numFmt w:val="decimal"/>
      <w:lvlText w:val="%1.%2.%3.%4.%5.%6."/>
      <w:lvlJc w:val="left"/>
      <w:pPr>
        <w:ind w:left="2736" w:hanging="935.9999999999998"/>
      </w:pPr>
      <w:rPr/>
    </w:lvl>
    <w:lvl w:ilvl="6">
      <w:start w:val="1"/>
      <w:numFmt w:val="decimal"/>
      <w:lvlText w:val="%1.%2.%3.%4.%5.%6.%7."/>
      <w:lvlJc w:val="left"/>
      <w:pPr>
        <w:ind w:left="3240" w:hanging="1080"/>
      </w:pPr>
      <w:rPr/>
    </w:lvl>
    <w:lvl w:ilvl="7">
      <w:start w:val="1"/>
      <w:numFmt w:val="decimal"/>
      <w:lvlText w:val="%1.%2.%3.%4.%5.%6.%7.%8."/>
      <w:lvlJc w:val="left"/>
      <w:pPr>
        <w:ind w:left="3744" w:hanging="1224.0000000000005"/>
      </w:pPr>
      <w:rPr/>
    </w:lvl>
    <w:lvl w:ilvl="8">
      <w:start w:val="1"/>
      <w:numFmt w:val="decimal"/>
      <w:lvlText w:val="%1.%2.%3.%4.%5.%6.%7.%8.%9."/>
      <w:lvlJc w:val="left"/>
      <w:pPr>
        <w:ind w:left="4320" w:hanging="1440"/>
      </w:pPr>
      <w:rPr/>
    </w:lvl>
  </w:abstractNum>
  <w:abstractNum w:abstractNumId="6">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abstractNum w:abstractNumId="7">
    <w:lvl w:ilvl="0">
      <w:start w:val="1"/>
      <w:numFmt w:val="bullet"/>
      <w:lvlText w:val=""/>
      <w:lvlJc w:val="left"/>
      <w:pPr>
        <w:ind w:left="720" w:hanging="360"/>
      </w:pPr>
      <w:rPr/>
    </w:lvl>
    <w:lvl w:ilvl="1">
      <w:start w:val="1"/>
      <w:numFmt w:val="bullet"/>
      <w:lvlText w:val="◦"/>
      <w:lvlJc w:val="left"/>
      <w:pPr>
        <w:ind w:left="1080" w:hanging="360"/>
      </w:pPr>
      <w:rPr/>
    </w:lvl>
    <w:lvl w:ilvl="2">
      <w:start w:val="1"/>
      <w:numFmt w:val="bullet"/>
      <w:lvlText w:val="▪"/>
      <w:lvlJc w:val="left"/>
      <w:pPr>
        <w:ind w:left="1440" w:hanging="360"/>
      </w:pPr>
      <w:rPr/>
    </w:lvl>
    <w:lvl w:ilvl="3">
      <w:start w:val="1"/>
      <w:numFmt w:val="bullet"/>
      <w:lvlText w:val=""/>
      <w:lvlJc w:val="left"/>
      <w:pPr>
        <w:ind w:left="1800" w:hanging="360"/>
      </w:pPr>
      <w:rPr/>
    </w:lvl>
    <w:lvl w:ilvl="4">
      <w:start w:val="1"/>
      <w:numFmt w:val="bullet"/>
      <w:lvlText w:val="◦"/>
      <w:lvlJc w:val="left"/>
      <w:pPr>
        <w:ind w:left="2160" w:hanging="360"/>
      </w:pPr>
      <w:rPr/>
    </w:lvl>
    <w:lvl w:ilvl="5">
      <w:start w:val="1"/>
      <w:numFmt w:val="bullet"/>
      <w:lvlText w:val="▪"/>
      <w:lvlJc w:val="left"/>
      <w:pPr>
        <w:ind w:left="2520" w:hanging="360"/>
      </w:pPr>
      <w:rPr/>
    </w:lvl>
    <w:lvl w:ilvl="6">
      <w:start w:val="1"/>
      <w:numFmt w:val="bullet"/>
      <w:lvlText w:val=""/>
      <w:lvlJc w:val="left"/>
      <w:pPr>
        <w:ind w:left="2880" w:hanging="360"/>
      </w:pPr>
      <w:rPr/>
    </w:lvl>
    <w:lvl w:ilvl="7">
      <w:start w:val="1"/>
      <w:numFmt w:val="bullet"/>
      <w:lvlText w:val="◦"/>
      <w:lvlJc w:val="left"/>
      <w:pPr>
        <w:ind w:left="3240" w:hanging="360"/>
      </w:pPr>
      <w:rPr/>
    </w:lvl>
    <w:lvl w:ilvl="8">
      <w:start w:val="1"/>
      <w:numFmt w:val="bullet"/>
      <w:lvlText w:val="▪"/>
      <w:lvlJc w:val="left"/>
      <w:pPr>
        <w:ind w:left="360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l-GR"/>
      </w:rPr>
    </w:rPrDefault>
    <w:pPrDefault>
      <w:pPr>
        <w:spacing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600" w:lineRule="auto"/>
      <w:ind w:left="360" w:hanging="360"/>
    </w:pPr>
    <w:rPr>
      <w:rFonts w:ascii="Calibri" w:cs="Calibri" w:eastAsia="Calibri" w:hAnsi="Calibri"/>
      <w:sz w:val="32"/>
      <w:szCs w:val="32"/>
    </w:rPr>
  </w:style>
  <w:style w:type="paragraph" w:styleId="Heading2">
    <w:name w:val="heading 2"/>
    <w:basedOn w:val="Normal"/>
    <w:next w:val="Normal"/>
    <w:pPr>
      <w:keepNext w:val="1"/>
      <w:keepLines w:val="1"/>
      <w:spacing w:after="0" w:before="240" w:lineRule="auto"/>
      <w:ind w:left="567" w:hanging="567"/>
    </w:pPr>
    <w:rPr>
      <w:rFonts w:ascii="Calibri" w:cs="Calibri" w:eastAsia="Calibri" w:hAnsi="Calibri"/>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before="0" w:lineRule="auto"/>
    </w:pPr>
    <w:rPr>
      <w:rFonts w:ascii="Calibri" w:cs="Calibri" w:eastAsia="Calibri" w:hAnsi="Calibri"/>
      <w:sz w:val="56"/>
      <w:szCs w:val="56"/>
    </w:rPr>
  </w:style>
  <w:style w:type="paragraph" w:styleId="Normal" w:default="1">
    <w:name w:val="Normal"/>
    <w:qFormat w:val="1"/>
    <w:rsid w:val="00C87106"/>
    <w:pPr>
      <w:widowControl w:val="1"/>
      <w:suppressAutoHyphens w:val="1"/>
      <w:bidi w:val="0"/>
      <w:snapToGrid w:val="0"/>
      <w:spacing w:after="0" w:before="120"/>
      <w:jc w:val="left"/>
    </w:pPr>
    <w:rPr>
      <w:rFonts w:ascii="Calibri" w:cs="" w:eastAsia="Calibri" w:hAnsi="Calibri" w:asciiTheme="minorHAnsi" w:cstheme="minorBidi" w:eastAsiaTheme="minorHAnsi" w:hAnsiTheme="minorHAnsi"/>
      <w:color w:val="auto"/>
      <w:kern w:val="0"/>
      <w:sz w:val="24"/>
      <w:szCs w:val="24"/>
      <w:lang w:bidi="ar-SA" w:eastAsia="en-US" w:val="el-GR"/>
    </w:rPr>
  </w:style>
  <w:style w:type="paragraph" w:styleId="1">
    <w:name w:val="Heading 1"/>
    <w:basedOn w:val="Normal"/>
    <w:next w:val="Normal"/>
    <w:link w:val="Heading1Char"/>
    <w:uiPriority w:val="9"/>
    <w:qFormat w:val="1"/>
    <w:rsid w:val="004276A5"/>
    <w:pPr>
      <w:keepNext w:val="1"/>
      <w:keepLines w:val="1"/>
      <w:numPr>
        <w:ilvl w:val="0"/>
        <w:numId w:val="1"/>
      </w:numPr>
      <w:spacing w:after="0" w:before="600"/>
      <w:outlineLvl w:val="0"/>
    </w:pPr>
    <w:rPr>
      <w:rFonts w:ascii="Calibri Light" w:cs="" w:eastAsia="" w:hAnsi="Calibri Light" w:asciiTheme="majorHAnsi" w:cstheme="majorBidi" w:eastAsiaTheme="majorEastAsia" w:hAnsiTheme="majorHAnsi"/>
      <w:sz w:val="32"/>
      <w:szCs w:val="32"/>
    </w:rPr>
  </w:style>
  <w:style w:type="paragraph" w:styleId="2">
    <w:name w:val="Heading 2"/>
    <w:basedOn w:val="Normal"/>
    <w:next w:val="Normal"/>
    <w:link w:val="Heading2Char"/>
    <w:uiPriority w:val="9"/>
    <w:unhideWhenUsed w:val="1"/>
    <w:qFormat w:val="1"/>
    <w:rsid w:val="00BE4961"/>
    <w:pPr>
      <w:keepNext w:val="1"/>
      <w:keepLines w:val="1"/>
      <w:spacing w:after="0" w:before="240"/>
      <w:ind w:left="567" w:hanging="567"/>
      <w:outlineLvl w:val="1"/>
    </w:pPr>
    <w:rPr>
      <w:rFonts w:ascii="Calibri Light" w:cs="" w:eastAsia="" w:hAnsi="Calibri Light" w:asciiTheme="majorHAnsi" w:cstheme="majorBidi" w:eastAsiaTheme="majorEastAsia" w:hAnsiTheme="majorHAnsi"/>
      <w:sz w:val="26"/>
      <w:szCs w:val="26"/>
    </w:rPr>
  </w:style>
  <w:style w:type="character" w:styleId="DefaultParagraphFont" w:default="1">
    <w:name w:val="Default Paragraph Font"/>
    <w:uiPriority w:val="1"/>
    <w:semiHidden w:val="1"/>
    <w:unhideWhenUsed w:val="1"/>
    <w:qFormat w:val="1"/>
    <w:rPr/>
  </w:style>
  <w:style w:type="character" w:styleId="Heading1Char" w:customStyle="1">
    <w:name w:val="Heading 1 Char"/>
    <w:basedOn w:val="DefaultParagraphFont"/>
    <w:link w:val="Heading1"/>
    <w:uiPriority w:val="9"/>
    <w:qFormat w:val="1"/>
    <w:rsid w:val="004276A5"/>
    <w:rPr>
      <w:rFonts w:ascii="Calibri Light" w:cs="" w:eastAsia="" w:hAnsi="Calibri Light" w:asciiTheme="majorHAnsi" w:cstheme="majorBidi" w:eastAsiaTheme="majorEastAsia" w:hAnsiTheme="majorHAnsi"/>
      <w:sz w:val="32"/>
      <w:szCs w:val="32"/>
      <w:lang w:val="el-GR"/>
    </w:rPr>
  </w:style>
  <w:style w:type="character" w:styleId="Heading2Char" w:customStyle="1">
    <w:name w:val="Heading 2 Char"/>
    <w:basedOn w:val="DefaultParagraphFont"/>
    <w:link w:val="Heading2"/>
    <w:uiPriority w:val="9"/>
    <w:qFormat w:val="1"/>
    <w:rsid w:val="00BE4961"/>
    <w:rPr>
      <w:rFonts w:ascii="Calibri Light" w:cs="" w:eastAsia="" w:hAnsi="Calibri Light" w:asciiTheme="majorHAnsi" w:cstheme="majorBidi" w:eastAsiaTheme="majorEastAsia" w:hAnsiTheme="majorHAnsi"/>
      <w:sz w:val="26"/>
      <w:szCs w:val="26"/>
      <w:lang w:val="el-GR"/>
    </w:rPr>
  </w:style>
  <w:style w:type="character" w:styleId="TitleChar" w:customStyle="1">
    <w:name w:val="Title Char"/>
    <w:basedOn w:val="DefaultParagraphFont"/>
    <w:link w:val="Title"/>
    <w:uiPriority w:val="10"/>
    <w:qFormat w:val="1"/>
    <w:rsid w:val="00772CA3"/>
    <w:rPr>
      <w:rFonts w:ascii="Calibri Light" w:cs="" w:eastAsia="" w:hAnsi="Calibri Light" w:asciiTheme="majorHAnsi" w:cstheme="majorBidi" w:eastAsiaTheme="majorEastAsia" w:hAnsiTheme="majorHAnsi"/>
      <w:spacing w:val="-10"/>
      <w:kern w:val="2"/>
      <w:sz w:val="56"/>
      <w:szCs w:val="56"/>
      <w:lang w:val="el-GR"/>
    </w:rPr>
  </w:style>
  <w:style w:type="character" w:styleId="HeaderChar" w:customStyle="1">
    <w:name w:val="Header Char"/>
    <w:basedOn w:val="DefaultParagraphFont"/>
    <w:link w:val="Header"/>
    <w:uiPriority w:val="99"/>
    <w:qFormat w:val="1"/>
    <w:rsid w:val="00651715"/>
    <w:rPr>
      <w:lang w:val="el-GR"/>
    </w:rPr>
  </w:style>
  <w:style w:type="character" w:styleId="FooterChar" w:customStyle="1">
    <w:name w:val="Footer Char"/>
    <w:basedOn w:val="DefaultParagraphFont"/>
    <w:link w:val="Footer"/>
    <w:uiPriority w:val="99"/>
    <w:qFormat w:val="1"/>
    <w:rsid w:val="00651715"/>
    <w:rPr>
      <w:lang w:val="el-GR"/>
    </w:rPr>
  </w:style>
  <w:style w:type="character" w:styleId="SubtitleChar" w:customStyle="1">
    <w:name w:val="Subtitle Char"/>
    <w:basedOn w:val="DefaultParagraphFont"/>
    <w:link w:val="Subtitle"/>
    <w:uiPriority w:val="11"/>
    <w:qFormat w:val="1"/>
    <w:rsid w:val="00A642AE"/>
    <w:rPr>
      <w:rFonts w:eastAsia="" w:eastAsiaTheme="minorEastAsia"/>
      <w:color w:val="5a5a5a" w:themeColor="text1" w:themeTint="0000A5"/>
      <w:spacing w:val="15"/>
      <w:sz w:val="28"/>
      <w:szCs w:val="22"/>
      <w:lang w:val="el-GR"/>
    </w:rPr>
  </w:style>
  <w:style w:type="character" w:styleId="Style12">
    <w:name w:val="Κουκκίδες"/>
    <w:qFormat w:val="1"/>
    <w:rPr>
      <w:rFonts w:ascii="OpenSymbol" w:cs="OpenSymbol" w:eastAsia="OpenSymbol" w:hAnsi="OpenSymbol"/>
    </w:rPr>
  </w:style>
  <w:style w:type="paragraph" w:styleId="Style13">
    <w:name w:val="Επικεφαλίδα"/>
    <w:basedOn w:val="Normal"/>
    <w:next w:val="Style14"/>
    <w:qFormat w:val="1"/>
    <w:pPr>
      <w:keepNext w:val="1"/>
      <w:spacing w:after="120" w:before="240"/>
    </w:pPr>
    <w:rPr>
      <w:rFonts w:ascii="Liberation Sans" w:cs="Arial" w:eastAsia="Microsoft YaHei" w:hAnsi="Liberation Sans"/>
      <w:sz w:val="28"/>
      <w:szCs w:val="28"/>
    </w:rPr>
  </w:style>
  <w:style w:type="paragraph" w:styleId="Style14">
    <w:name w:val="Body Text"/>
    <w:basedOn w:val="Normal"/>
    <w:pPr>
      <w:spacing w:after="140" w:before="0" w:line="276" w:lineRule="auto"/>
    </w:pPr>
    <w:rPr/>
  </w:style>
  <w:style w:type="paragraph" w:styleId="Style15">
    <w:name w:val="List"/>
    <w:basedOn w:val="Style14"/>
    <w:pPr/>
    <w:rPr>
      <w:rFonts w:cs="Arial"/>
    </w:rPr>
  </w:style>
  <w:style w:type="paragraph" w:styleId="Style16">
    <w:name w:val="Caption"/>
    <w:basedOn w:val="Normal"/>
    <w:qFormat w:val="1"/>
    <w:pPr>
      <w:suppressLineNumbers w:val="1"/>
      <w:spacing w:after="120" w:before="120"/>
    </w:pPr>
    <w:rPr>
      <w:rFonts w:cs="Arial"/>
      <w:i w:val="1"/>
      <w:iCs w:val="1"/>
      <w:sz w:val="24"/>
      <w:szCs w:val="24"/>
    </w:rPr>
  </w:style>
  <w:style w:type="paragraph" w:styleId="Style17">
    <w:name w:val="Ευρετήριο"/>
    <w:basedOn w:val="Normal"/>
    <w:qFormat w:val="1"/>
    <w:pPr>
      <w:suppressLineNumbers w:val="1"/>
    </w:pPr>
    <w:rPr>
      <w:rFonts w:cs="Arial"/>
    </w:rPr>
  </w:style>
  <w:style w:type="paragraph" w:styleId="Description" w:customStyle="1">
    <w:name w:val="Description"/>
    <w:basedOn w:val="Normal"/>
    <w:qFormat w:val="1"/>
    <w:rsid w:val="00772CA3"/>
    <w:pPr/>
    <w:rPr>
      <w:i w:val="1"/>
      <w:color w:val="8496b0" w:themeColor="text2" w:themeTint="000099"/>
      <w:sz w:val="20"/>
    </w:rPr>
  </w:style>
  <w:style w:type="paragraph" w:styleId="Style18">
    <w:name w:val="Title"/>
    <w:basedOn w:val="Normal"/>
    <w:next w:val="Normal"/>
    <w:link w:val="TitleChar"/>
    <w:uiPriority w:val="10"/>
    <w:qFormat w:val="1"/>
    <w:rsid w:val="00772CA3"/>
    <w:pPr>
      <w:spacing w:after="0" w:before="0"/>
      <w:contextualSpacing w:val="1"/>
    </w:pPr>
    <w:rPr>
      <w:rFonts w:ascii="Calibri Light" w:cs="" w:eastAsia="" w:hAnsi="Calibri Light" w:asciiTheme="majorHAnsi" w:cstheme="majorBidi" w:eastAsiaTheme="majorEastAsia" w:hAnsiTheme="majorHAnsi"/>
      <w:spacing w:val="-10"/>
      <w:kern w:val="2"/>
      <w:sz w:val="56"/>
      <w:szCs w:val="56"/>
    </w:rPr>
  </w:style>
  <w:style w:type="paragraph" w:styleId="Style19">
    <w:name w:val="Κεφαλίδα και υποσέλιδο"/>
    <w:basedOn w:val="Normal"/>
    <w:qFormat w:val="1"/>
    <w:pPr/>
    <w:rPr/>
  </w:style>
  <w:style w:type="paragraph" w:styleId="Style20">
    <w:name w:val="Header"/>
    <w:basedOn w:val="Normal"/>
    <w:link w:val="HeaderChar"/>
    <w:uiPriority w:val="99"/>
    <w:unhideWhenUsed w:val="1"/>
    <w:rsid w:val="00651715"/>
    <w:pPr>
      <w:tabs>
        <w:tab w:val="clear" w:pos="720"/>
        <w:tab w:val="center" w:leader="none" w:pos="4680"/>
        <w:tab w:val="right" w:leader="none" w:pos="9360"/>
      </w:tabs>
      <w:spacing w:after="0" w:before="0"/>
    </w:pPr>
    <w:rPr/>
  </w:style>
  <w:style w:type="paragraph" w:styleId="Style21">
    <w:name w:val="Footer"/>
    <w:basedOn w:val="Normal"/>
    <w:link w:val="FooterChar"/>
    <w:uiPriority w:val="99"/>
    <w:unhideWhenUsed w:val="1"/>
    <w:rsid w:val="00651715"/>
    <w:pPr>
      <w:tabs>
        <w:tab w:val="clear" w:pos="720"/>
        <w:tab w:val="center" w:leader="none" w:pos="4680"/>
        <w:tab w:val="right" w:leader="none" w:pos="9360"/>
      </w:tabs>
      <w:spacing w:after="0" w:before="0"/>
    </w:pPr>
    <w:rPr/>
  </w:style>
  <w:style w:type="paragraph" w:styleId="Style22">
    <w:name w:val="Subtitle"/>
    <w:basedOn w:val="Normal"/>
    <w:next w:val="Normal"/>
    <w:link w:val="SubtitleChar"/>
    <w:uiPriority w:val="11"/>
    <w:qFormat w:val="1"/>
    <w:rsid w:val="00A642AE"/>
    <w:pPr>
      <w:spacing w:after="160" w:before="120"/>
    </w:pPr>
    <w:rPr>
      <w:rFonts w:eastAsia="" w:eastAsiaTheme="minorEastAsia"/>
      <w:color w:val="5a5a5a" w:themeColor="text1" w:themeTint="0000A5"/>
      <w:spacing w:val="15"/>
      <w:sz w:val="28"/>
      <w:szCs w:val="22"/>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spacing w:after="160" w:before="120" w:lineRule="auto"/>
    </w:pPr>
    <w:rPr>
      <w:color w:val="5a5a5a"/>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hIRyM/t1+RjngtqXVCR+MqE32Sg==">AMUW2mW6INuR1BcR6sAXw7rjZQhKOvkXIlfY5O2xyEuLs/8t1srnOO0iKhHuMV15TsqH7DvGprPwLYw7aHpxm8N8nAp8TMPE1ZPdFs30wM0MxPhICTvUE3hGH5eZ2L5ox9mcJklqyC+7</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2020-01-22T08:51:00Z</dcterms:created>
  <dc:creator>Vassilios Vescoukis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