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C16" w:rsidRDefault="00827FD5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Department of Electrical Engineering</w:t>
      </w:r>
    </w:p>
    <w:p w:rsidR="000F7C16" w:rsidRDefault="000F7C16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:rsidR="000F7C16" w:rsidRDefault="000F7C16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W w:w="9576" w:type="dxa"/>
        <w:tblInd w:w="-90" w:type="dxa"/>
        <w:tblLook w:val="00A0" w:firstRow="1" w:lastRow="0" w:firstColumn="1" w:lastColumn="0" w:noHBand="0" w:noVBand="0"/>
      </w:tblPr>
      <w:tblGrid>
        <w:gridCol w:w="5239"/>
        <w:gridCol w:w="4337"/>
      </w:tblGrid>
      <w:tr w:rsidR="000F7C16">
        <w:tc>
          <w:tcPr>
            <w:tcW w:w="5238" w:type="dxa"/>
            <w:shd w:val="clear" w:color="auto" w:fill="auto"/>
          </w:tcPr>
          <w:p w:rsidR="000F7C16" w:rsidRDefault="00827FD5">
            <w:pPr>
              <w:spacing w:after="0" w:line="240" w:lineRule="auto"/>
            </w:pPr>
            <w:r>
              <w:rPr>
                <w:rFonts w:ascii="Times New Roman" w:hAnsi="Times New Roman"/>
                <w:b/>
              </w:rPr>
              <w:t xml:space="preserve">Faculty Member: </w:t>
            </w:r>
            <w:r>
              <w:rPr>
                <w:rFonts w:ascii="Times New Roman" w:hAnsi="Times New Roman"/>
                <w:b/>
                <w:u w:val="single"/>
              </w:rPr>
              <w:t>Mr. Kalimullah</w:t>
            </w:r>
          </w:p>
        </w:tc>
        <w:tc>
          <w:tcPr>
            <w:tcW w:w="4337" w:type="dxa"/>
            <w:shd w:val="clear" w:color="auto" w:fill="auto"/>
          </w:tcPr>
          <w:p w:rsidR="000F7C16" w:rsidRDefault="00827FD5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ab/>
              <w:t>Dated: ____________________</w:t>
            </w:r>
          </w:p>
        </w:tc>
      </w:tr>
      <w:tr w:rsidR="000F7C16">
        <w:tc>
          <w:tcPr>
            <w:tcW w:w="5238" w:type="dxa"/>
            <w:shd w:val="clear" w:color="auto" w:fill="auto"/>
          </w:tcPr>
          <w:p w:rsidR="000F7C16" w:rsidRDefault="000F7C16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0F7C16" w:rsidRDefault="000F7C16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7" w:type="dxa"/>
            <w:shd w:val="clear" w:color="auto" w:fill="auto"/>
          </w:tcPr>
          <w:p w:rsidR="000F7C16" w:rsidRDefault="000F7C16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0F7C16">
        <w:tc>
          <w:tcPr>
            <w:tcW w:w="5238" w:type="dxa"/>
            <w:shd w:val="clear" w:color="auto" w:fill="auto"/>
          </w:tcPr>
          <w:p w:rsidR="000F7C16" w:rsidRDefault="00827F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Course/Section: </w:t>
            </w:r>
            <w:r>
              <w:rPr>
                <w:rFonts w:ascii="Times New Roman" w:hAnsi="Times New Roman"/>
                <w:b/>
                <w:u w:val="single"/>
              </w:rPr>
              <w:t>BEE8</w:t>
            </w:r>
            <w:r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4337" w:type="dxa"/>
            <w:shd w:val="clear" w:color="auto" w:fill="auto"/>
          </w:tcPr>
          <w:p w:rsidR="000F7C16" w:rsidRDefault="00827FD5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Semester: </w:t>
            </w:r>
            <w:r>
              <w:rPr>
                <w:rFonts w:ascii="Times New Roman" w:hAnsi="Times New Roman"/>
                <w:b/>
                <w:u w:val="single"/>
              </w:rPr>
              <w:t>Spring 2019</w:t>
            </w:r>
          </w:p>
          <w:p w:rsidR="000F7C16" w:rsidRDefault="000F7C16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  <w:p w:rsidR="000F7C16" w:rsidRDefault="000F7C16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  <w:tr w:rsidR="000F7C16">
        <w:tc>
          <w:tcPr>
            <w:tcW w:w="5238" w:type="dxa"/>
            <w:shd w:val="clear" w:color="auto" w:fill="auto"/>
          </w:tcPr>
          <w:p w:rsidR="000F7C16" w:rsidRDefault="000F7C16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7" w:type="dxa"/>
            <w:shd w:val="clear" w:color="auto" w:fill="auto"/>
          </w:tcPr>
          <w:p w:rsidR="000F7C16" w:rsidRDefault="000F7C16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</w:tbl>
    <w:p w:rsidR="000F7C16" w:rsidRDefault="00827F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EE-330 Digital Signal Processing</w:t>
      </w:r>
    </w:p>
    <w:p w:rsidR="000F7C16" w:rsidRDefault="000F7C16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F7C16" w:rsidRDefault="00827F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Lab7: Sampling   and Quantization of audio  signal in Matlab</w:t>
      </w:r>
    </w:p>
    <w:tbl>
      <w:tblPr>
        <w:tblW w:w="9917" w:type="dxa"/>
        <w:tblInd w:w="17" w:type="dxa"/>
        <w:tblBorders>
          <w:top w:val="single" w:sz="4" w:space="0" w:color="FFFFFF"/>
          <w:left w:val="single" w:sz="4" w:space="0" w:color="FFFFFF"/>
          <w:bottom w:val="single" w:sz="4" w:space="0" w:color="00000A"/>
          <w:right w:val="single" w:sz="4" w:space="0" w:color="FFFFFF"/>
          <w:insideH w:val="single" w:sz="4" w:space="0" w:color="00000A"/>
          <w:insideV w:val="single" w:sz="4" w:space="0" w:color="FFFFFF"/>
        </w:tblBorders>
        <w:tblCellMar>
          <w:top w:w="7" w:type="dxa"/>
          <w:left w:w="12" w:type="dxa"/>
          <w:right w:w="84" w:type="dxa"/>
        </w:tblCellMar>
        <w:tblLook w:val="04A0" w:firstRow="1" w:lastRow="0" w:firstColumn="1" w:lastColumn="0" w:noHBand="0" w:noVBand="1"/>
      </w:tblPr>
      <w:tblGrid>
        <w:gridCol w:w="2637"/>
        <w:gridCol w:w="1219"/>
        <w:gridCol w:w="1442"/>
        <w:gridCol w:w="1167"/>
        <w:gridCol w:w="1148"/>
        <w:gridCol w:w="1133"/>
        <w:gridCol w:w="1171"/>
      </w:tblGrid>
      <w:tr w:rsidR="000F7C16">
        <w:trPr>
          <w:trHeight w:val="244"/>
        </w:trPr>
        <w:tc>
          <w:tcPr>
            <w:tcW w:w="2789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tcMar>
              <w:left w:w="12" w:type="dxa"/>
            </w:tcMar>
          </w:tcPr>
          <w:p w:rsidR="000F7C16" w:rsidRDefault="000F7C16">
            <w:pPr>
              <w:spacing w:after="0" w:line="259" w:lineRule="auto"/>
            </w:pPr>
          </w:p>
        </w:tc>
        <w:tc>
          <w:tcPr>
            <w:tcW w:w="1261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31"/>
              <w:jc w:val="center"/>
            </w:pPr>
            <w:r>
              <w:rPr>
                <w:rFonts w:ascii="Arial" w:eastAsia="Arial" w:hAnsi="Arial" w:cs="Arial"/>
                <w:b/>
              </w:rPr>
              <w:t>PLO4-CLO4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PLO5-CLO5</w:t>
            </w:r>
          </w:p>
        </w:tc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PLO8-CLO6</w:t>
            </w:r>
          </w:p>
        </w:tc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PLO9-CLO7</w:t>
            </w:r>
          </w:p>
        </w:tc>
      </w:tr>
      <w:tr w:rsidR="000F7C16">
        <w:trPr>
          <w:trHeight w:val="1540"/>
        </w:trPr>
        <w:tc>
          <w:tcPr>
            <w:tcW w:w="2789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</w:pPr>
            <w:r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173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Viva / Quiz / Lab Performance</w:t>
            </w:r>
          </w:p>
        </w:tc>
        <w:tc>
          <w:tcPr>
            <w:tcW w:w="1173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:rsidR="000F7C16" w:rsidRDefault="000F7C16">
            <w:pPr>
              <w:spacing w:after="0" w:line="259" w:lineRule="auto"/>
              <w:ind w:left="11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101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173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101" w:line="259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:rsidR="000F7C16" w:rsidRDefault="000F7C16">
            <w:pPr>
              <w:spacing w:after="101" w:line="259" w:lineRule="auto"/>
              <w:ind w:left="31"/>
            </w:pPr>
          </w:p>
        </w:tc>
        <w:tc>
          <w:tcPr>
            <w:tcW w:w="1173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101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Individual and Team Work</w:t>
            </w:r>
          </w:p>
        </w:tc>
      </w:tr>
      <w:tr w:rsidR="000F7C16">
        <w:trPr>
          <w:trHeight w:val="244"/>
        </w:trPr>
        <w:tc>
          <w:tcPr>
            <w:tcW w:w="27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0F7C16">
        <w:trPr>
          <w:trHeight w:val="908"/>
        </w:trPr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</w:pPr>
            <w:r>
              <w:rPr>
                <w:rFonts w:ascii="Arial" w:eastAsia="Arial" w:hAnsi="Arial" w:cs="Arial"/>
                <w:b/>
              </w:rPr>
              <w:t xml:space="preserve"> Muhammad Haris </w:t>
            </w:r>
            <w:r>
              <w:rPr>
                <w:rFonts w:ascii="Arial" w:eastAsia="Arial" w:hAnsi="Arial" w:cs="Arial"/>
                <w:b/>
              </w:rPr>
              <w:t>Rehman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182797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0F7C16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F7C16">
        <w:trPr>
          <w:trHeight w:val="802"/>
        </w:trPr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</w:pPr>
            <w:r>
              <w:rPr>
                <w:rFonts w:ascii="Arial" w:eastAsia="Arial" w:hAnsi="Arial" w:cs="Arial"/>
                <w:b/>
              </w:rPr>
              <w:t xml:space="preserve"> Muhammad Anus Siddiqui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174308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0F7C16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F7C16">
        <w:trPr>
          <w:trHeight w:val="874"/>
        </w:trPr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</w:pPr>
            <w:r>
              <w:rPr>
                <w:rFonts w:ascii="Arial" w:eastAsia="Arial" w:hAnsi="Arial" w:cs="Arial"/>
                <w:b/>
              </w:rPr>
              <w:t xml:space="preserve"> Muhammad Hasnain Afridi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192414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0F7C16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F7C16">
        <w:trPr>
          <w:trHeight w:val="874"/>
        </w:trPr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0F7C16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" w:type="dxa"/>
            </w:tcMar>
          </w:tcPr>
          <w:p w:rsidR="000F7C16" w:rsidRDefault="00827FD5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rPr>
          <w:b/>
          <w:bCs/>
          <w:sz w:val="40"/>
          <w:szCs w:val="40"/>
        </w:rPr>
      </w:pPr>
    </w:p>
    <w:p w:rsidR="000F7C16" w:rsidRDefault="00827FD5">
      <w:r>
        <w:rPr>
          <w:b/>
          <w:bCs/>
          <w:sz w:val="40"/>
          <w:szCs w:val="40"/>
        </w:rPr>
        <w:lastRenderedPageBreak/>
        <w:t>Lab7: Sampling   and Quantization in Matlab</w:t>
      </w:r>
    </w:p>
    <w:p w:rsidR="000F7C16" w:rsidRDefault="00827FD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134620</wp:posOffset>
                </wp:positionV>
                <wp:extent cx="6460490" cy="2382520"/>
                <wp:effectExtent l="78105" t="73660" r="5715" b="11430"/>
                <wp:wrapNone/>
                <wp:docPr id="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40" cy="2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F7C16" w:rsidRDefault="00827FD5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Objectives</w:t>
                            </w:r>
                          </w:p>
                          <w:p w:rsidR="000F7C16" w:rsidRDefault="00827FD5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The objective in this lab is down sampled audio signal and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its analysis   in frequency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ab/>
                              <w:t xml:space="preserve">  domain.</w:t>
                            </w:r>
                          </w:p>
                          <w:p w:rsidR="000F7C16" w:rsidRDefault="00827FD5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Familiarization with sampling</w:t>
                            </w:r>
                          </w:p>
                          <w:p w:rsidR="000F7C16" w:rsidRDefault="00827FD5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Analysis of down sampled signal in frequency domain</w:t>
                            </w:r>
                          </w:p>
                          <w:p w:rsidR="000F7C16" w:rsidRDefault="00827FD5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Quantization</w:t>
                            </w:r>
                          </w:p>
                          <w:p w:rsidR="000F7C16" w:rsidRDefault="000F7C1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7" o:spid="_x0000_s1026" style="position:absolute;margin-left:-8.85pt;margin-top:10.6pt;width:508.7pt;height:187.6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" strokeweight=".26mm">
                <v:shadow on="t" opacity=".5" offset="-6pt,-6pt"/>
                <v:textbox>
                  <w:txbxContent>
                    <w:p w:rsidR="000F7C16" w:rsidRDefault="00827FD5">
                      <w:pPr>
                        <w:pStyle w:val="FrameContents"/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  <w:t>Objectives</w:t>
                      </w:r>
                    </w:p>
                    <w:p w:rsidR="000F7C16" w:rsidRDefault="00827FD5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 xml:space="preserve">The objective in this lab is down sampled audio signal and 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its analysis   in frequency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ab/>
                        <w:t xml:space="preserve">  domain.</w:t>
                      </w:r>
                    </w:p>
                    <w:p w:rsidR="000F7C16" w:rsidRDefault="00827FD5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Familiarization with sampling</w:t>
                      </w:r>
                    </w:p>
                    <w:p w:rsidR="000F7C16" w:rsidRDefault="00827FD5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Analysis of down sampled signal in frequency domain</w:t>
                      </w:r>
                    </w:p>
                    <w:p w:rsidR="000F7C16" w:rsidRDefault="00827FD5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Quantization</w:t>
                      </w:r>
                    </w:p>
                    <w:p w:rsidR="000F7C16" w:rsidRDefault="000F7C1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F7C16" w:rsidRDefault="000F7C1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F7C16" w:rsidRDefault="00827F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Instructions</w:t>
      </w:r>
    </w:p>
    <w:p w:rsidR="000F7C16" w:rsidRDefault="00827FD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The students should perform and demonstrate each lab task separately for step-wise </w:t>
      </w:r>
      <w:r>
        <w:rPr>
          <w:rFonts w:ascii="Times New Roman" w:eastAsia="Calibri" w:hAnsi="Times New Roman"/>
        </w:rPr>
        <w:t>evaluation (please ensure that course instructor/lab engineer has signed each step after ascertaining its functional verification)</w:t>
      </w:r>
    </w:p>
    <w:p w:rsidR="000F7C16" w:rsidRDefault="00827FD5">
      <w:pPr>
        <w:numPr>
          <w:ilvl w:val="0"/>
          <w:numId w:val="3"/>
        </w:numPr>
        <w:spacing w:after="0" w:line="240" w:lineRule="auto"/>
        <w:ind w:left="810" w:hanging="450"/>
        <w:contextualSpacing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Each group shall submit one lab report on LMS within 6 days after lab is conducted. Lab report submitted via email will not b</w:t>
      </w:r>
      <w:r>
        <w:rPr>
          <w:rFonts w:ascii="Times New Roman" w:eastAsia="Calibri" w:hAnsi="Times New Roman"/>
        </w:rPr>
        <w:t>e graded.</w:t>
      </w:r>
    </w:p>
    <w:p w:rsidR="000F7C16" w:rsidRDefault="00827FD5">
      <w:pPr>
        <w:spacing w:after="0" w:line="24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. Students are however encouraged to practice on their own in spare time for enhancing their </w:t>
      </w:r>
    </w:p>
    <w:p w:rsidR="000F7C16" w:rsidRDefault="00827F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Report Instructions</w:t>
      </w:r>
    </w:p>
    <w:p w:rsidR="000F7C16" w:rsidRDefault="00827FD5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>All questions should be answered precisely to get maximum credit. Lab report must ensure following items:</w:t>
      </w:r>
    </w:p>
    <w:p w:rsidR="000F7C16" w:rsidRDefault="00827FD5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Lab objectives</w:t>
      </w:r>
    </w:p>
    <w:p w:rsidR="000F7C16" w:rsidRDefault="00827FD5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MATLAB </w:t>
      </w:r>
      <w:r>
        <w:rPr>
          <w:rFonts w:ascii="Times New Roman" w:eastAsia="Calibri" w:hAnsi="Times New Roman"/>
        </w:rPr>
        <w:t>codes</w:t>
      </w:r>
    </w:p>
    <w:p w:rsidR="000F7C16" w:rsidRDefault="00827FD5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Results (graphs/tables) duly commented and discussed</w:t>
      </w:r>
    </w:p>
    <w:p w:rsidR="000F7C16" w:rsidRDefault="00827FD5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Conclusion</w:t>
      </w: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spacing w:after="0" w:line="240" w:lineRule="auto"/>
        <w:rPr>
          <w:rFonts w:ascii="Times New Roman" w:hAnsi="Times New Roman"/>
        </w:rPr>
      </w:pPr>
    </w:p>
    <w:p w:rsidR="000F7C16" w:rsidRDefault="000F7C16">
      <w:pPr>
        <w:pStyle w:val="Default"/>
      </w:pPr>
    </w:p>
    <w:p w:rsidR="000F7C16" w:rsidRDefault="000F7C16">
      <w:pPr>
        <w:pStyle w:val="Default"/>
      </w:pPr>
    </w:p>
    <w:p w:rsidR="000F7C16" w:rsidRDefault="000F7C16">
      <w:pPr>
        <w:pStyle w:val="Default"/>
      </w:pPr>
    </w:p>
    <w:p w:rsidR="000F7C16" w:rsidRDefault="000F7C16">
      <w:pPr>
        <w:pStyle w:val="Default"/>
      </w:pPr>
    </w:p>
    <w:p w:rsidR="000F7C16" w:rsidRDefault="000F7C16">
      <w:pPr>
        <w:pStyle w:val="Default"/>
      </w:pPr>
    </w:p>
    <w:p w:rsidR="000F7C16" w:rsidRDefault="000F7C16">
      <w:pPr>
        <w:pStyle w:val="Default"/>
      </w:pPr>
    </w:p>
    <w:p w:rsidR="000F7C16" w:rsidRDefault="00827FD5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</w:p>
    <w:p w:rsidR="000F7C16" w:rsidRDefault="00827FD5">
      <w:pPr>
        <w:pStyle w:val="Default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Sampling and Quantization</w:t>
      </w:r>
    </w:p>
    <w:p w:rsidR="000F7C16" w:rsidRDefault="00827FD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you will gain some practical knowledge about how to handle real world signals. In any modern signal processing system (e.g. in a telecommunication system), signal acquisition, its processing and efficient storage/transmission are the critical s</w:t>
      </w:r>
      <w:r>
        <w:rPr>
          <w:rFonts w:ascii="Times New Roman" w:hAnsi="Times New Roman" w:cs="Times New Roman"/>
        </w:rPr>
        <w:t>teps. In the class lectures, you have gained the knowledge about sampling of a continuous-time signal, change of sampling rates and their hierarchical criteria. Similarly you are familiar with the significance of quantization of a discrete signal. This lab</w:t>
      </w:r>
      <w:r>
        <w:rPr>
          <w:rFonts w:ascii="Times New Roman" w:hAnsi="Times New Roman" w:cs="Times New Roman"/>
        </w:rPr>
        <w:t xml:space="preserve"> covers the above mentioned tasks i.e., change of sampling rate and quantization. </w:t>
      </w:r>
    </w:p>
    <w:p w:rsidR="000F7C16" w:rsidRDefault="00827FD5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Change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Sampling Rate:</w:t>
      </w:r>
    </w:p>
    <w:p w:rsidR="000F7C16" w:rsidRDefault="00827FD5">
      <w:pPr>
        <w:pStyle w:val="Default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943600" cy="1414780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:rsidR="000F7C16" w:rsidRDefault="00827FD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familiar with the above figure for downsampling. For a discrete-time signal to be sampled by the factor of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, you need to first pass the </w:t>
      </w:r>
      <w:r>
        <w:rPr>
          <w:rFonts w:ascii="Times New Roman" w:hAnsi="Times New Roman" w:cs="Times New Roman"/>
        </w:rPr>
        <w:t xml:space="preserve">signal from the low pass filter with a certain cutoff frequency to avoid the frequency aliasing in the downsampled signal. </w:t>
      </w:r>
    </w:p>
    <w:p w:rsidR="000F7C16" w:rsidRDefault="000F7C16">
      <w:pPr>
        <w:pStyle w:val="Default"/>
        <w:jc w:val="both"/>
        <w:rPr>
          <w:rFonts w:ascii="Times New Roman" w:hAnsi="Times New Roman" w:cs="Times New Roman"/>
        </w:rPr>
      </w:pPr>
    </w:p>
    <w:p w:rsidR="000F7C16" w:rsidRDefault="00827FD5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TASK-1: </w:t>
      </w:r>
    </w:p>
    <w:p w:rsidR="000F7C16" w:rsidRDefault="00827FD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given a speech signal. Consider it a discrete-time signal with the sampling frequency </w:t>
      </w:r>
      <w:r>
        <w:rPr>
          <w:rFonts w:ascii="Cambria Math" w:hAnsi="Cambria Math" w:cs="Cambria Math"/>
        </w:rPr>
        <w:t>𝑓𝑠</w:t>
      </w:r>
      <w:r>
        <w:rPr>
          <w:rFonts w:ascii="Times New Roman" w:hAnsi="Times New Roman" w:cs="Times New Roman"/>
        </w:rPr>
        <w:t xml:space="preserve">=16 </w:t>
      </w:r>
      <w:r>
        <w:rPr>
          <w:rFonts w:ascii="Cambria Math" w:hAnsi="Cambria Math" w:cs="Cambria Math"/>
        </w:rPr>
        <w:t>𝑘𝐻𝑧</w:t>
      </w:r>
      <w:r>
        <w:rPr>
          <w:rFonts w:ascii="Times New Roman" w:hAnsi="Times New Roman" w:cs="Times New Roman"/>
        </w:rPr>
        <w:t xml:space="preserve">. </w:t>
      </w:r>
    </w:p>
    <w:p w:rsidR="000F7C16" w:rsidRDefault="00827FD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Load</w:t>
      </w:r>
      <w:r>
        <w:rPr>
          <w:rFonts w:ascii="Times New Roman" w:hAnsi="Times New Roman" w:cs="Times New Roman"/>
        </w:rPr>
        <w:t xml:space="preserve"> the signal in Matlab using the function </w:t>
      </w:r>
      <w:r>
        <w:rPr>
          <w:rFonts w:ascii="Times New Roman" w:hAnsi="Times New Roman" w:cs="Times New Roman"/>
          <w:i/>
          <w:iCs/>
        </w:rPr>
        <w:t xml:space="preserve">audioread. </w:t>
      </w:r>
      <w:r>
        <w:rPr>
          <w:rFonts w:ascii="Times New Roman" w:hAnsi="Times New Roman" w:cs="Times New Roman"/>
        </w:rPr>
        <w:t xml:space="preserve">Listen to the signal using </w:t>
      </w:r>
      <w:r>
        <w:rPr>
          <w:rFonts w:ascii="Times New Roman" w:hAnsi="Times New Roman" w:cs="Times New Roman"/>
          <w:i/>
          <w:iCs/>
        </w:rPr>
        <w:t>sound</w:t>
      </w:r>
      <w:r>
        <w:rPr>
          <w:rFonts w:ascii="Times New Roman" w:hAnsi="Times New Roman" w:cs="Times New Roman"/>
        </w:rPr>
        <w:t xml:space="preserve">. </w:t>
      </w:r>
    </w:p>
    <w:p w:rsidR="000F7C16" w:rsidRDefault="00827FD5">
      <w:pPr>
        <w:pStyle w:val="Default"/>
        <w:spacing w:after="68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Design a 6th order low-pass butterworth filter. Hint: see Matlab help for </w:t>
      </w:r>
      <w:r>
        <w:rPr>
          <w:rFonts w:ascii="Times New Roman" w:hAnsi="Times New Roman" w:cs="Times New Roman"/>
          <w:i/>
          <w:iCs/>
        </w:rPr>
        <w:t xml:space="preserve">butter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 xml:space="preserve">filter. </w:t>
      </w:r>
      <w:r>
        <w:rPr>
          <w:rFonts w:ascii="Times New Roman" w:hAnsi="Times New Roman" w:cs="Times New Roman"/>
        </w:rPr>
        <w:t>The butter command takes the normalized cutoff frequency (in the range 0-</w:t>
      </w:r>
      <w:r>
        <w:rPr>
          <w:rFonts w:ascii="Times New Roman" w:hAnsi="Times New Roman" w:cs="Times New Roman"/>
        </w:rPr>
        <w:t xml:space="preserve">1) as an input argument where the maximum 1 means </w:t>
      </w:r>
      <w:r>
        <w:rPr>
          <w:rFonts w:ascii="Cambria Math" w:hAnsi="Cambria Math" w:cs="Cambria Math"/>
        </w:rPr>
        <w:t>𝑓𝑆</w:t>
      </w:r>
      <w:r>
        <w:rPr>
          <w:rFonts w:ascii="Times New Roman" w:hAnsi="Times New Roman" w:cs="Times New Roman"/>
        </w:rPr>
        <w:t xml:space="preserve">/2 </w:t>
      </w:r>
    </w:p>
    <w:p w:rsidR="000F7C16" w:rsidRDefault="00827FD5">
      <w:pPr>
        <w:pStyle w:val="Default"/>
        <w:spacing w:after="68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Consider the maximum frequency of the speech signal </w:t>
      </w:r>
      <w:r>
        <w:rPr>
          <w:rFonts w:ascii="Cambria Math" w:hAnsi="Cambria Math" w:cs="Cambria Math"/>
        </w:rPr>
        <w:t>𝑓𝑁</w:t>
      </w:r>
      <w:r>
        <w:rPr>
          <w:rFonts w:ascii="Times New Roman" w:hAnsi="Times New Roman" w:cs="Times New Roman"/>
        </w:rPr>
        <w:t xml:space="preserve"> = </w:t>
      </w:r>
      <w:r>
        <w:rPr>
          <w:rFonts w:ascii="Cambria Math" w:hAnsi="Cambria Math" w:cs="Cambria Math"/>
        </w:rPr>
        <w:t>𝑓𝑆</w:t>
      </w:r>
      <w:r>
        <w:rPr>
          <w:rFonts w:ascii="Times New Roman" w:hAnsi="Times New Roman" w:cs="Times New Roman"/>
        </w:rPr>
        <w:t xml:space="preserve">/2. Apply the filter. </w:t>
      </w:r>
    </w:p>
    <w:p w:rsidR="000F7C16" w:rsidRDefault="00827FD5">
      <w:pPr>
        <w:pStyle w:val="Default"/>
        <w:spacing w:after="68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Now downsample the filtered signal by the factor of 2 i.e.,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=2. Do this manually by picking up every alternative sample and storing it in a different array. </w:t>
      </w:r>
    </w:p>
    <w:p w:rsidR="000F7C16" w:rsidRDefault="00827FD5">
      <w:pPr>
        <w:pStyle w:val="Default"/>
        <w:spacing w:after="68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See the Matlab help for the function </w:t>
      </w:r>
      <w:r>
        <w:rPr>
          <w:rFonts w:ascii="Times New Roman" w:hAnsi="Times New Roman" w:cs="Times New Roman"/>
          <w:i/>
          <w:iCs/>
        </w:rPr>
        <w:t>downsample</w:t>
      </w:r>
      <w:r>
        <w:rPr>
          <w:rFonts w:ascii="Times New Roman" w:hAnsi="Times New Roman" w:cs="Times New Roman"/>
        </w:rPr>
        <w:t xml:space="preserve">. Apply this function for downsampling the signal by the factors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= 3,5,10. Listen to the output signal in </w:t>
      </w:r>
      <w:r>
        <w:rPr>
          <w:rFonts w:ascii="Times New Roman" w:hAnsi="Times New Roman" w:cs="Times New Roman"/>
        </w:rPr>
        <w:t xml:space="preserve">every case and prepare your conclusions. Also plot the spectrum of the input and output signal in a subplots for original and three cases for different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. </w:t>
      </w:r>
    </w:p>
    <w:p w:rsidR="000F7C16" w:rsidRDefault="00827FD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For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= 10, avoid the anti-aliasing filter and directly downsample the speech to listen if there </w:t>
      </w:r>
      <w:r>
        <w:rPr>
          <w:rFonts w:ascii="Times New Roman" w:hAnsi="Times New Roman" w:cs="Times New Roman"/>
        </w:rPr>
        <w:t>is any difference. Also plot the spectrum using code  given below for input and output signal .</w:t>
      </w:r>
    </w:p>
    <w:p w:rsidR="000F7C16" w:rsidRDefault="000F7C16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</w:p>
    <w:p w:rsidR="000F7C16" w:rsidRDefault="000F7C16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clc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INPUT SIGNAL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[x,Fs] = audioread(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'sample.wav'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subplot(421), plot(x)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L=length(x);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NFFT = 2^nextpow2(L);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Next power of 2 from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length of y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fft(x,NFFT)/L;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 = Fs/2*linspace(0,1,NFFT/2+1);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Plot single-sided amplitude spectrum.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subplot(422), plot(f,2*abs(Y(1:NFFT/2+1))),grid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'Single-Sided Amplitude Spectrum of filtered signal'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 (Hz)'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FILTERED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Fc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 1000;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[b, a] = butter(6,Fc/(Fs/2),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'low'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filter(b, a, x)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subplot(423), plot(y)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OUTPUT FILTERED SIGNAL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L2=length(y);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NFFT2 = 2^nextpow2(L2);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Next power of 2 from length of y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fft(y,NFFT2)/L2;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 = Fs/2*linspace(0,1,NFFT2/2+1);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Plot single-s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ided amplitude spectrum.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subplot(424), plot(f,2*abs(Y(1:NFFT2/2+1))),grid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'Single-Sided Amplitude Spectrum of filtered signal'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 (Hz)'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Down Sampling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z = y(1:10:end)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subplot(425), plot(z)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L2=length(z);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NFFT2 = 2^nextpow2(L2);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Next power of 2 from length of y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fft(y,NFFT2)/L2;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 = Fs/2*linspace(0,1,NFFT2/2+1);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Plot single-sided amplitude spectrum.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subplot(426), plot(f,2*abs(Y(1:NFFT2/2+1))),grid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'Single-Sided Amplitude Spect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rum of filtered signal'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 (Hz)'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sound(z, Fs/10)</w:t>
      </w:r>
    </w:p>
    <w:p w:rsidR="000F7C16" w:rsidRDefault="000F7C16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</w:p>
    <w:p w:rsidR="000F7C16" w:rsidRDefault="000F7C16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</w:p>
    <w:p w:rsidR="000F7C16" w:rsidRDefault="00827FD5">
      <w:pPr>
        <w:pStyle w:val="Default"/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Code to plot spectrum</w:t>
      </w:r>
    </w:p>
    <w:p w:rsidR="000F7C16" w:rsidRDefault="000F7C16">
      <w:pPr>
        <w:pStyle w:val="Default"/>
        <w:jc w:val="both"/>
        <w:rPr>
          <w:rFonts w:ascii="Times New Roman" w:hAnsi="Times New Roman" w:cs="Times New Roman"/>
        </w:rPr>
      </w:pPr>
    </w:p>
    <w:p w:rsidR="000F7C16" w:rsidRDefault="00827FD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x is your input signal  Fs is sampling frequencey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[x,Fs] = audioread(</w:t>
      </w:r>
      <w:r>
        <w:rPr>
          <w:rFonts w:ascii="Consolas" w:hAnsi="Consolas" w:cs="Courier New"/>
          <w:color w:val="A020F0"/>
          <w:sz w:val="20"/>
          <w:szCs w:val="20"/>
          <w:lang w:val="en-GB" w:eastAsia="en-GB"/>
        </w:rPr>
        <w:t>'sample.wav'</w:t>
      </w: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);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L=length(x);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NFFT = 2^nextpow2(L);% Next power of 2 from length of y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 xml:space="preserve">Y = </w:t>
      </w: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fft(x,NFFT)/L;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f = Fs/2*linspace(0,1,NFFT/2+1);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% Plot single-sided amplitude spectrum.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subplot(2,1,2)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plot(f,2*abs(Y(1:NFFT/2+1))),grid on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title('Single-Sided Amplitude Spectrum of filtered signal')</w:t>
      </w:r>
    </w:p>
    <w:p w:rsidR="000F7C16" w:rsidRDefault="00827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404040"/>
          <w:sz w:val="20"/>
          <w:szCs w:val="20"/>
          <w:lang w:val="en-GB" w:eastAsia="en-GB"/>
        </w:rPr>
      </w:pP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lastRenderedPageBreak/>
        <w:t>xlabel('Frequency (Hz)')</w:t>
      </w:r>
    </w:p>
    <w:p w:rsidR="000F7C16" w:rsidRDefault="000F7C16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0F7C16" w:rsidRDefault="00827FD5">
      <w:pPr>
        <w:spacing w:after="0" w:line="240" w:lineRule="auto"/>
        <w:rPr>
          <w:rFonts w:ascii="Palatino Linotype" w:eastAsiaTheme="minorHAnsi" w:hAnsi="Palatino Linotype" w:cs="Palatino Linotype"/>
          <w:b/>
          <w:bCs/>
          <w:color w:val="000000"/>
          <w:sz w:val="32"/>
          <w:szCs w:val="32"/>
          <w:u w:val="single"/>
          <w:lang w:val="en-GB"/>
        </w:rPr>
      </w:pPr>
      <w:r>
        <w:rPr>
          <w:rFonts w:ascii="Palatino Linotype" w:eastAsiaTheme="minorHAnsi" w:hAnsi="Palatino Linotype" w:cs="Palatino Linotype"/>
          <w:b/>
          <w:bCs/>
          <w:color w:val="000000"/>
          <w:sz w:val="32"/>
          <w:szCs w:val="32"/>
          <w:u w:val="single"/>
          <w:lang w:val="en-GB"/>
        </w:rPr>
        <w:t>Quantization</w:t>
      </w:r>
    </w:p>
    <w:p w:rsidR="000F7C16" w:rsidRDefault="00827FD5">
      <w:pPr>
        <w:spacing w:after="0" w:line="240" w:lineRule="auto"/>
        <w:jc w:val="center"/>
        <w:rPr>
          <w:rFonts w:ascii="ZWAdobeF" w:eastAsiaTheme="minorHAnsi" w:hAnsi="ZWAdobeF" w:cs="ZWAdobeF"/>
          <w:color w:val="000000"/>
          <w:sz w:val="32"/>
          <w:szCs w:val="32"/>
          <w:lang w:val="en-GB"/>
        </w:rPr>
      </w:pPr>
      <w:r>
        <w:rPr>
          <w:noProof/>
        </w:rPr>
        <w:drawing>
          <wp:inline distT="0" distB="0" distL="0" distR="9525">
            <wp:extent cx="5667375" cy="438150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16" w:rsidRDefault="00827FD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GB"/>
        </w:rPr>
        <w:t xml:space="preserve">The above mentioned figure a quantizer function you have learned . Given below is the quantization function in Matlab (algorithm) </w:t>
      </w:r>
    </w:p>
    <w:p w:rsidR="000F7C16" w:rsidRDefault="000F7C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/>
        </w:rPr>
      </w:pPr>
    </w:p>
    <w:p w:rsidR="000F7C16" w:rsidRDefault="000F7C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/>
        </w:rPr>
      </w:pP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X=(1:99)*(8/100)-4;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N = 8; %number of quantization levels.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% find the highest value point in the signal, round it to the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upper limit.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% find the lowest value point in the signal, round it to the lower limit. qstep = (high-low)/N;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Q = floor((X-low)/qstep);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low = low + qstep/2;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Y = low + qstep*Q; </w:t>
      </w:r>
    </w:p>
    <w:p w:rsidR="000F7C16" w:rsidRDefault="000F7C16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</w:p>
    <w:p w:rsidR="000F7C16" w:rsidRDefault="00827FD5">
      <w:pPr>
        <w:spacing w:after="0" w:line="240" w:lineRule="auto"/>
        <w:rPr>
          <w:rFonts w:ascii="Times New Roman" w:eastAsiaTheme="minorHAnsi" w:hAnsi="Times New Roman"/>
          <w:color w:val="000000"/>
          <w:sz w:val="32"/>
          <w:szCs w:val="32"/>
          <w:u w:val="single"/>
          <w:lang w:val="en-GB"/>
        </w:rPr>
      </w:pPr>
      <w:r>
        <w:rPr>
          <w:rFonts w:ascii="Times New Roman" w:eastAsiaTheme="minorHAnsi" w:hAnsi="Times New Roman"/>
          <w:color w:val="000000"/>
          <w:sz w:val="32"/>
          <w:szCs w:val="32"/>
          <w:u w:val="single"/>
          <w:lang w:val="en-GB"/>
        </w:rPr>
        <w:t xml:space="preserve">TASK-2 </w:t>
      </w:r>
    </w:p>
    <w:p w:rsidR="000F7C16" w:rsidRDefault="00827FD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GB"/>
        </w:rPr>
        <w:t xml:space="preserve">1. Redo the above code in Matlab, plot the original and quantized signal in a subplot for N = 8, 16, 32, 64. </w:t>
      </w:r>
    </w:p>
    <w:p w:rsidR="000F7C16" w:rsidRDefault="00827FD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GB"/>
        </w:rPr>
        <w:t>2. Explain each and every step in the code.</w:t>
      </w:r>
    </w:p>
    <w:p w:rsidR="000F7C16" w:rsidRDefault="000F7C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/>
        </w:rPr>
      </w:pPr>
    </w:p>
    <w:p w:rsidR="000F7C16" w:rsidRDefault="000F7C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/>
        </w:rPr>
      </w:pPr>
    </w:p>
    <w:p w:rsidR="000F7C16" w:rsidRDefault="00827FD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/>
        </w:rPr>
      </w:pPr>
      <w:r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GB"/>
        </w:rPr>
        <w:lastRenderedPageBreak/>
        <w:t>N=8</w:t>
      </w:r>
    </w:p>
    <w:p w:rsidR="000F7C16" w:rsidRDefault="000F7C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/>
        </w:rPr>
      </w:pP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clc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INPUT SIGNAL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[x,Fs] = audioread(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'sample.wav'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subplot(311),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plot(x)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L=length(x);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NFFT = 2^nextpow2(L);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Next power of 2 from length of y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fft(x,NFFT)/L;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 = Fs/2*linspace(0,1,NFFT/2+1);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Plot single-sided amplitude spectrum.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subplot(312), plot(f,2*abs(Y(1:NFFT/2+1))),grid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'Single-Sided Amplitude Spectr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um of filtered signal'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 (Hz)'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low=0,qstep=1;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X=(1:99)*(8/100)-4;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 = 8;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%number of quantization levels.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find the highest value point in the signal, round it to the upper limit.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find the lowest value point in the signal, round it to the lower limit. qstep = (high-low)/N;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Q = floor((X-low)/qstep);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low = low + qstep/2;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Y = low + qstep*Q;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subplot(313), plot(Y,Q)</w:t>
      </w:r>
    </w:p>
    <w:p w:rsidR="000F7C16" w:rsidRDefault="000F7C16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0F7C16" w:rsidRDefault="000F7C16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</w:rPr>
        <w:t xml:space="preserve">N=16 </w:t>
      </w:r>
    </w:p>
    <w:p w:rsidR="000F7C16" w:rsidRDefault="000F7C16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0F7C16" w:rsidRDefault="000F7C16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clc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INPUT SIGNAL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[x,Fs] =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audioread(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'sample.wav'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subplot(311), plot(x)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L=length(x);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NFFT = 2^nextpow2(L);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Next power of 2 from length of y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fft(x,NFFT)/L;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 = Fs/2*linspace(0,1,NFFT/2+1);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Plot single-sided amplitude spectrum.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subplot(312), plot(f,2*abs(Y(1:NFFT/2+1))),grid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'Single-Sided Amplitude Spectrum of filtered signal'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 (Hz)'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low=0,qstep=1;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X=(1:99)*(8/100)-4;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 = 16;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%number of quantization levels.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find the highest value point in the signal, round it to the upper limit.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find the lowest value point in the signal, round it to the lower limit. qstep = (high-low)/N;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Q = floor((X-low)/qstep);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low = low + qstep/2;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Y = low + qstep*Q;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subplot(313), plot(Y,Q)</w:t>
      </w:r>
    </w:p>
    <w:p w:rsidR="000F7C16" w:rsidRDefault="000F7C16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0F7C16" w:rsidRDefault="000F7C16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</w:rPr>
        <w:t>N=32</w:t>
      </w: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</w:p>
    <w:p w:rsidR="000F7C16" w:rsidRDefault="000F7C16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Times New Roman" w:hAnsi="Times New Roman"/>
        </w:rPr>
        <w:tab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clc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INPUT SIGNAL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[x,Fs] =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audioread(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'sample.wav'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subplot(311), plot(x)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L=length(x);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NFFT = 2^nextpow2(L);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Next power of 2 from length of y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fft(x,NFFT)/L;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 = Fs/2*linspace(0,1,NFFT/2+1);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Plot single-sided amplitude spectrum.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subplot(312), plot(f,2*abs(Y(1:NFFT/2+1))),grid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'Single-Sided Amplitude Spectrum of filtered signal'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'Frequency (Hz)'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low=0,qstep=1;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X=(1:99)*(8/100)-4;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 = 32;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%number of quantization levels.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find the highest value point in the signal, round it to the upper limit. </w:t>
      </w:r>
    </w:p>
    <w:p w:rsidR="000F7C16" w:rsidRDefault="00827FD5">
      <w:pPr>
        <w:spacing w:after="0" w:line="240" w:lineRule="auto"/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find the lowest value point in the signal, round it to the lower limit. qstep = (high-low)/N;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Q = floor((X-low)/qstep);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low = low + qstep/2; </w:t>
      </w:r>
    </w:p>
    <w:p w:rsidR="000F7C16" w:rsidRDefault="00827FD5">
      <w:pPr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Y = low + qstep*Q; </w:t>
      </w:r>
    </w:p>
    <w:p w:rsidR="000F7C16" w:rsidRDefault="00827FD5" w:rsidP="00C43EBB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subplot(313), plot(Y,Q)</w:t>
      </w:r>
    </w:p>
    <w:p w:rsidR="00997E27" w:rsidRDefault="00997E27" w:rsidP="00C43EBB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97E27" w:rsidRPr="00997E27" w:rsidRDefault="00997E27" w:rsidP="00997E27">
      <w:pPr>
        <w:pStyle w:val="Default"/>
        <w:rPr>
          <w:b/>
        </w:rPr>
      </w:pPr>
      <w:r w:rsidRPr="00997E27">
        <w:rPr>
          <w:b/>
        </w:rPr>
        <w:t>Snapshot</w:t>
      </w:r>
    </w:p>
    <w:p w:rsidR="00C43EBB" w:rsidRDefault="00C43EBB">
      <w:pPr>
        <w:pStyle w:val="Default"/>
        <w:spacing w:line="276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7EACC25" wp14:editId="1C1FC258">
            <wp:extent cx="45720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16" w:rsidRDefault="00827FD5">
      <w:pPr>
        <w:pStyle w:val="Default"/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Explaination:</w:t>
      </w:r>
    </w:p>
    <w:p w:rsidR="000F7C16" w:rsidRDefault="00827FD5">
      <w:pPr>
        <w:pStyle w:val="Default"/>
        <w:spacing w:line="276" w:lineRule="auto"/>
        <w:jc w:val="both"/>
      </w:pPr>
      <w:r>
        <w:tab/>
        <w:t xml:space="preserve">In this task, the signal was quantized into </w:t>
      </w:r>
      <w:r>
        <w:t>the given number i.e. 8, 16, 32 etc. the signal was plotted with its frequency response floor command was used to round off the signal to its lower quantized value.</w:t>
      </w:r>
    </w:p>
    <w:p w:rsidR="000F7C16" w:rsidRDefault="000F7C16">
      <w:pPr>
        <w:pStyle w:val="Default"/>
        <w:spacing w:line="276" w:lineRule="auto"/>
        <w:jc w:val="both"/>
      </w:pPr>
    </w:p>
    <w:p w:rsidR="000F7C16" w:rsidRDefault="00827FD5">
      <w:pPr>
        <w:pStyle w:val="Default"/>
        <w:spacing w:line="276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Conclusion:</w:t>
      </w:r>
    </w:p>
    <w:p w:rsidR="000F7C16" w:rsidRDefault="00827FD5">
      <w:pPr>
        <w:pStyle w:val="Default"/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t xml:space="preserve">In this lab, we learnt about the sampling and quantization in the Matlab. We </w:t>
      </w:r>
      <w:r>
        <w:t>took an audio signal passed it from the low pass filter and re-sampled it. As a result, high frequincy components were removed from the sound and the sound was not as much clear. In ths second part of the lab, we understood the quantization and implemented</w:t>
      </w:r>
      <w:r>
        <w:t xml:space="preserve"> it in the Matlab.</w:t>
      </w:r>
    </w:p>
    <w:sectPr w:rsidR="000F7C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FD5" w:rsidRDefault="00827FD5">
      <w:pPr>
        <w:spacing w:after="0" w:line="240" w:lineRule="auto"/>
      </w:pPr>
      <w:r>
        <w:separator/>
      </w:r>
    </w:p>
  </w:endnote>
  <w:endnote w:type="continuationSeparator" w:id="0">
    <w:p w:rsidR="00827FD5" w:rsidRDefault="0082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 Y 10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Std">
    <w:charset w:val="01"/>
    <w:family w:val="roman"/>
    <w:pitch w:val="variable"/>
  </w:font>
  <w:font w:name="NDDON F+lbdi"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WAdobe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C16" w:rsidRDefault="00827FD5">
    <w:pPr>
      <w:pStyle w:val="Footer"/>
      <w:pBdr>
        <w:top w:val="thinThickSmallGap" w:sz="24" w:space="4" w:color="622423"/>
      </w:pBdr>
    </w:pPr>
    <w:r>
      <w:rPr>
        <w:rStyle w:val="IntenseQuoteChar"/>
      </w:rPr>
      <w:t xml:space="preserve"> Digital Signal Processing 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997E27">
      <w:rPr>
        <w:noProof/>
      </w:rPr>
      <w:t>8</w:t>
    </w:r>
    <w:r>
      <w:fldChar w:fldCharType="end"/>
    </w:r>
  </w:p>
  <w:p w:rsidR="000F7C16" w:rsidRDefault="00827FD5">
    <w:pPr>
      <w:pStyle w:val="Footer"/>
      <w:tabs>
        <w:tab w:val="left" w:pos="35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FD5" w:rsidRDefault="00827FD5">
      <w:pPr>
        <w:spacing w:after="0" w:line="240" w:lineRule="auto"/>
      </w:pPr>
      <w:r>
        <w:separator/>
      </w:r>
    </w:p>
  </w:footnote>
  <w:footnote w:type="continuationSeparator" w:id="0">
    <w:p w:rsidR="00827FD5" w:rsidRDefault="0082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C16" w:rsidRDefault="00827FD5">
    <w:pPr>
      <w:pStyle w:val="Header"/>
    </w:pPr>
    <w:r>
      <w:rPr>
        <w:noProof/>
      </w:rPr>
      <w:drawing>
        <wp:inline distT="0" distB="0" distL="19050" distR="0">
          <wp:extent cx="5817870" cy="512445"/>
          <wp:effectExtent l="0" t="0" r="0" b="0"/>
          <wp:docPr id="6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94"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51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657"/>
    <w:multiLevelType w:val="multilevel"/>
    <w:tmpl w:val="5F84AF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737BC1"/>
    <w:multiLevelType w:val="multilevel"/>
    <w:tmpl w:val="C330BFB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C16D50"/>
    <w:multiLevelType w:val="multilevel"/>
    <w:tmpl w:val="E3943036"/>
    <w:lvl w:ilvl="0">
      <w:start w:val="5"/>
      <w:numFmt w:val="decimal"/>
      <w:pStyle w:val="Heading1"/>
      <w:lvlText w:val="%1"/>
      <w:lvlJc w:val="left"/>
      <w:pPr>
        <w:ind w:left="432" w:firstLine="0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firstLine="0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99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954" w:firstLine="0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firstLine="0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firstLine="0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firstLine="0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firstLine="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firstLine="0"/>
      </w:pPr>
      <w:rPr>
        <w:rFonts w:cs="Times New Roman"/>
      </w:rPr>
    </w:lvl>
  </w:abstractNum>
  <w:abstractNum w:abstractNumId="3" w15:restartNumberingAfterBreak="0">
    <w:nsid w:val="5776098D"/>
    <w:multiLevelType w:val="multilevel"/>
    <w:tmpl w:val="204A17E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1D6E50"/>
    <w:multiLevelType w:val="multilevel"/>
    <w:tmpl w:val="77BAAAC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16"/>
    <w:rsid w:val="000F7C16"/>
    <w:rsid w:val="00827FD5"/>
    <w:rsid w:val="00997E27"/>
    <w:rsid w:val="00C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972F"/>
  <w15:docId w15:val="{17591E2A-1AC5-4852-9C51-C37A80F5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36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75136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75136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7513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CMS Y 10" w:hAnsi="Arial" w:cs="Arial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75136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CMS Y 10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7513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513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B7513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7513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75136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B75136"/>
    <w:rPr>
      <w:rFonts w:ascii="Cambria" w:eastAsia="Times New Roman" w:hAnsi="Cambria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B75136"/>
    <w:rPr>
      <w:rFonts w:ascii="Cambria" w:eastAsia="Times New Roman" w:hAnsi="Cambria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B75136"/>
    <w:rPr>
      <w:rFonts w:ascii="Arial" w:eastAsia="CMS Y 10" w:hAnsi="Arial" w:cs="Arial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B75136"/>
    <w:rPr>
      <w:rFonts w:ascii="Times New Roman" w:eastAsia="CMS Y 10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B751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qFormat/>
    <w:rsid w:val="00B7513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qFormat/>
    <w:rsid w:val="00B7513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qFormat/>
    <w:rsid w:val="00B7513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rsid w:val="00B75136"/>
    <w:rPr>
      <w:rFonts w:ascii="Arial" w:eastAsia="Times New Roman" w:hAnsi="Arial" w:cs="Arial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75136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75136"/>
    <w:rPr>
      <w:rFonts w:ascii="Calibri" w:eastAsia="Times New Roman" w:hAnsi="Calibri" w:cs="Times New Roman"/>
    </w:rPr>
  </w:style>
  <w:style w:type="character" w:customStyle="1" w:styleId="IntenseQuoteChar">
    <w:name w:val="Intense Quote Char"/>
    <w:basedOn w:val="DefaultParagraphFont"/>
    <w:link w:val="IntenseQuote"/>
    <w:uiPriority w:val="99"/>
    <w:qFormat/>
    <w:rsid w:val="00B7513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75136"/>
    <w:rPr>
      <w:rFonts w:ascii="Tahoma" w:eastAsia="Times New Roman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2722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34D1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1">
    <w:name w:val="ListLabel 1"/>
    <w:qFormat/>
    <w:rPr>
      <w:rFonts w:eastAsia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  <w:b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b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5136"/>
    <w:pPr>
      <w:ind w:left="720"/>
      <w:contextualSpacing/>
    </w:pPr>
    <w:rPr>
      <w:rFonts w:eastAsia="Calibri"/>
    </w:rPr>
  </w:style>
  <w:style w:type="paragraph" w:customStyle="1" w:styleId="CM37">
    <w:name w:val="CM37"/>
    <w:basedOn w:val="Normal"/>
    <w:next w:val="Normal"/>
    <w:uiPriority w:val="99"/>
    <w:qFormat/>
    <w:rsid w:val="00B75136"/>
    <w:pPr>
      <w:spacing w:after="445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23">
    <w:name w:val="CM23"/>
    <w:basedOn w:val="Normal"/>
    <w:next w:val="Normal"/>
    <w:uiPriority w:val="99"/>
    <w:qFormat/>
    <w:rsid w:val="00B75136"/>
    <w:pPr>
      <w:spacing w:after="0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17">
    <w:name w:val="CM17"/>
    <w:basedOn w:val="Normal"/>
    <w:next w:val="Normal"/>
    <w:uiPriority w:val="99"/>
    <w:qFormat/>
    <w:rsid w:val="00B75136"/>
    <w:pPr>
      <w:spacing w:after="0" w:line="238" w:lineRule="atLeast"/>
    </w:pPr>
    <w:rPr>
      <w:rFonts w:ascii="Courier Std" w:eastAsia="Calibri" w:hAnsi="Courier Std"/>
      <w:sz w:val="24"/>
      <w:szCs w:val="24"/>
    </w:rPr>
  </w:style>
  <w:style w:type="paragraph" w:customStyle="1" w:styleId="CM18">
    <w:name w:val="CM18"/>
    <w:basedOn w:val="Normal"/>
    <w:next w:val="Normal"/>
    <w:uiPriority w:val="99"/>
    <w:qFormat/>
    <w:rsid w:val="00B75136"/>
    <w:pPr>
      <w:spacing w:after="0" w:line="240" w:lineRule="atLeast"/>
    </w:pPr>
    <w:rPr>
      <w:rFonts w:ascii="Courier Std" w:eastAsia="Calibri" w:hAnsi="Courier Std"/>
      <w:sz w:val="24"/>
      <w:szCs w:val="24"/>
    </w:rPr>
  </w:style>
  <w:style w:type="paragraph" w:customStyle="1" w:styleId="CM32">
    <w:name w:val="CM32"/>
    <w:basedOn w:val="Normal"/>
    <w:next w:val="Normal"/>
    <w:uiPriority w:val="99"/>
    <w:qFormat/>
    <w:rsid w:val="00B75136"/>
    <w:pPr>
      <w:spacing w:after="198" w:line="240" w:lineRule="auto"/>
    </w:pPr>
    <w:rPr>
      <w:rFonts w:ascii="Courier Std" w:eastAsia="Calibri" w:hAnsi="Courier Std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99"/>
    <w:qFormat/>
    <w:rsid w:val="00B75136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hAnsi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51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M34">
    <w:name w:val="CM34"/>
    <w:basedOn w:val="Normal"/>
    <w:next w:val="Normal"/>
    <w:uiPriority w:val="99"/>
    <w:qFormat/>
    <w:rsid w:val="005342BD"/>
    <w:pPr>
      <w:spacing w:after="135" w:line="240" w:lineRule="auto"/>
    </w:pPr>
    <w:rPr>
      <w:rFonts w:ascii="NDDON F+lbdi" w:eastAsia="Calibri" w:hAnsi="NDDON F+lbdi"/>
      <w:sz w:val="24"/>
      <w:szCs w:val="24"/>
    </w:rPr>
  </w:style>
  <w:style w:type="paragraph" w:customStyle="1" w:styleId="CM2">
    <w:name w:val="CM2"/>
    <w:basedOn w:val="Normal"/>
    <w:next w:val="Normal"/>
    <w:uiPriority w:val="99"/>
    <w:qFormat/>
    <w:rsid w:val="005342BD"/>
    <w:pPr>
      <w:spacing w:after="0" w:line="240" w:lineRule="atLeast"/>
    </w:pPr>
    <w:rPr>
      <w:rFonts w:ascii="NDDON F+lbdi" w:eastAsia="Calibri" w:hAnsi="NDDON F+lbdi"/>
      <w:sz w:val="24"/>
      <w:szCs w:val="24"/>
    </w:rPr>
  </w:style>
  <w:style w:type="paragraph" w:customStyle="1" w:styleId="CM3">
    <w:name w:val="CM3"/>
    <w:basedOn w:val="Normal"/>
    <w:next w:val="Normal"/>
    <w:uiPriority w:val="99"/>
    <w:qFormat/>
    <w:rsid w:val="005342BD"/>
    <w:pPr>
      <w:spacing w:after="0" w:line="240" w:lineRule="atLeast"/>
    </w:pPr>
    <w:rPr>
      <w:rFonts w:ascii="NDDON F+lbdi" w:eastAsia="Calibri" w:hAnsi="NDDON F+lbdi"/>
      <w:sz w:val="24"/>
      <w:szCs w:val="24"/>
    </w:rPr>
  </w:style>
  <w:style w:type="paragraph" w:customStyle="1" w:styleId="CM33">
    <w:name w:val="CM33"/>
    <w:basedOn w:val="Normal"/>
    <w:next w:val="Normal"/>
    <w:uiPriority w:val="99"/>
    <w:qFormat/>
    <w:rsid w:val="005342BD"/>
    <w:pPr>
      <w:spacing w:after="188" w:line="240" w:lineRule="auto"/>
    </w:pPr>
    <w:rPr>
      <w:rFonts w:ascii="NDDON F+lbdi" w:eastAsia="Calibri" w:hAnsi="NDDON F+lbdi"/>
      <w:sz w:val="24"/>
      <w:szCs w:val="24"/>
    </w:rPr>
  </w:style>
  <w:style w:type="paragraph" w:customStyle="1" w:styleId="CM35">
    <w:name w:val="CM35"/>
    <w:basedOn w:val="Normal"/>
    <w:next w:val="Normal"/>
    <w:uiPriority w:val="99"/>
    <w:qFormat/>
    <w:rsid w:val="005342BD"/>
    <w:pPr>
      <w:spacing w:after="403" w:line="240" w:lineRule="auto"/>
    </w:pPr>
    <w:rPr>
      <w:rFonts w:ascii="NDDON F+lbdi" w:eastAsia="Calibri" w:hAnsi="NDDON F+lbdi"/>
      <w:sz w:val="24"/>
      <w:szCs w:val="24"/>
    </w:rPr>
  </w:style>
  <w:style w:type="paragraph" w:styleId="NoSpacing">
    <w:name w:val="No Spacing"/>
    <w:uiPriority w:val="1"/>
    <w:qFormat/>
    <w:rsid w:val="00C214B5"/>
  </w:style>
  <w:style w:type="paragraph" w:customStyle="1" w:styleId="Default">
    <w:name w:val="Default"/>
    <w:qFormat/>
    <w:rsid w:val="00E1360C"/>
    <w:rPr>
      <w:rFonts w:ascii="Palatino Linotype" w:eastAsia="Calibri" w:hAnsi="Palatino Linotype" w:cs="Palatino Linotype"/>
      <w:color w:val="000000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34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C21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</dc:creator>
  <dc:description/>
  <cp:lastModifiedBy>Muhammad Haris Rehman</cp:lastModifiedBy>
  <cp:revision>11</cp:revision>
  <dcterms:created xsi:type="dcterms:W3CDTF">2019-03-14T06:47:00Z</dcterms:created>
  <dcterms:modified xsi:type="dcterms:W3CDTF">2019-03-16T05:20:00Z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