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1F" w:rsidRPr="00E34479" w:rsidRDefault="008D4211" w:rsidP="0058521F">
      <w:pPr>
        <w:pStyle w:val="Title"/>
        <w:jc w:val="right"/>
      </w:pPr>
      <w:r>
        <w:t>Health Care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8521F" w:rsidRDefault="00A851C7" w:rsidP="0058521F">
      <w:pPr>
        <w:jc w:val="right"/>
        <w:rPr>
          <w:sz w:val="24"/>
        </w:rPr>
      </w:pPr>
      <w:r>
        <w:rPr>
          <w:sz w:val="24"/>
        </w:rPr>
        <w:t>Belmin Ibrić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IB190011</w:t>
      </w:r>
    </w:p>
    <w:p w:rsidR="00A851C7" w:rsidRPr="00E36CD3" w:rsidRDefault="00164B87" w:rsidP="00A851C7">
      <w:pPr>
        <w:jc w:val="right"/>
        <w:rPr>
          <w:sz w:val="24"/>
        </w:rPr>
      </w:pPr>
      <w:r>
        <w:rPr>
          <w:sz w:val="24"/>
        </w:rPr>
        <w:t>Haris Akšamović</w:t>
      </w:r>
      <w:r w:rsidR="00A851C7" w:rsidRPr="00E36CD3">
        <w:rPr>
          <w:sz w:val="24"/>
        </w:rPr>
        <w:t xml:space="preserve">, </w:t>
      </w:r>
      <w:r w:rsidR="00A851C7">
        <w:rPr>
          <w:sz w:val="24"/>
        </w:rPr>
        <w:t>IB1</w:t>
      </w:r>
      <w:r>
        <w:rPr>
          <w:sz w:val="24"/>
        </w:rPr>
        <w:t>8</w:t>
      </w:r>
      <w:r w:rsidR="00A851C7">
        <w:rPr>
          <w:sz w:val="24"/>
        </w:rPr>
        <w:t>0</w:t>
      </w:r>
      <w:r>
        <w:rPr>
          <w:sz w:val="24"/>
        </w:rPr>
        <w:t>139</w:t>
      </w:r>
    </w:p>
    <w:p w:rsidR="00A851C7" w:rsidRPr="00E36CD3" w:rsidRDefault="00164B87" w:rsidP="00A851C7">
      <w:pPr>
        <w:jc w:val="right"/>
        <w:rPr>
          <w:sz w:val="24"/>
        </w:rPr>
      </w:pPr>
      <w:r>
        <w:rPr>
          <w:sz w:val="24"/>
        </w:rPr>
        <w:t>Tarik Repeša</w:t>
      </w:r>
      <w:r w:rsidR="00A851C7" w:rsidRPr="00E36CD3">
        <w:rPr>
          <w:sz w:val="24"/>
        </w:rPr>
        <w:t xml:space="preserve">, </w:t>
      </w:r>
      <w:r w:rsidR="00A851C7">
        <w:rPr>
          <w:sz w:val="24"/>
        </w:rPr>
        <w:t>IB1</w:t>
      </w:r>
      <w:r>
        <w:rPr>
          <w:sz w:val="24"/>
        </w:rPr>
        <w:t>8</w:t>
      </w:r>
      <w:r w:rsidR="00A851C7">
        <w:rPr>
          <w:sz w:val="24"/>
        </w:rPr>
        <w:t>001</w:t>
      </w:r>
      <w:r>
        <w:rPr>
          <w:sz w:val="24"/>
        </w:rPr>
        <w:t>9</w:t>
      </w:r>
    </w:p>
    <w:p w:rsidR="0058521F" w:rsidRPr="00E36CD3" w:rsidRDefault="0058521F" w:rsidP="0058521F">
      <w:pPr>
        <w:jc w:val="right"/>
        <w:rPr>
          <w:sz w:val="24"/>
        </w:rPr>
      </w:pPr>
      <w:bookmarkStart w:id="0" w:name="_GoBack"/>
      <w:bookmarkEnd w:id="0"/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8D4211">
        <w:rPr>
          <w:sz w:val="24"/>
        </w:rPr>
        <w:t>20</w:t>
      </w:r>
      <w:r w:rsidRPr="00E36CD3">
        <w:rPr>
          <w:sz w:val="24"/>
        </w:rPr>
        <w:t>.</w:t>
      </w:r>
      <w:r w:rsidR="008D4211">
        <w:rPr>
          <w:sz w:val="24"/>
        </w:rPr>
        <w:t>11</w:t>
      </w:r>
      <w:r w:rsidRPr="00E36CD3">
        <w:rPr>
          <w:sz w:val="24"/>
        </w:rPr>
        <w:t>.</w:t>
      </w:r>
      <w:r w:rsidR="008D4211">
        <w:rPr>
          <w:sz w:val="24"/>
        </w:rPr>
        <w:t>2022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8"/>
        <w:gridCol w:w="842"/>
        <w:gridCol w:w="3054"/>
        <w:gridCol w:w="2593"/>
        <w:gridCol w:w="1577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8D4211" w:rsidP="008D4211">
            <w:pPr>
              <w:pStyle w:val="Tabletext"/>
              <w:spacing w:before="0" w:after="0"/>
              <w:jc w:val="center"/>
            </w:pPr>
            <w:r>
              <w:t>25</w:t>
            </w:r>
            <w:r w:rsidR="00A768E3" w:rsidRPr="005A30FF">
              <w:t>/</w:t>
            </w:r>
            <w:r>
              <w:t>11</w:t>
            </w:r>
            <w:r w:rsidR="00A768E3" w:rsidRPr="005A30FF">
              <w:t>/</w:t>
            </w:r>
            <w:r>
              <w:t>2022</w:t>
            </w:r>
          </w:p>
        </w:tc>
        <w:tc>
          <w:tcPr>
            <w:tcW w:w="428" w:type="pct"/>
          </w:tcPr>
          <w:p w:rsidR="00A768E3" w:rsidRPr="005A30FF" w:rsidRDefault="00A851C7" w:rsidP="00A851C7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5A30FF" w:rsidRDefault="00A851C7" w:rsidP="0058521F">
            <w:pPr>
              <w:pStyle w:val="Tabletext"/>
              <w:spacing w:before="0" w:after="0"/>
              <w:jc w:val="center"/>
            </w:pPr>
            <w:r>
              <w:t>Inicijalna verzija dokumenta</w:t>
            </w:r>
          </w:p>
        </w:tc>
        <w:tc>
          <w:tcPr>
            <w:tcW w:w="870" w:type="pct"/>
          </w:tcPr>
          <w:p w:rsidR="00A768E3" w:rsidRPr="005A30FF" w:rsidRDefault="008D4211" w:rsidP="0058521F">
            <w:pPr>
              <w:pStyle w:val="Tabletext"/>
              <w:spacing w:before="0" w:after="0"/>
              <w:jc w:val="center"/>
            </w:pPr>
            <w:r>
              <w:t>Belmin Ibrić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560137" w:rsidRPr="005F6241" w:rsidRDefault="00EE3B16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0003013" w:history="1">
        <w:r w:rsidR="00560137" w:rsidRPr="001A0E13">
          <w:rPr>
            <w:rStyle w:val="Hyperlink"/>
            <w:noProof/>
          </w:rPr>
          <w:t>1.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Uvod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4" w:history="1">
        <w:r w:rsidR="00560137" w:rsidRPr="001A0E13">
          <w:rPr>
            <w:rStyle w:val="Hyperlink"/>
            <w:noProof/>
          </w:rPr>
          <w:t>1.1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Svrha dokumenta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5" w:history="1">
        <w:r w:rsidR="00560137" w:rsidRPr="001A0E13">
          <w:rPr>
            <w:rStyle w:val="Hyperlink"/>
            <w:noProof/>
          </w:rPr>
          <w:t>1.2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Definicije, akronimi i skraćenice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6" w:history="1">
        <w:r w:rsidR="00560137" w:rsidRPr="001A0E13">
          <w:rPr>
            <w:rStyle w:val="Hyperlink"/>
            <w:noProof/>
          </w:rPr>
          <w:t>1.3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Reference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17" w:history="1">
        <w:r w:rsidR="00560137" w:rsidRPr="001A0E13">
          <w:rPr>
            <w:rStyle w:val="Hyperlink"/>
            <w:noProof/>
          </w:rPr>
          <w:t>2.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8" w:history="1">
        <w:r w:rsidR="00560137" w:rsidRPr="001A0E13">
          <w:rPr>
            <w:rStyle w:val="Hyperlink"/>
            <w:noProof/>
          </w:rPr>
          <w:t>2.1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Pozadina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9" w:history="1">
        <w:r w:rsidR="00560137" w:rsidRPr="001A0E13">
          <w:rPr>
            <w:rStyle w:val="Hyperlink"/>
            <w:noProof/>
          </w:rPr>
          <w:t>2.2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problema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0" w:history="1">
        <w:r w:rsidR="00560137" w:rsidRPr="001A0E13">
          <w:rPr>
            <w:rStyle w:val="Hyperlink"/>
            <w:noProof/>
          </w:rPr>
          <w:t>2.3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Učesnici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3"/>
        <w:rPr>
          <w:noProof/>
          <w:szCs w:val="22"/>
          <w:lang w:val="bs-Latn-BA" w:eastAsia="bs-Latn-BA"/>
        </w:rPr>
      </w:pPr>
      <w:hyperlink w:anchor="_Toc370003021" w:history="1">
        <w:r w:rsidR="00560137" w:rsidRPr="001A0E13">
          <w:rPr>
            <w:rStyle w:val="Hyperlink"/>
            <w:noProof/>
          </w:rPr>
          <w:t>2.3.1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133B29">
          <w:rPr>
            <w:rStyle w:val="Hyperlink"/>
            <w:noProof/>
          </w:rPr>
          <w:t>Damir Husejnović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_Toc370003021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133B29" w:rsidRPr="00133B29" w:rsidRDefault="001A181A" w:rsidP="00133B29">
      <w:pPr>
        <w:pStyle w:val="TOC3"/>
        <w:rPr>
          <w:noProof/>
        </w:rPr>
      </w:pPr>
      <w:hyperlink w:anchor="_Toc370003022" w:history="1">
        <w:r w:rsidR="00560137" w:rsidRPr="001A0E13">
          <w:rPr>
            <w:rStyle w:val="Hyperlink"/>
            <w:noProof/>
          </w:rPr>
          <w:t>2.3.2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133B29">
          <w:rPr>
            <w:rStyle w:val="Hyperlink"/>
            <w:noProof/>
          </w:rPr>
          <w:t>Jusuf Hodžić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_Toc370003022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3" w:history="1">
        <w:r w:rsidR="00560137" w:rsidRPr="001A0E13">
          <w:rPr>
            <w:rStyle w:val="Hyperlink"/>
            <w:noProof/>
          </w:rPr>
          <w:t>2.4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Opšti ciljevi i problemi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4" w:history="1">
        <w:r w:rsidR="00560137" w:rsidRPr="001A0E13">
          <w:rPr>
            <w:rStyle w:val="Hyperlink"/>
            <w:noProof/>
          </w:rPr>
          <w:t>2.5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Korisnici i njihovi ciljevi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5" w:history="1">
        <w:r w:rsidR="00560137" w:rsidRPr="001A0E13">
          <w:rPr>
            <w:rStyle w:val="Hyperlink"/>
            <w:noProof/>
          </w:rPr>
          <w:t>2.6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Sumarni Pregled mogućnosti sistema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6" w:history="1">
        <w:r w:rsidR="00560137" w:rsidRPr="001A0E13">
          <w:rPr>
            <w:rStyle w:val="Hyperlink"/>
            <w:noProof/>
          </w:rPr>
          <w:t>2.7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Pretpostavke i ovisnost o drugim sistemima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7" w:history="1">
        <w:r w:rsidR="00560137" w:rsidRPr="001A0E13">
          <w:rPr>
            <w:rStyle w:val="Hyperlink"/>
            <w:noProof/>
          </w:rPr>
          <w:t>2.8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CIJENA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8" w:history="1">
        <w:r w:rsidR="00560137" w:rsidRPr="001A0E13">
          <w:rPr>
            <w:rStyle w:val="Hyperlink"/>
            <w:noProof/>
          </w:rPr>
          <w:t>2.9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Alternativna rješenja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370003029" w:history="1">
        <w:r w:rsidR="00560137" w:rsidRPr="001A0E13">
          <w:rPr>
            <w:rStyle w:val="Hyperlink"/>
            <w:noProof/>
          </w:rPr>
          <w:t>2.10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Poslovna opravdanost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1A181A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30" w:history="1">
        <w:r w:rsidR="00560137" w:rsidRPr="001A0E13">
          <w:rPr>
            <w:rStyle w:val="Hyperlink"/>
            <w:noProof/>
          </w:rPr>
          <w:t>3.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Prilozi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_Toc370003030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A851C7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D74A67" w:rsidRPr="002F4711" w:rsidRDefault="007956FE" w:rsidP="002F4711">
      <w:pPr>
        <w:pStyle w:val="Heading1"/>
      </w:pPr>
      <w:bookmarkStart w:id="1" w:name="_Toc4395995"/>
      <w:r w:rsidRPr="002F4711">
        <w:br w:type="page"/>
      </w:r>
      <w:bookmarkStart w:id="2" w:name="_Toc370003013"/>
      <w:r w:rsidR="00D74A67" w:rsidRPr="002F4711">
        <w:lastRenderedPageBreak/>
        <w:t>Uvod</w:t>
      </w:r>
      <w:bookmarkEnd w:id="2"/>
    </w:p>
    <w:p w:rsidR="00690126" w:rsidRDefault="00A851C7" w:rsidP="00690126">
      <w:pPr>
        <w:rPr>
          <w:sz w:val="20"/>
        </w:rPr>
      </w:pPr>
      <w:bookmarkStart w:id="3" w:name="_Toc317626440"/>
      <w:r>
        <w:t>Dokument Vizija projekta prati postupak projektovanja web aplikacije za online zdravstveni sistem. Proceis koji se tiču određenog korisnika, kao i zaduženosti za određene funkcionalnosti, će biti predstavljeni u nastavku. Ovaj dokument sadrži osnovne informacije o procesu izrade aplikacije, troškove, upute i bilo koja druga relevantna razmatranja.</w:t>
      </w:r>
    </w:p>
    <w:p w:rsidR="00690126" w:rsidRDefault="00690126" w:rsidP="00690126">
      <w:pPr>
        <w:pStyle w:val="Heading2"/>
        <w:spacing w:before="240" w:line="240" w:lineRule="atLeast"/>
      </w:pPr>
      <w:bookmarkStart w:id="4" w:name="_Toc334234469"/>
      <w:bookmarkStart w:id="5" w:name="_Toc370003014"/>
      <w:r w:rsidRPr="009D1ECB">
        <w:t>Svrha dokumenta</w:t>
      </w:r>
      <w:bookmarkEnd w:id="4"/>
      <w:bookmarkEnd w:id="5"/>
    </w:p>
    <w:p w:rsidR="00A851C7" w:rsidRDefault="00A851C7" w:rsidP="00A851C7">
      <w:r>
        <w:t>Softverski zahtjevi u ovome dokumentu su specificirani za aplikaciju Health Care.</w:t>
      </w:r>
    </w:p>
    <w:p w:rsidR="00A851C7" w:rsidRDefault="00A851C7" w:rsidP="00A851C7">
      <w:r>
        <w:t>Broj verzije 1.0.</w:t>
      </w:r>
    </w:p>
    <w:p w:rsidR="00A851C7" w:rsidRPr="00A851C7" w:rsidRDefault="00A851C7" w:rsidP="00A851C7">
      <w:r>
        <w:t xml:space="preserve">Osobe kojima je namijenjen dokument su programeri, projekt menadžeri, </w:t>
      </w:r>
      <w:r w:rsidR="00EF173F">
        <w:t>marketing osoblje, korisnici i kreatori dokumentacije.</w:t>
      </w:r>
    </w:p>
    <w:p w:rsidR="00690126" w:rsidRPr="009D1ECB" w:rsidRDefault="00690126" w:rsidP="00690126">
      <w:pPr>
        <w:pStyle w:val="Heading2"/>
        <w:spacing w:before="240" w:line="240" w:lineRule="atLeast"/>
      </w:pPr>
      <w:bookmarkStart w:id="6" w:name="_Toc334234471"/>
      <w:bookmarkStart w:id="7" w:name="_Toc370003015"/>
      <w:r w:rsidRPr="009D1ECB">
        <w:t>Definicije, akronimi i skraćenice</w:t>
      </w:r>
      <w:bookmarkEnd w:id="6"/>
      <w:bookmarkEnd w:id="7"/>
    </w:p>
    <w:p w:rsidR="00690126" w:rsidRPr="009D1ECB" w:rsidRDefault="00690126" w:rsidP="00690126">
      <w:pPr>
        <w:pStyle w:val="Heading2"/>
        <w:spacing w:before="240" w:line="240" w:lineRule="atLeast"/>
      </w:pPr>
      <w:bookmarkStart w:id="8" w:name="_Toc334234472"/>
      <w:bookmarkStart w:id="9" w:name="_Toc370003016"/>
      <w:r w:rsidRPr="009D1ECB">
        <w:t>Reference</w:t>
      </w:r>
      <w:bookmarkEnd w:id="8"/>
      <w:bookmarkEnd w:id="9"/>
    </w:p>
    <w:p w:rsidR="00DA6551" w:rsidRDefault="00B13BBE" w:rsidP="00DA6551">
      <w:pPr>
        <w:pStyle w:val="Heading1"/>
      </w:pPr>
      <w:r w:rsidRPr="002F4711">
        <w:br w:type="page"/>
      </w:r>
      <w:bookmarkStart w:id="10" w:name="_Toc370003017"/>
      <w:bookmarkEnd w:id="3"/>
      <w:r w:rsidR="00DA6551">
        <w:lastRenderedPageBreak/>
        <w:t>Opis projekta</w:t>
      </w:r>
      <w:bookmarkEnd w:id="10"/>
    </w:p>
    <w:p w:rsidR="00A3155C" w:rsidRDefault="00A3155C" w:rsidP="00A3155C">
      <w:pPr>
        <w:pStyle w:val="Heading2"/>
      </w:pPr>
      <w:bookmarkStart w:id="11" w:name="_Toc370003018"/>
      <w:r>
        <w:t>Pozadina projekta</w:t>
      </w:r>
      <w:bookmarkEnd w:id="11"/>
    </w:p>
    <w:p w:rsidR="00EF173F" w:rsidRDefault="00EF173F" w:rsidP="00EF173F">
      <w:r>
        <w:t>Sistem za Health Care je softverska aplikacija za pomoć u radu boljeg funkcionisanja bolničkog sistema.</w:t>
      </w:r>
    </w:p>
    <w:p w:rsidR="00EF173F" w:rsidRDefault="00EF173F" w:rsidP="00EF173F">
      <w:r>
        <w:t>Aplikaciju ce koristiti medicinsko osoblje</w:t>
      </w:r>
      <w:r w:rsidR="004016CC">
        <w:t>, menadžment i pacijenti svaki od korisnika će imati pristup ograničen na zadovoljavajuće potrebe pojedinog korisnika.</w:t>
      </w:r>
    </w:p>
    <w:p w:rsidR="004016CC" w:rsidRPr="00EF173F" w:rsidRDefault="004016CC" w:rsidP="00EF173F">
      <w:r>
        <w:t>Aplikacija omogucava pristup svim podacima u bilo kojem momentu i uspostavljanje bolje efikasnosti kako liječenja tako i vođenja evidencije.</w:t>
      </w:r>
    </w:p>
    <w:p w:rsidR="00DA6551" w:rsidRDefault="00DA6551" w:rsidP="00DA6551">
      <w:pPr>
        <w:pStyle w:val="Heading2"/>
        <w:spacing w:before="240" w:after="60" w:line="276" w:lineRule="auto"/>
      </w:pPr>
      <w:bookmarkStart w:id="12" w:name="_Toc344766207"/>
      <w:bookmarkStart w:id="13" w:name="_Toc370003019"/>
      <w:r w:rsidRPr="00995DFF">
        <w:t>Opis problema</w:t>
      </w:r>
      <w:bookmarkEnd w:id="12"/>
      <w:bookmarkEnd w:id="13"/>
    </w:p>
    <w:p w:rsidR="00334A76" w:rsidRDefault="00010E8C" w:rsidP="00334A76">
      <w:r>
        <w:t>Previše administracije dovodi do usporavanja zdravstvenog sistema, ljekari koji su zaduženi za liječenje moraju se baviti i administrativnim poslovima što dosta usporava preglede, terapije i dijagnosticiranje.</w:t>
      </w:r>
    </w:p>
    <w:p w:rsidR="00010E8C" w:rsidRPr="00334A76" w:rsidRDefault="00010E8C" w:rsidP="00334A76">
      <w:r>
        <w:t xml:space="preserve">Veliki redovi zbog propisivanja lijekova ili podizanje nekog nalaza predstavlja jedan od problema što šteti vremenu kako pacijenta tako i ljekara. </w:t>
      </w:r>
    </w:p>
    <w:p w:rsidR="007310B1" w:rsidRDefault="007310B1" w:rsidP="00DA6551">
      <w:pPr>
        <w:pStyle w:val="Heading2"/>
        <w:spacing w:before="240" w:after="60" w:line="276" w:lineRule="auto"/>
      </w:pPr>
      <w:bookmarkStart w:id="14" w:name="_Toc370003020"/>
      <w:bookmarkStart w:id="15" w:name="_Toc344766208"/>
      <w:r>
        <w:t>Učesnici projekta</w:t>
      </w:r>
      <w:bookmarkEnd w:id="14"/>
    </w:p>
    <w:p w:rsidR="001A1EE3" w:rsidRDefault="00A05E3F" w:rsidP="007518A0">
      <w:r>
        <w:t>Sažeti pregled učesnika projekta:</w:t>
      </w:r>
    </w:p>
    <w:p w:rsidR="001A1EE3" w:rsidRDefault="007518A0" w:rsidP="005F6241">
      <w:pPr>
        <w:numPr>
          <w:ilvl w:val="0"/>
          <w:numId w:val="9"/>
        </w:numPr>
      </w:pPr>
      <w:r>
        <w:t>Osoblje bolnice</w:t>
      </w:r>
    </w:p>
    <w:p w:rsidR="001A1EE3" w:rsidRDefault="00010E8C" w:rsidP="005F6241">
      <w:pPr>
        <w:numPr>
          <w:ilvl w:val="0"/>
          <w:numId w:val="9"/>
        </w:numPr>
      </w:pPr>
      <w:r>
        <w:t>Menadžment</w:t>
      </w:r>
    </w:p>
    <w:p w:rsidR="001A1EE3" w:rsidRDefault="007518A0" w:rsidP="007310B1">
      <w:pPr>
        <w:numPr>
          <w:ilvl w:val="0"/>
          <w:numId w:val="9"/>
        </w:numPr>
      </w:pPr>
      <w:r>
        <w:t>Pacijent</w:t>
      </w:r>
    </w:p>
    <w:p w:rsidR="005D004E" w:rsidRPr="005D004E" w:rsidRDefault="001A1EE3" w:rsidP="005D004E">
      <w:pPr>
        <w:pStyle w:val="Heading3"/>
      </w:pPr>
      <w:r>
        <w:br w:type="page"/>
      </w:r>
      <w:r w:rsidR="00FA0A90">
        <w:lastRenderedPageBreak/>
        <w:t>Damir Husejnović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7152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8736CB" w:rsidP="005F6241">
            <w:pPr>
              <w:spacing w:before="0" w:after="0"/>
            </w:pPr>
            <w:r>
              <w:t>Ljekar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8736CB" w:rsidP="005F6241">
            <w:pPr>
              <w:spacing w:before="0" w:after="0"/>
            </w:pPr>
            <w:r>
              <w:t>Osoblje bolnice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F36DA3" w:rsidP="005F6241">
            <w:pPr>
              <w:spacing w:before="0" w:after="0"/>
            </w:pPr>
            <w:r>
              <w:t>Upravljanje kartonima, nalazima, uputnicama, receptima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1A181A" w:rsidP="008736CB">
            <w:pPr>
              <w:spacing w:before="0" w:after="0"/>
            </w:pPr>
            <w:hyperlink r:id="rId10" w:history="1">
              <w:r w:rsidR="008736CB" w:rsidRPr="00D337AD">
                <w:rPr>
                  <w:rStyle w:val="Hyperlink"/>
                </w:rPr>
                <w:t>damir.hus@gmail.com</w:t>
              </w:r>
            </w:hyperlink>
            <w:r w:rsidR="001A1EE3">
              <w:t xml:space="preserve">, </w:t>
            </w:r>
            <w:r w:rsidR="008736CB">
              <w:t>035-369-218</w:t>
            </w:r>
          </w:p>
        </w:tc>
      </w:tr>
    </w:tbl>
    <w:p w:rsidR="00F36DA3" w:rsidRDefault="00FA0A90" w:rsidP="00F36DA3">
      <w:pPr>
        <w:pStyle w:val="Heading3"/>
      </w:pPr>
      <w:r>
        <w:t>Jusuf Hodžić</w:t>
      </w:r>
      <w:r w:rsidR="00F36DA3" w:rsidRPr="00F36DA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F36DA3" w:rsidTr="004B026D">
        <w:tc>
          <w:tcPr>
            <w:tcW w:w="2235" w:type="dxa"/>
            <w:shd w:val="clear" w:color="auto" w:fill="auto"/>
          </w:tcPr>
          <w:p w:rsidR="00F36DA3" w:rsidRPr="005F6241" w:rsidRDefault="00F36DA3" w:rsidP="004B026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F36DA3" w:rsidRDefault="00F36DA3" w:rsidP="004B026D">
            <w:pPr>
              <w:spacing w:before="0" w:after="0"/>
            </w:pPr>
            <w:r>
              <w:t>Direktor Opće Bolnice dr. Mustafa Beganović Gračanica</w:t>
            </w:r>
          </w:p>
        </w:tc>
      </w:tr>
      <w:tr w:rsidR="00F36DA3" w:rsidTr="004B026D">
        <w:tc>
          <w:tcPr>
            <w:tcW w:w="2235" w:type="dxa"/>
            <w:shd w:val="clear" w:color="auto" w:fill="auto"/>
          </w:tcPr>
          <w:p w:rsidR="00F36DA3" w:rsidRPr="005F6241" w:rsidRDefault="00F36DA3" w:rsidP="004B026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F36DA3" w:rsidRDefault="00F36DA3" w:rsidP="004B026D">
            <w:pPr>
              <w:spacing w:before="0" w:after="0"/>
            </w:pPr>
            <w:r>
              <w:t>Menadžment</w:t>
            </w:r>
          </w:p>
        </w:tc>
      </w:tr>
      <w:tr w:rsidR="00F36DA3" w:rsidTr="004B026D">
        <w:tc>
          <w:tcPr>
            <w:tcW w:w="2235" w:type="dxa"/>
            <w:shd w:val="clear" w:color="auto" w:fill="auto"/>
          </w:tcPr>
          <w:p w:rsidR="00F36DA3" w:rsidRPr="005F6241" w:rsidRDefault="00F36DA3" w:rsidP="004B026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F36DA3" w:rsidRDefault="00F36DA3" w:rsidP="004B026D">
            <w:pPr>
              <w:spacing w:before="0" w:after="0"/>
            </w:pPr>
            <w:r>
              <w:t>Pregled uposlenika, upravljanje odjeljenjima</w:t>
            </w:r>
          </w:p>
        </w:tc>
      </w:tr>
      <w:tr w:rsidR="00F36DA3" w:rsidTr="004B026D">
        <w:tc>
          <w:tcPr>
            <w:tcW w:w="2235" w:type="dxa"/>
            <w:shd w:val="clear" w:color="auto" w:fill="auto"/>
          </w:tcPr>
          <w:p w:rsidR="00F36DA3" w:rsidRPr="005F6241" w:rsidRDefault="00F36DA3" w:rsidP="004B026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F36DA3" w:rsidRDefault="00F36DA3" w:rsidP="004B026D">
            <w:pPr>
              <w:spacing w:before="0" w:after="0"/>
            </w:pPr>
          </w:p>
        </w:tc>
      </w:tr>
      <w:tr w:rsidR="00F36DA3" w:rsidTr="004B026D">
        <w:tc>
          <w:tcPr>
            <w:tcW w:w="2235" w:type="dxa"/>
            <w:shd w:val="clear" w:color="auto" w:fill="auto"/>
          </w:tcPr>
          <w:p w:rsidR="00F36DA3" w:rsidRPr="005F6241" w:rsidRDefault="00F36DA3" w:rsidP="004B026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F36DA3" w:rsidRDefault="001A181A" w:rsidP="004B026D">
            <w:pPr>
              <w:spacing w:before="0" w:after="0"/>
            </w:pPr>
            <w:hyperlink r:id="rId11" w:history="1">
              <w:r w:rsidR="00F36DA3" w:rsidRPr="00D337AD">
                <w:rPr>
                  <w:rStyle w:val="Hyperlink"/>
                </w:rPr>
                <w:t>jusuf.h@gmail.com</w:t>
              </w:r>
            </w:hyperlink>
            <w:r w:rsidR="00F36DA3">
              <w:t>, 035-702-032</w:t>
            </w:r>
          </w:p>
        </w:tc>
      </w:tr>
    </w:tbl>
    <w:p w:rsidR="00F36DA3" w:rsidRPr="001F7E77" w:rsidRDefault="00F36DA3" w:rsidP="00F36DA3">
      <w:pPr>
        <w:rPr>
          <w:color w:val="FF0000"/>
        </w:rPr>
      </w:pPr>
    </w:p>
    <w:p w:rsidR="001A1EE3" w:rsidRDefault="00F36DA3" w:rsidP="007310B1">
      <w:pPr>
        <w:pStyle w:val="Heading3"/>
      </w:pPr>
      <w:r>
        <w:t>Amir Delić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F36DA3" w:rsidP="005F6241">
            <w:pPr>
              <w:spacing w:before="0" w:after="0"/>
            </w:pPr>
            <w:r>
              <w:t>Farmaceut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F36DA3" w:rsidP="005F6241">
            <w:pPr>
              <w:spacing w:before="0" w:after="0"/>
            </w:pPr>
            <w:r>
              <w:t>Osoblje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F36DA3" w:rsidP="005F6241">
            <w:pPr>
              <w:spacing w:before="0" w:after="0"/>
            </w:pPr>
            <w:r>
              <w:t>Upravljanje lijekovima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1A181A" w:rsidP="00F513BF">
            <w:pPr>
              <w:spacing w:before="0" w:after="0"/>
            </w:pPr>
            <w:hyperlink r:id="rId12" w:history="1">
              <w:r w:rsidR="00F513BF" w:rsidRPr="00D337AD">
                <w:rPr>
                  <w:rStyle w:val="Hyperlink"/>
                </w:rPr>
                <w:t>ami.de@gmail.com</w:t>
              </w:r>
            </w:hyperlink>
            <w:r w:rsidR="001A1EE3">
              <w:t>, 03</w:t>
            </w:r>
            <w:r w:rsidR="00FA0A90">
              <w:t>5</w:t>
            </w:r>
            <w:r w:rsidR="001A1EE3">
              <w:t>-</w:t>
            </w:r>
            <w:r w:rsidR="00FA0A90">
              <w:t>702</w:t>
            </w:r>
            <w:r w:rsidR="001A1EE3">
              <w:t>-0</w:t>
            </w:r>
            <w:r w:rsidR="00FA0A90">
              <w:t>32</w:t>
            </w:r>
          </w:p>
        </w:tc>
      </w:tr>
    </w:tbl>
    <w:p w:rsidR="005D004E" w:rsidRDefault="005D004E" w:rsidP="007310B1"/>
    <w:p w:rsidR="00481EB1" w:rsidRPr="001F7E77" w:rsidRDefault="00481EB1" w:rsidP="007310B1">
      <w:pPr>
        <w:rPr>
          <w:color w:val="FF0000"/>
        </w:rPr>
      </w:pPr>
    </w:p>
    <w:p w:rsidR="00DA6551" w:rsidRPr="00995DFF" w:rsidRDefault="00DA6551" w:rsidP="00DA6551">
      <w:pPr>
        <w:pStyle w:val="Heading2"/>
        <w:spacing w:before="240" w:after="60" w:line="276" w:lineRule="auto"/>
      </w:pPr>
      <w:bookmarkStart w:id="16" w:name="_Toc370003023"/>
      <w:r w:rsidRPr="00995DFF">
        <w:t>Opšti ciljevi i problemi</w:t>
      </w:r>
      <w:bookmarkEnd w:id="15"/>
      <w:bookmarkEnd w:id="16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9A6CDF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Ažurna evidencija podataka o </w:t>
            </w:r>
            <w:r w:rsidR="009A6CDF">
              <w:rPr>
                <w:rFonts w:cs="Verdana"/>
              </w:rPr>
              <w:t>pacijentima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9A6CDF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Kako bi došli do svojih podataka u zdravstvenoj ustanovi morate se naručiti kod svog ljekara te čekati na termin koji vam odrede. Također pacijent ne može pristupiti tim podacima online osim ako niste ljekar i imate pristup već postojećem sistemu.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9A6CDF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 xml:space="preserve">Brže obavljanje </w:t>
            </w:r>
            <w:r>
              <w:rPr>
                <w:rFonts w:cs="Verdana"/>
              </w:rPr>
              <w:lastRenderedPageBreak/>
              <w:t>administrativnih poslova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9A6CDF" w:rsidP="00C15FA2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lastRenderedPageBreak/>
              <w:t xml:space="preserve">  Produktivnost u bonicama se dosta smanjuje zbog     </w:t>
            </w:r>
            <w:r>
              <w:rPr>
                <w:rFonts w:cs="Verdana"/>
              </w:rPr>
              <w:lastRenderedPageBreak/>
              <w:t>administrativnih poslova koj</w:t>
            </w:r>
            <w:r w:rsidR="00C15FA2">
              <w:rPr>
                <w:rFonts w:cs="Verdana"/>
              </w:rPr>
              <w:t>e osoblje</w:t>
            </w:r>
            <w:r>
              <w:rPr>
                <w:rFonts w:cs="Verdana"/>
              </w:rPr>
              <w:t xml:space="preserve"> </w:t>
            </w:r>
            <w:r w:rsidR="00C15FA2">
              <w:rPr>
                <w:rFonts w:cs="Verdana"/>
              </w:rPr>
              <w:t>mora</w:t>
            </w:r>
            <w:r>
              <w:rPr>
                <w:rFonts w:cs="Verdana"/>
              </w:rPr>
              <w:t xml:space="preserve"> obavljati na dnevnoj bazi</w:t>
            </w:r>
            <w:r w:rsidR="00C15FA2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lastRenderedPageBreak/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C15FA2" w:rsidP="00C15FA2">
            <w:pPr>
              <w:autoSpaceDE w:val="0"/>
              <w:autoSpaceDN w:val="0"/>
              <w:adjustRightInd w:val="0"/>
              <w:spacing w:before="12" w:after="0" w:line="242" w:lineRule="exact"/>
              <w:ind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 xml:space="preserve">  Online naručivanje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C15FA2" w:rsidP="00C15FA2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1"/>
              </w:rPr>
              <w:t>Gubitak podataka kao i vremena osoblja prilikom naručivanja pacijenata na pregleda ili pretrage.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5C2488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Pregled lijekova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5C2488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Ljekari često nemaju jednostavan sistem naručivanja lijekova koji su potrebni za terapije, sporo funkcionisanje apoteke koja se nalazi u bolnici također predstavlja jedan od problema.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FB38A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Evidentiranje kartona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FB38A1" w:rsidP="00FB38A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Arhiviranje</w:t>
            </w:r>
            <w:r w:rsidR="00DA6551" w:rsidRPr="00F4642A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kartona pacijenta usporava proces upravljanja podacima, zbog ne korištenja online forme ovog sistema i ne centralizirane baze podataka.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FB38A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8A1" w:rsidRDefault="00FB38A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Izdavanje uputnica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8A1" w:rsidRDefault="00FB38A1" w:rsidP="00FB38A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Pisanje uputnica bez online evidencije i slanja direktno određenom odjeljenju ograničava sistem, mogućnost</w:t>
            </w:r>
            <w:r w:rsidR="00B728E9">
              <w:rPr>
                <w:rFonts w:cs="Verdana"/>
                <w:spacing w:val="-1"/>
              </w:rPr>
              <w:t xml:space="preserve"> gubljenja uputnice kao i pogreš</w:t>
            </w:r>
            <w:r>
              <w:rPr>
                <w:rFonts w:cs="Verdana"/>
                <w:spacing w:val="-1"/>
              </w:rPr>
              <w:t>ke prilikom upućivanja pacijenta su vrlo česte.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8A1" w:rsidRPr="00F4642A" w:rsidRDefault="00FB38A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</w:p>
        </w:tc>
      </w:tr>
      <w:tr w:rsidR="00B728E9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8E9" w:rsidRDefault="00B728E9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Organizacija lijekova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8E9" w:rsidRDefault="00B728E9" w:rsidP="00FB38A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Farmaceuti zaposleni u bolničkim apotekama često imaju otežano vođenje evidencije koje lijekove imaju na stanju i same količine istih.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8E9" w:rsidRPr="00F4642A" w:rsidRDefault="00B728E9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</w:p>
        </w:tc>
      </w:tr>
    </w:tbl>
    <w:p w:rsidR="00481EB1" w:rsidRDefault="00481EB1" w:rsidP="00481EB1">
      <w:bookmarkStart w:id="17" w:name="_Toc344766209"/>
    </w:p>
    <w:p w:rsidR="00DA6551" w:rsidRPr="00D214A1" w:rsidRDefault="00481EB1" w:rsidP="005F6241">
      <w:pPr>
        <w:pStyle w:val="Heading2"/>
        <w:spacing w:before="240" w:after="60" w:line="276" w:lineRule="auto"/>
      </w:pPr>
      <w:bookmarkStart w:id="18" w:name="_Toc370003024"/>
      <w:r>
        <w:t>Korisnici i njihovi c</w:t>
      </w:r>
      <w:r w:rsidR="00DA6551" w:rsidRPr="00D214A1">
        <w:t>iljevi</w:t>
      </w:r>
      <w:bookmarkEnd w:id="18"/>
      <w:r w:rsidR="00DA6551" w:rsidRPr="00D214A1">
        <w:t xml:space="preserve"> </w:t>
      </w:r>
      <w:bookmarkEnd w:id="17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728E9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Menadžment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728E9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uposlenika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odjeljenja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Upravljanje odjeljenjima</w:t>
            </w:r>
          </w:p>
          <w:p w:rsidR="00F36DA3" w:rsidRPr="00F4642A" w:rsidRDefault="00F36DA3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Upravljanje uposlenicima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Ljekar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Izdavanje uputnice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Izdavanje nalaza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Izdavanje recepta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Upravljanje kartonom pacijenta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lijekova</w:t>
            </w:r>
          </w:p>
          <w:p w:rsidR="00B73B8F" w:rsidRPr="00F4642A" w:rsidRDefault="00B73B8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Zahtjev za lijekove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Pacijent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Pregled kartona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Pregled nalaza</w:t>
            </w:r>
          </w:p>
          <w:p w:rsidR="00B73B8F" w:rsidRPr="00F4642A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Naručivanje za pregled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Asistent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t>Pregled nalaza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lastRenderedPageBreak/>
              <w:t>Pregled uputnica</w:t>
            </w:r>
          </w:p>
          <w:p w:rsidR="00B73B8F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t>Pregled recepta</w:t>
            </w:r>
          </w:p>
          <w:p w:rsidR="00B73B8F" w:rsidRPr="00F4642A" w:rsidRDefault="00B73B8F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Pregled kartona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lastRenderedPageBreak/>
              <w:t>Tehničar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8F" w:rsidRDefault="00B73B8F" w:rsidP="00B73B8F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t>Pregled nalaza</w:t>
            </w:r>
          </w:p>
          <w:p w:rsidR="00B73B8F" w:rsidRDefault="00B73B8F" w:rsidP="00B73B8F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t>Pregled uputnica</w:t>
            </w:r>
          </w:p>
          <w:p w:rsidR="00B73B8F" w:rsidRDefault="00B73B8F" w:rsidP="00B73B8F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cs="Verdana"/>
              </w:rPr>
            </w:pPr>
            <w:r>
              <w:rPr>
                <w:rFonts w:cs="Verdana"/>
              </w:rPr>
              <w:t>Pregled recepta</w:t>
            </w:r>
          </w:p>
          <w:p w:rsidR="00DA6551" w:rsidRPr="00F4642A" w:rsidRDefault="00B73B8F" w:rsidP="00B73B8F">
            <w:pPr>
              <w:autoSpaceDE w:val="0"/>
              <w:autoSpaceDN w:val="0"/>
              <w:adjustRightInd w:val="0"/>
              <w:spacing w:before="4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Pregled kartona</w:t>
            </w:r>
          </w:p>
        </w:tc>
      </w:tr>
      <w:tr w:rsidR="00B73B8F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8F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cs="Verdana"/>
              </w:rPr>
            </w:pPr>
            <w:r>
              <w:rPr>
                <w:rFonts w:cs="Verdana"/>
              </w:rPr>
              <w:t>Farmaceut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B8F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Pregled lijekova</w:t>
            </w:r>
          </w:p>
          <w:p w:rsidR="00B73B8F" w:rsidRPr="00F4642A" w:rsidRDefault="00B73B8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Upravljanje lijekovima</w:t>
            </w:r>
          </w:p>
        </w:tc>
      </w:tr>
    </w:tbl>
    <w:p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  <w:r w:rsidRPr="00F4642A">
        <w:rPr>
          <w:rFonts w:cs="Verdana"/>
          <w:i/>
          <w:iCs/>
          <w:position w:val="-1"/>
        </w:rPr>
        <w:t>*vidjeti opšte ciljeve i proble</w:t>
      </w:r>
      <w:r w:rsidRPr="00F4642A">
        <w:rPr>
          <w:rFonts w:cs="Verdana"/>
          <w:i/>
          <w:iCs/>
          <w:spacing w:val="1"/>
          <w:position w:val="-1"/>
        </w:rPr>
        <w:t>m</w:t>
      </w:r>
      <w:r w:rsidRPr="00F4642A">
        <w:rPr>
          <w:rFonts w:cs="Verdana"/>
          <w:i/>
          <w:iCs/>
          <w:position w:val="-1"/>
        </w:rPr>
        <w:t>e</w:t>
      </w:r>
    </w:p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Heading2"/>
      </w:pPr>
      <w:r>
        <w:br w:type="page"/>
      </w:r>
      <w:bookmarkStart w:id="19" w:name="_Toc370003025"/>
      <w:r>
        <w:lastRenderedPageBreak/>
        <w:t>Sumarni Pregled mogućnosti sistema</w:t>
      </w:r>
      <w:bookmarkEnd w:id="19"/>
      <w:r w:rsidRPr="00F4642A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76046E">
        <w:rPr>
          <w:szCs w:val="22"/>
        </w:rPr>
        <w:t>Health Care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pacing w:val="-1"/>
          <w:sz w:val="22"/>
          <w:szCs w:val="22"/>
        </w:rPr>
        <w:t>e</w:t>
      </w:r>
      <w:r w:rsidRPr="001F7E77">
        <w:rPr>
          <w:sz w:val="22"/>
          <w:szCs w:val="22"/>
        </w:rPr>
        <w:t>v</w:t>
      </w:r>
      <w:r w:rsidRPr="001F7E77">
        <w:rPr>
          <w:spacing w:val="-1"/>
          <w:sz w:val="22"/>
          <w:szCs w:val="22"/>
        </w:rPr>
        <w:t>ide</w:t>
      </w:r>
      <w:r w:rsidRPr="001F7E77">
        <w:rPr>
          <w:sz w:val="22"/>
          <w:szCs w:val="22"/>
        </w:rPr>
        <w:t>n</w:t>
      </w:r>
      <w:r w:rsidRPr="001F7E77">
        <w:rPr>
          <w:spacing w:val="-1"/>
          <w:sz w:val="22"/>
          <w:szCs w:val="22"/>
        </w:rPr>
        <w:t>cij</w:t>
      </w:r>
      <w:r w:rsidRPr="001F7E77">
        <w:rPr>
          <w:sz w:val="22"/>
          <w:szCs w:val="22"/>
        </w:rPr>
        <w:t>a</w:t>
      </w:r>
      <w:r w:rsidRPr="001F7E77">
        <w:rPr>
          <w:spacing w:val="29"/>
          <w:sz w:val="22"/>
          <w:szCs w:val="22"/>
        </w:rPr>
        <w:t xml:space="preserve"> </w:t>
      </w:r>
      <w:r w:rsidR="00845355">
        <w:rPr>
          <w:spacing w:val="-1"/>
          <w:sz w:val="22"/>
          <w:szCs w:val="22"/>
        </w:rPr>
        <w:t>podataka o bolnici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845355">
        <w:rPr>
          <w:sz w:val="22"/>
          <w:szCs w:val="22"/>
        </w:rPr>
        <w:t>podataka o pacijentima</w:t>
      </w:r>
      <w:r w:rsidRPr="001F7E77">
        <w:rPr>
          <w:sz w:val="22"/>
          <w:szCs w:val="22"/>
        </w:rPr>
        <w:t xml:space="preserve"> </w:t>
      </w:r>
    </w:p>
    <w:p w:rsid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845355">
        <w:rPr>
          <w:sz w:val="22"/>
          <w:szCs w:val="22"/>
        </w:rPr>
        <w:t>osoblja</w:t>
      </w:r>
      <w:r w:rsidRPr="001F7E77">
        <w:rPr>
          <w:sz w:val="22"/>
          <w:szCs w:val="22"/>
        </w:rPr>
        <w:t xml:space="preserve"> </w:t>
      </w:r>
    </w:p>
    <w:p w:rsidR="00845355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odjeljenja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845355">
        <w:rPr>
          <w:sz w:val="22"/>
          <w:szCs w:val="22"/>
        </w:rPr>
        <w:t>lijekova</w:t>
      </w:r>
      <w:r w:rsidRPr="001F7E77">
        <w:rPr>
          <w:sz w:val="22"/>
          <w:szCs w:val="22"/>
        </w:rPr>
        <w:t xml:space="preserve"> 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845355">
        <w:rPr>
          <w:sz w:val="22"/>
          <w:szCs w:val="22"/>
        </w:rPr>
        <w:t>kartona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845355">
        <w:rPr>
          <w:sz w:val="22"/>
          <w:szCs w:val="22"/>
        </w:rPr>
        <w:t>nalaza</w:t>
      </w:r>
      <w:r w:rsidRPr="001F7E77">
        <w:rPr>
          <w:sz w:val="22"/>
          <w:szCs w:val="22"/>
        </w:rPr>
        <w:t xml:space="preserve"> </w:t>
      </w:r>
    </w:p>
    <w:p w:rsidR="001F7E77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izdavanje nalaza</w:t>
      </w:r>
    </w:p>
    <w:p w:rsidR="001F7E77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izdavanje uputnica</w:t>
      </w:r>
    </w:p>
    <w:p w:rsidR="001F7E77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izdavanje recepta</w:t>
      </w:r>
    </w:p>
    <w:p w:rsidR="001F7E77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slanje zahtjeva za naručivanje lijekova</w:t>
      </w:r>
    </w:p>
    <w:p w:rsidR="001F7E77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naručivanje za pregled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generisanje izvještaja (na nivou </w:t>
      </w:r>
      <w:r w:rsidR="00845355">
        <w:rPr>
          <w:sz w:val="22"/>
          <w:szCs w:val="22"/>
        </w:rPr>
        <w:t>bolnice</w:t>
      </w:r>
      <w:r w:rsidRPr="001F7E77">
        <w:rPr>
          <w:sz w:val="22"/>
          <w:szCs w:val="22"/>
        </w:rPr>
        <w:t xml:space="preserve">) </w:t>
      </w:r>
    </w:p>
    <w:p w:rsidR="00845355" w:rsidRPr="001F7E77" w:rsidRDefault="00845355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uređivanje profila (korisnici imaju mogućnost upravljanja pojedinim podacima na svojim profilima)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upravljanje korisničkim nalozima (kori</w:t>
      </w:r>
      <w:r w:rsidR="00845355">
        <w:rPr>
          <w:sz w:val="22"/>
          <w:szCs w:val="22"/>
        </w:rPr>
        <w:t>snici mogu biti različitog tipa</w:t>
      </w:r>
      <w:r w:rsidRPr="001F7E77">
        <w:rPr>
          <w:sz w:val="22"/>
          <w:szCs w:val="22"/>
        </w:rPr>
        <w:t xml:space="preserve">) </w:t>
      </w:r>
    </w:p>
    <w:p w:rsidR="001F7E77" w:rsidRDefault="00481EB1" w:rsidP="00481EB1">
      <w:pPr>
        <w:pStyle w:val="Heading2"/>
      </w:pPr>
      <w:bookmarkStart w:id="20" w:name="_Toc370003026"/>
      <w:r w:rsidRPr="00F4642A">
        <w:t>Pretpostavke i ovisnost o drugim sistemima</w:t>
      </w:r>
      <w:bookmarkEnd w:id="20"/>
    </w:p>
    <w:p w:rsidR="00481EB1" w:rsidRDefault="001F7E77" w:rsidP="00481EB1">
      <w:pPr>
        <w:pStyle w:val="Heading2"/>
      </w:pPr>
      <w:bookmarkStart w:id="21" w:name="_Toc370003027"/>
      <w:r>
        <w:t>CIJENA PROJEKTA</w:t>
      </w:r>
      <w:bookmarkEnd w:id="21"/>
    </w:p>
    <w:p w:rsidR="00C518E9" w:rsidRDefault="00C518E9" w:rsidP="00C518E9">
      <w:bookmarkStart w:id="22" w:name="_Toc370003028"/>
      <w:r>
        <w:t>Teško je dati tačne procjene troškova, ali oni bi uključivali:</w:t>
      </w:r>
    </w:p>
    <w:p w:rsidR="00C518E9" w:rsidRDefault="00C518E9" w:rsidP="00C518E9">
      <w:pPr>
        <w:numPr>
          <w:ilvl w:val="0"/>
          <w:numId w:val="11"/>
        </w:numPr>
      </w:pPr>
      <w:r>
        <w:t>Korištenje određenih alata i njihove licence (npr Visual Studio, MSSQL i sl)</w:t>
      </w:r>
    </w:p>
    <w:p w:rsidR="00C518E9" w:rsidRDefault="00C518E9" w:rsidP="00C518E9">
      <w:pPr>
        <w:numPr>
          <w:ilvl w:val="0"/>
          <w:numId w:val="11"/>
        </w:numPr>
      </w:pPr>
      <w:r>
        <w:t>DB server</w:t>
      </w:r>
    </w:p>
    <w:p w:rsidR="00C518E9" w:rsidRDefault="00C518E9" w:rsidP="00C518E9">
      <w:pPr>
        <w:numPr>
          <w:ilvl w:val="0"/>
          <w:numId w:val="11"/>
        </w:numPr>
      </w:pPr>
      <w:r>
        <w:t>Računari</w:t>
      </w:r>
    </w:p>
    <w:p w:rsidR="00C518E9" w:rsidRDefault="00C518E9" w:rsidP="00C518E9">
      <w:pPr>
        <w:numPr>
          <w:ilvl w:val="0"/>
          <w:numId w:val="11"/>
        </w:numPr>
      </w:pPr>
      <w:r>
        <w:t>Rad programera i testera</w:t>
      </w:r>
    </w:p>
    <w:p w:rsidR="00C518E9" w:rsidRDefault="00C518E9" w:rsidP="00C518E9">
      <w:pPr>
        <w:numPr>
          <w:ilvl w:val="0"/>
          <w:numId w:val="11"/>
        </w:numPr>
      </w:pPr>
      <w:r>
        <w:t>...</w:t>
      </w:r>
    </w:p>
    <w:p w:rsidR="00481EB1" w:rsidRDefault="00C518E9" w:rsidP="00C518E9">
      <w:pPr>
        <w:pStyle w:val="Heading2"/>
      </w:pPr>
      <w:r w:rsidRPr="00F4642A">
        <w:lastRenderedPageBreak/>
        <w:t xml:space="preserve"> </w:t>
      </w:r>
      <w:r w:rsidR="00481EB1" w:rsidRPr="00F4642A">
        <w:t>Alternativna rješenja</w:t>
      </w:r>
      <w:bookmarkEnd w:id="22"/>
    </w:p>
    <w:p w:rsidR="00A05E3F" w:rsidRPr="00175816" w:rsidRDefault="00A05E3F" w:rsidP="00481EB1">
      <w:pPr>
        <w:pStyle w:val="Heading2"/>
      </w:pPr>
      <w:bookmarkStart w:id="23" w:name="_Toc370003029"/>
      <w:r w:rsidRPr="00175816">
        <w:t>Poslovna opravdanost</w:t>
      </w:r>
      <w:bookmarkEnd w:id="23"/>
    </w:p>
    <w:p w:rsidR="00A05E3F" w:rsidRDefault="00C518E9" w:rsidP="00A05E3F">
      <w:pPr>
        <w:rPr>
          <w:position w:val="-1"/>
        </w:rPr>
      </w:pPr>
      <w:r>
        <w:t xml:space="preserve">Konkretno na našim prostorima se postepeno uvodi promjena u radu zdravstvenih ustanova, ali ne dovoljno efikasno </w:t>
      </w:r>
      <w:r w:rsidR="00CD4B7E">
        <w:t>što usporava praćenje standarda digitalizacije. Pojedini sistemi kao sto su kontrola lijekova i mogućnost pacijenta na online rezervaciju nisu implementirane čak i na širim prostorima, što daje mogućnost boljeg plasiranja sistema na duže staze kao i nadograđivanje po potrebi.</w:t>
      </w:r>
    </w:p>
    <w:p w:rsidR="00B33B10" w:rsidRPr="002F4711" w:rsidRDefault="00B33B10" w:rsidP="00DA6551">
      <w:pPr>
        <w:pStyle w:val="Heading1"/>
      </w:pPr>
      <w:bookmarkStart w:id="24" w:name="_Toc370003030"/>
      <w:r w:rsidRPr="002F4711">
        <w:t>Prilozi</w:t>
      </w:r>
      <w:bookmarkEnd w:id="24"/>
    </w:p>
    <w:bookmarkEnd w:id="1"/>
    <w:p w:rsidR="00016866" w:rsidRPr="00016866" w:rsidRDefault="00016866" w:rsidP="00333FF3"/>
    <w:sectPr w:rsidR="00016866" w:rsidRPr="00016866" w:rsidSect="00772CE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1A" w:rsidRDefault="001A181A">
      <w:pPr>
        <w:spacing w:line="240" w:lineRule="auto"/>
      </w:pPr>
      <w:r>
        <w:separator/>
      </w:r>
    </w:p>
  </w:endnote>
  <w:endnote w:type="continuationSeparator" w:id="0">
    <w:p w:rsidR="001A181A" w:rsidRDefault="001A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164B87">
      <w:rPr>
        <w:rFonts w:cs="Calibri"/>
        <w:noProof/>
      </w:rPr>
      <w:t>1</w:t>
    </w:r>
    <w:r w:rsidRPr="00C20AE1">
      <w:rPr>
        <w:rFonts w:cs="Calibri"/>
        <w:noProof/>
      </w:rPr>
      <w:fldChar w:fldCharType="end"/>
    </w:r>
    <w:r w:rsidR="00DE78B1" w:rsidRPr="00C20AE1">
      <w:rPr>
        <w:rFonts w:cs="Calibr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6F98B84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DE78B1"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49DA58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DE78B1"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DD7389A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1A" w:rsidRDefault="001A181A">
      <w:pPr>
        <w:spacing w:line="240" w:lineRule="auto"/>
      </w:pPr>
      <w:r>
        <w:separator/>
      </w:r>
    </w:p>
  </w:footnote>
  <w:footnote w:type="continuationSeparator" w:id="0">
    <w:p w:rsidR="001A181A" w:rsidRDefault="001A1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EF" w:rsidRDefault="00772CEF">
    <w:pPr>
      <w:rPr>
        <w:sz w:val="24"/>
      </w:rPr>
    </w:pPr>
  </w:p>
  <w:p w:rsidR="00772CEF" w:rsidRDefault="00DE78B1">
    <w:pPr>
      <w:pBdr>
        <w:top w:val="single" w:sz="6" w:space="1" w:color="auto"/>
      </w:pBdr>
      <w:rPr>
        <w:sz w:val="24"/>
      </w:rPr>
    </w:pPr>
    <w:r>
      <w:rPr>
        <w:noProof/>
        <w:lang w:val="bs-Latn-BA" w:eastAsia="bs-Latn-BA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8D4211" w:rsidP="008D4211">
          <w:pPr>
            <w:tabs>
              <w:tab w:val="left" w:pos="2558"/>
            </w:tabs>
            <w:spacing w:before="0" w:after="0"/>
          </w:pPr>
          <w:r>
            <w:t>Health Care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</w:t>
          </w:r>
          <w:r w:rsidR="008D4211">
            <w:t xml:space="preserve"> Verzija:           1.0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772CEF" w:rsidRPr="005A30FF" w:rsidRDefault="008D4211" w:rsidP="008D4211">
          <w:pPr>
            <w:spacing w:before="0" w:after="0"/>
          </w:pPr>
          <w:r>
            <w:t xml:space="preserve">  Datum:  20/11</w:t>
          </w:r>
          <w:r w:rsidR="00772CEF" w:rsidRPr="005A30FF">
            <w:t>/</w:t>
          </w:r>
          <w:r>
            <w:t>2022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DE78B1" w:rsidP="00545217">
    <w:pPr>
      <w:pStyle w:val="Header"/>
    </w:pPr>
    <w:r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541C646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62ECBFA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F0CDF6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18B24C8"/>
    <w:multiLevelType w:val="hybridMultilevel"/>
    <w:tmpl w:val="9362B2E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C7"/>
    <w:rsid w:val="00001AAC"/>
    <w:rsid w:val="00002D8B"/>
    <w:rsid w:val="00004059"/>
    <w:rsid w:val="000100ED"/>
    <w:rsid w:val="00010E8C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3B29"/>
    <w:rsid w:val="0013773E"/>
    <w:rsid w:val="00156079"/>
    <w:rsid w:val="00160CD1"/>
    <w:rsid w:val="00164B87"/>
    <w:rsid w:val="00171E50"/>
    <w:rsid w:val="00181092"/>
    <w:rsid w:val="001902C5"/>
    <w:rsid w:val="00193A85"/>
    <w:rsid w:val="001A181A"/>
    <w:rsid w:val="001A1EE3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33FF3"/>
    <w:rsid w:val="00334A76"/>
    <w:rsid w:val="00340458"/>
    <w:rsid w:val="00346EFA"/>
    <w:rsid w:val="003604D5"/>
    <w:rsid w:val="00370956"/>
    <w:rsid w:val="003710A2"/>
    <w:rsid w:val="00376B35"/>
    <w:rsid w:val="00386618"/>
    <w:rsid w:val="00387A47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16CC"/>
    <w:rsid w:val="00402575"/>
    <w:rsid w:val="004027E4"/>
    <w:rsid w:val="004140EA"/>
    <w:rsid w:val="004163A1"/>
    <w:rsid w:val="00431E03"/>
    <w:rsid w:val="0043407A"/>
    <w:rsid w:val="00434ED8"/>
    <w:rsid w:val="00440653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C2EC1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488"/>
    <w:rsid w:val="005C293D"/>
    <w:rsid w:val="005D004E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1B60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18A0"/>
    <w:rsid w:val="007555C5"/>
    <w:rsid w:val="0076046E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B6E0A"/>
    <w:rsid w:val="007C0F9D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45355"/>
    <w:rsid w:val="008559C3"/>
    <w:rsid w:val="00872B89"/>
    <w:rsid w:val="008736CB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D4211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A6CDF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851C7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728E9"/>
    <w:rsid w:val="00B73B8F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15FA2"/>
    <w:rsid w:val="00C20AE1"/>
    <w:rsid w:val="00C220BF"/>
    <w:rsid w:val="00C23354"/>
    <w:rsid w:val="00C23562"/>
    <w:rsid w:val="00C2450C"/>
    <w:rsid w:val="00C2500C"/>
    <w:rsid w:val="00C518E9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4B7E"/>
    <w:rsid w:val="00CD61C5"/>
    <w:rsid w:val="00CE4C9D"/>
    <w:rsid w:val="00CE6BDA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8B1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D2FF5"/>
    <w:rsid w:val="00EE3B16"/>
    <w:rsid w:val="00EF173F"/>
    <w:rsid w:val="00F10C5A"/>
    <w:rsid w:val="00F12D90"/>
    <w:rsid w:val="00F16957"/>
    <w:rsid w:val="00F22A56"/>
    <w:rsid w:val="00F22B60"/>
    <w:rsid w:val="00F3216A"/>
    <w:rsid w:val="00F334DB"/>
    <w:rsid w:val="00F356B6"/>
    <w:rsid w:val="00F36DA3"/>
    <w:rsid w:val="00F513BF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0A90"/>
    <w:rsid w:val="00FA1733"/>
    <w:rsid w:val="00FB38A1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52D74E"/>
  <w15:chartTrackingRefBased/>
  <w15:docId w15:val="{3C9CC994-DD64-46EE-99A7-9B696A14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i.de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suf.h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amir.hu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LANTA\Desktop\V02_Vizija%20projekta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A742-90C2-4D36-A0B8-7E48C276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 - Copy</Template>
  <TotalTime>3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7863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Belmin Ibrić</cp:lastModifiedBy>
  <cp:revision>3</cp:revision>
  <cp:lastPrinted>2012-01-12T10:01:00Z</cp:lastPrinted>
  <dcterms:created xsi:type="dcterms:W3CDTF">2022-11-27T18:05:00Z</dcterms:created>
  <dcterms:modified xsi:type="dcterms:W3CDTF">2022-11-27T18:08:00Z</dcterms:modified>
</cp:coreProperties>
</file>