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Literature Review &amp; Research Analysis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Graph Neural Networks for Digital Banking: Camouflage-Resistant, Imbalance-Aware, and Temporally Adaptive Fraud Detection</w:t>
      </w:r>
    </w:p>
    <w:p>
      <w:pPr>
        <w:spacing w:after="60"/>
        <w:jc w:val="center"/>
      </w:pPr>
      <w:r>
        <w:rPr>
          <w:b/>
          <w:bCs/>
        </w:rPr>
        <w:t xml:space="preserve">BCSE355L — Cloud Architecture Design</w:t>
      </w:r>
    </w:p>
    <w:p>
      <w:pPr>
        <w:spacing w:after="60"/>
        <w:jc w:val="center"/>
      </w:pPr>
      <w:r>
        <w:rPr>
          <w:b/>
          <w:bCs/>
        </w:rPr>
        <w:t xml:space="preserve">Project Phase-I Report</w:t>
      </w:r>
    </w:p>
    <w:p>
      <w:pPr>
        <w:spacing w:after="60"/>
        <w:jc w:val="center"/>
      </w:pPr>
      <w:r>
        <w:rPr>
          <w:i/>
          <w:iCs/>
        </w:rPr>
        <w:t xml:space="preserve">Team of 3</w:t>
      </w:r>
    </w:p>
    <w:p>
      <w:pPr>
        <w:spacing w:after="200"/>
        <w:jc w:val="center"/>
      </w:pPr>
      <w:r>
        <w:rPr>
          <w:i/>
          <w:iCs/>
        </w:rPr>
        <w:t xml:space="preserve">Submission Date: 31 July 2026</w:t>
      </w:r>
    </w:p>
    <w:p>
      <w:pPr>
        <w:spacing w:after="120"/>
      </w:pPr>
      <w:r>
        <w:t xml:space="preserve">Document scope: Analysis of five research articles selected as the foundational literature base for the Phase-I proposal.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This report analyses five research articles selected to ground the proposed system — an explainable, graph neural network (GNN)-based cloud performance and transaction analytics platform for digital banking. The core technical pillars of the project — adversarial robustness, class-imbalance handling, dynamic graph adaptation, label-efficient learning, and temporal anomaly detection — are each represented across the selected literature. For each paper, this report summarizes the objective, methodology, dataset, key quantitative findings, and limitations, followed by a comparative analysis and a synthesis of research gaps that motivate the project's proposed design.</w:t>
      </w:r>
    </w:p>
    <w:p>
      <w:pPr>
        <w:pStyle w:val="Heading1"/>
        <w:spacing w:after="150" w:before="300"/>
      </w:pPr>
      <w:r>
        <w:t xml:space="preserve">2. Review Methodology</w:t>
      </w:r>
    </w:p>
    <w:p>
      <w:pPr>
        <w:spacing w:after="120"/>
      </w:pPr>
      <w:r>
        <w:t xml:space="preserve">Candidate articles were identified through targeted searches across academic repositories (IEEE Xplore, ACM Digital Library, arXiv, and AAAI/IJCAI proceedings) using combinations of the keywords “graph neural network,” “fraud detection,” “class imbalance,” “dynamic graph,” “semi-supervised learning,” and “temporal anomaly detection.” Selection prioritized: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Empirical Rigor: Papers reporting quantitative evaluation on real or large-scale transactional and graph benchmark datasets.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Relevance: Direct alignment with at least two of the project's key technical pillars (GNNs, fraud detection, dynamic/temporal graphs, label efficiency).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Citation Impact: Peer-reviewed publications in established venues (CIKM, WWW, AAAI, IJCAI) with strong adoption in subsequent fraud-detection research.</w:t>
      </w:r>
    </w:p>
    <w:p>
      <w:pPr>
        <w:pStyle w:val="Heading1"/>
        <w:spacing w:after="150" w:before="300"/>
      </w:pPr>
      <w:r>
        <w:t xml:space="preserve">3. Individual Paper Analysis</w:t>
      </w:r>
    </w:p>
    <w:p>
      <w:pPr>
        <w:pStyle w:val="Heading2"/>
        <w:spacing w:after="120" w:before="250"/>
      </w:pPr>
      <w:r>
        <w:t xml:space="preserve">[1] Enhancing Graph Neural Network-based Fraud Detectors against Camouflaged Fraudsters (CARE-GNN)</w:t>
      </w:r>
    </w:p>
    <w:p>
      <w:pPr>
        <w:spacing w:after="120"/>
      </w:pPr>
      <w:r>
        <w:rPr>
          <w:b/>
          <w:bCs/>
        </w:rPr>
        <w:t xml:space="preserve">Reference: </w:t>
      </w:r>
      <w:r>
        <w:t xml:space="preserve">Dou, Y., Liu, Z., Sun, L., Deng, Y., Peng, H., &amp; Yu, P. S. (2020). Enhancing Graph Neural Network-based Fraud Detectors against Camouflaged Fraudsters. Proceedings of the 29th ACM International Conference on Information and Knowledge Management (CIKM '20), 315–324.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Improve GNN-based fraud detection by explicitly countering fraudster “camouflage” — the deliberate mimicking of benign behavior to evade detection.</w:t>
      </w:r>
    </w:p>
    <w:p>
      <w:pPr>
        <w:spacing w:after="120"/>
      </w:pPr>
      <w:r>
        <w:rPr>
          <w:b/>
          <w:bCs/>
        </w:rPr>
        <w:t xml:space="preserve">Methodology: </w:t>
      </w:r>
      <w:r>
        <w:t xml:space="preserve">Introduces a multi-relation graph fraud detector with three modules: a label-aware similarity measure to identify informative neighbors, a reinforcement-learning-based neighbor selector that chooses the optimal number of neighbors per relation, and a cross-relation aggregator.</w:t>
      </w:r>
    </w:p>
    <w:p>
      <w:pPr>
        <w:spacing w:after="120"/>
      </w:pPr>
      <w:r>
        <w:rPr>
          <w:b/>
          <w:bCs/>
        </w:rPr>
        <w:t xml:space="preserve">Dataset: </w:t>
      </w:r>
      <w:r>
        <w:t xml:space="preserve">Two real-world fraud datasets: Yelp spam reviews (~45,954 nodes, 3 relations) and Amazon fraud (~11,944 nodes, 3 relations).</w:t>
      </w:r>
    </w:p>
    <w:p>
      <w:pPr>
        <w:spacing w:after="6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Outperforms GCN, GraphSAGE, and prior GNN fraud detectors in ROC-AUC and Recall on both datasets.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reinforcement-learning neighbor selector adaptively filters out noisy, camouflaged connections during training.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Establishes feature camouflage and relation camouflage as two distinct adversarial behaviors fraudsters exploit.</w:t>
      </w:r>
    </w:p>
    <w:p>
      <w:pPr>
        <w:spacing w:after="60"/>
      </w:pPr>
      <w:r>
        <w:rPr>
          <w:b/>
          <w:bCs/>
        </w:rPr>
        <w:t xml:space="preserve">Limitations: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for static, multi-relation graphs; does not model transaction timing or evolving account behavior.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built-in explainability layer — outputs a suspiciousness score without a human-readable rationale.</w:t>
      </w:r>
    </w:p>
    <w:p>
      <w:pPr>
        <w:spacing w:after="120"/>
      </w:pPr>
      <w:r>
        <w:rPr>
          <w:b/>
          <w:bCs/>
        </w:rPr>
        <w:t xml:space="preserve">Relevance to Project: </w:t>
      </w:r>
      <w:r>
        <w:t xml:space="preserve">Establishes a concrete mechanism for handling adversarial camouflage in banking graphs, directly supporting the robustness requirements of the proposed fraud-detection module.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[2] Pick and Choose: A GNN-based Imbalanced Learning Approach for Fraud Detection (PC-GNN)</w:t>
      </w:r>
    </w:p>
    <w:p>
      <w:pPr>
        <w:spacing w:after="120"/>
      </w:pPr>
      <w:r>
        <w:rPr>
          <w:b/>
          <w:bCs/>
        </w:rPr>
        <w:t xml:space="preserve">Reference: </w:t>
      </w:r>
      <w:r>
        <w:t xml:space="preserve">Liu, Y., Ao, X., Qin, Z., Chi, J., Feng, J., Yang, H., &amp; He, Q. (2021). Pick and Choose: A GNN-based Imbalanced Learning Approach for Fraud Detection. Proceedings of the Web Conference (WWW '21), 3168–3177.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Address the severe class imbalance inherent in transaction fraud graphs, where fraudulent nodes are a small minority, without simply oversampling or undersampling raw data.</w:t>
      </w:r>
    </w:p>
    <w:p>
      <w:pPr>
        <w:spacing w:after="120"/>
      </w:pPr>
      <w:r>
        <w:rPr>
          <w:b/>
          <w:bCs/>
        </w:rPr>
        <w:t xml:space="preserve">Methodology: </w:t>
      </w:r>
      <w:r>
        <w:t xml:space="preserve">Proposes a label-balanced sampler that selects nodes and edges to construct balanced subgraphs during training, paired with a neighborhood-choosing module that adaptively picks informative neighbors and under-samples majority-class connections during message passing.</w:t>
      </w:r>
    </w:p>
    <w:p>
      <w:pPr>
        <w:spacing w:after="120"/>
      </w:pPr>
      <w:r>
        <w:rPr>
          <w:b/>
          <w:bCs/>
        </w:rPr>
        <w:t xml:space="preserve">Dataset: </w:t>
      </w:r>
      <w:r>
        <w:t xml:space="preserve">Yelp and Amazon fraud benchmark datasets, alongside a real financial fraud dataset from a partner platform.</w:t>
      </w:r>
    </w:p>
    <w:p>
      <w:pPr>
        <w:spacing w:after="6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Consistently improves AUC, F1, and G-Mean over CARE-GNN and other GNN fraud baselines under high imbalance ratios.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label-balanced sampler mitigates model bias toward the majority (legitimate) class more effectively than random resampling.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Neighborhood-choosing generalizes across different relation types without manual tuning per relation.</w:t>
      </w:r>
    </w:p>
    <w:p>
      <w:pPr>
        <w:spacing w:after="60"/>
      </w:pPr>
      <w:r>
        <w:rPr>
          <w:b/>
          <w:bCs/>
        </w:rPr>
        <w:t xml:space="preserve">Limitations: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Sampling strategy adds training-time overhead compared to standard GNN pipelines.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not incorporate temporal dynamics — treats the transaction graph as a single static snapshot.</w:t>
      </w:r>
    </w:p>
    <w:p>
      <w:pPr>
        <w:spacing w:after="120"/>
      </w:pPr>
      <w:r>
        <w:rPr>
          <w:b/>
          <w:bCs/>
        </w:rPr>
        <w:t xml:space="preserve">Relevance to Project: </w:t>
      </w:r>
      <w:r>
        <w:t xml:space="preserve">Provides a directly applicable technique for the class-imbalance problem central to banking fraud detection, informing the sampling strategy of the proposed system's training pipeline.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[3] EvolveGCN: Evolving Graph Convolutional Networks for Dynamic Graphs</w:t>
      </w:r>
    </w:p>
    <w:p>
      <w:pPr>
        <w:spacing w:after="120"/>
      </w:pPr>
      <w:r>
        <w:rPr>
          <w:b/>
          <w:bCs/>
        </w:rPr>
        <w:t xml:space="preserve">Reference: </w:t>
      </w:r>
      <w:r>
        <w:t xml:space="preserve">Pareja, A., Domeniconi, G., Chen, J., Ma, T., Suzumura, T., Kanezashi, H., Kaler, T., Schardl, T., &amp; Leiserson, C. (2020). EvolveGCN: Evolving Graph Convolutional Networks for Dynamic Graphs. Proceedings of the AAAI Conference on Artificial Intelligence, 34(04), 5363–5370.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Model graphs that change structure and node population over time (e.g., new accounts, changing relationships) without relying on fixed node embeddings that become stale.</w:t>
      </w:r>
    </w:p>
    <w:p>
      <w:pPr>
        <w:spacing w:after="120"/>
      </w:pPr>
      <w:r>
        <w:rPr>
          <w:b/>
          <w:bCs/>
        </w:rPr>
        <w:t xml:space="preserve">Methodology: </w:t>
      </w:r>
      <w:r>
        <w:t xml:space="preserve">Uses a recurrent neural network (GRU/LSTM) to evolve the GCN's own weight matrices at each time step, rather than the node embeddings directly — allowing the model to generalize to new or previously unseen nodes at inference time.</w:t>
      </w:r>
    </w:p>
    <w:p>
      <w:pPr>
        <w:spacing w:after="120"/>
      </w:pPr>
      <w:r>
        <w:rPr>
          <w:b/>
          <w:bCs/>
        </w:rPr>
        <w:t xml:space="preserve">Dataset: </w:t>
      </w:r>
      <w:r>
        <w:t xml:space="preserve">Link prediction, edge classification, and node classification benchmarks, including the Elliptic Bitcoin transaction graph used for illicit-transaction classification.</w:t>
      </w:r>
    </w:p>
    <w:p>
      <w:pPr>
        <w:spacing w:after="6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Outperforms static GCN/GAT baselines and prior dynamic graph models on the Elliptic financial transaction dataset for illicit-activity classification.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Handles the addition of entirely new nodes at test time, unlike embedding-evolution approaches that require the node to have existed during training.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model variants (weight-evolution via GRU vs. LSTM) allow trading off responsiveness to recent changes against stability.</w:t>
      </w:r>
    </w:p>
    <w:p>
      <w:pPr>
        <w:spacing w:after="60"/>
      </w:pPr>
      <w:r>
        <w:rPr>
          <w:b/>
          <w:bCs/>
        </w:rPr>
        <w:t xml:space="preserve">Limitations: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designed with anomaly detection as the primary objective — requires adaptation of the loss function for fraud/anomaly tasks.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explainability mechanism; weight evolution is not human-interpretable.</w:t>
      </w:r>
    </w:p>
    <w:p>
      <w:pPr>
        <w:spacing w:after="120"/>
      </w:pPr>
      <w:r>
        <w:rPr>
          <w:b/>
          <w:bCs/>
        </w:rPr>
        <w:t xml:space="preserve">Relevance to Project: </w:t>
      </w:r>
      <w:r>
        <w:t xml:space="preserve">Supplies a parameter-evolution mechanism essential for a live digital-banking transaction graph, where new accounts and relationships are continuously added.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[4] Semi-Supervised Credit Card Fraud Detection via Attribute-Driven Graph Representation (GTAN)</w:t>
      </w:r>
    </w:p>
    <w:p>
      <w:pPr>
        <w:spacing w:after="120"/>
      </w:pPr>
      <w:r>
        <w:rPr>
          <w:b/>
          <w:bCs/>
        </w:rPr>
        <w:t xml:space="preserve">Reference: </w:t>
      </w:r>
      <w:r>
        <w:t xml:space="preserve">Xiang, S., Zhu, M., Cheng, D., Li, E., Zhao, R., Ouyang, Y., Chen, L., &amp; Zheng, Y. (2023). Semi-Supervised Credit Card Fraud Detection via Attribute-Driven Graph Representation. Proceedings of the AAAI Conference on Artificial Intelligence, 37(12), 14557–14565.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Improve credit card fraud detection under conditions where most transaction labels are unavailable, common in real banking pipelines where only a fraction of transactions are manually reviewed and confirmed.</w:t>
      </w:r>
    </w:p>
    <w:p>
      <w:pPr>
        <w:spacing w:after="120"/>
      </w:pPr>
      <w:r>
        <w:rPr>
          <w:b/>
          <w:bCs/>
        </w:rPr>
        <w:t xml:space="preserve">Methodology: </w:t>
      </w:r>
      <w:r>
        <w:t xml:space="preserve">Constructs a transaction graph and generates pseudo node attributes via a gated temporal attention module; a risk propagation step spreads label information from the small labeled set to unlabeled neighbors, which is then refined through semi-supervised graph attention learning.</w:t>
      </w:r>
    </w:p>
    <w:p>
      <w:pPr>
        <w:spacing w:after="120"/>
      </w:pPr>
      <w:r>
        <w:rPr>
          <w:b/>
          <w:bCs/>
        </w:rPr>
        <w:t xml:space="preserve">Dataset: </w:t>
      </w:r>
      <w:r>
        <w:t xml:space="preserve">Large-scale industrial credit card transaction dataset from a partner bank, alongside the public Amazon and Yelp fraud benchmarks for comparison.</w:t>
      </w:r>
    </w:p>
    <w:p>
      <w:pPr>
        <w:spacing w:after="6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Outperforms fully-supervised GNN fraud baselines even though it uses only a small fraction of labeled transactions.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gated temporal attention module captures short-term behavioral bursts (e.g., rapid repeated transactions) that static features miss.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Demonstrates strong performance retention even as the proportion of labeled data drops below 10%.</w:t>
      </w:r>
    </w:p>
    <w:p>
      <w:pPr>
        <w:spacing w:after="60"/>
      </w:pPr>
      <w:r>
        <w:rPr>
          <w:b/>
          <w:bCs/>
        </w:rPr>
        <w:t xml:space="preserve">Limitations: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depends on the quality of the initial small labeled set; heavily skewed initial labels propagate bias.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Attention-based temporal module adds inference latency versus simpler feed-forward GNN layers.</w:t>
      </w:r>
    </w:p>
    <w:p>
      <w:pPr>
        <w:spacing w:after="120"/>
      </w:pPr>
      <w:r>
        <w:rPr>
          <w:b/>
          <w:bCs/>
        </w:rPr>
        <w:t xml:space="preserve">Relevance to Project: </w:t>
      </w:r>
      <w:r>
        <w:t xml:space="preserve">Addresses a practical production constraint — that most real banking transactions arrive unlabeled — making it directly relevant to a deployable digital-banking fraud system.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[5] AddGraph: Anomaly Detection in Dynamic Graphs via Attention-based Temporal GCN</w:t>
      </w:r>
    </w:p>
    <w:p>
      <w:pPr>
        <w:spacing w:after="120"/>
      </w:pPr>
      <w:r>
        <w:rPr>
          <w:b/>
          <w:bCs/>
        </w:rPr>
        <w:t xml:space="preserve">Reference: </w:t>
      </w:r>
      <w:r>
        <w:t xml:space="preserve">Zheng, L., Li, Z., Li, J., Li, Z., &amp; Gao, J. (2019). AddGraph: Anomaly Detection in Dynamic Graph via Attention-based Temporal GCN. Proceedings of the 28th International Joint Conference on Artificial Intelligence (IJCAI '19), 4419–4425.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Detect anomalous edges (e.g., suspicious transactions or connections) as they appear in a continuously evolving graph, rather than only classifying entire graph snapshots.</w:t>
      </w:r>
    </w:p>
    <w:p>
      <w:pPr>
        <w:spacing w:after="120"/>
      </w:pPr>
      <w:r>
        <w:rPr>
          <w:b/>
          <w:bCs/>
        </w:rPr>
        <w:t xml:space="preserve">Methodology: </w:t>
      </w:r>
      <w:r>
        <w:t xml:space="preserve">Combines a GCN for structural context, a GRU with attention for capturing both short-term and long-term temporal patterns across graph snapshots, and a negative-sampling scheme that generates synthetic anomalous edges to train the detector without requiring large amounts of labeled anomalies.</w:t>
      </w:r>
    </w:p>
    <w:p>
      <w:pPr>
        <w:spacing w:after="120"/>
      </w:pPr>
      <w:r>
        <w:rPr>
          <w:b/>
          <w:bCs/>
        </w:rPr>
        <w:t xml:space="preserve">Dataset: </w:t>
      </w:r>
      <w:r>
        <w:t xml:space="preserve">Three real-world dynamic graph datasets (UCI messages, Digg, and a bitcoin-alpha trust network), plus synthetic anomaly injection for controlled evaluation.</w:t>
      </w:r>
    </w:p>
    <w:p>
      <w:pPr>
        <w:spacing w:after="6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Outperforms static anomaly detection baselines (e.g., static GCN, node2vec-based methods) and prior dynamic graph anomaly methods in AUC.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attention mechanism over historical snapshots helps distinguish genuinely anomalous edges from normal but bursty activity.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Requires substantially fewer labeled anomalies than fully supervised alternatives due to its negative-sampling training strategy.</w:t>
      </w:r>
    </w:p>
    <w:p>
      <w:pPr>
        <w:spacing w:after="60"/>
      </w:pPr>
      <w:r>
        <w:rPr>
          <w:b/>
          <w:bCs/>
        </w:rPr>
        <w:t xml:space="preserve">Limitations: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Snapshot-based processing introduces a detection lag rather than true streaming, real-time inference.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explainability component — flags anomalous edges without indicating which features or neighbors drove the decision.</w:t>
      </w:r>
    </w:p>
    <w:p>
      <w:pPr>
        <w:spacing w:after="120"/>
      </w:pPr>
      <w:r>
        <w:rPr>
          <w:b/>
          <w:bCs/>
        </w:rPr>
        <w:t xml:space="preserve">Relevance to Project: </w:t>
      </w:r>
      <w:r>
        <w:t xml:space="preserve">Applies temporal graph anomaly detection specifically to edge-level financial interactions, reinforcing the case for temporal, explainable fraud detection in digital banking.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4. Comparative Analysis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500"/>
        <w:gridCol w:w="2500"/>
        <w:gridCol w:w="2800"/>
      </w:tblGrid>
      <w:tr>
        <w:trPr>
          <w:tblHeader/>
        </w:trPr>
        <w:tc>
          <w:tcPr>
            <w:tcW w:type="dxa" w:w="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Paper (Author, Year)</w:t>
            </w:r>
          </w:p>
        </w:tc>
        <w:tc>
          <w:tcPr>
            <w:tcW w:type="dxa" w:w="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Core GNN / ML Technique</w:t>
            </w:r>
          </w:p>
        </w:tc>
        <w:tc>
          <w:tcPr>
            <w:tcW w:type="dxa" w:w="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Domain / Dataset</w:t>
            </w:r>
          </w:p>
        </w:tc>
        <w:tc>
          <w:tcPr>
            <w:tcW w:type="dxa" w:w="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Headline Result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Dou et al., 2020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Multi-relation GNN + RL neighbor selector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Fraud graphs (Yelp, Amazon)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Outperforms GCN/GraphSAGE under fraudster camouflage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Liu et al., 2021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Label-balanced sampler + neighborhood choosing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Fraud graphs + partner bank data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Improved AUC/F1/G-Mean under extreme imbalance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Pareja et al., 2020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GRU/LSTM-evolved GCN weights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Dynamic graphs (Elliptic Bitcoin)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Generalizes to unseen nodes at inference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Xiang et al., 2023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Gated temporal attention + risk propagation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Industrial credit card transactions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Strong accuracy with &lt;10% labeled data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Zheng et al., 2019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GCN + attention-based temporal GRU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Dynamic interaction graphs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Higher AUC with far fewer labeled anomalies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Synthesized Research Gaps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Adversarial Robustness Is Rarely Addressed: Most GNN fraud detectors assume benign message-passing neighborhoods and do not explicitly counter fraudsters who deliberately mimic legitimate behavior to evade detection.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Imbalance Is Often Handled Ad Hoc: Standard oversampling or loss-reweighting techniques underperform structured, graph-aware balanced sampling, yet the latter remains underused in production fraud pipelines.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Static Graph Assumptions Limit Real-World Deployment: Many models assume a fixed node population, which breaks down in live banking systems where new accounts and relationships are created continuously.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 Scarcity in Production Is Underexplored: Fully supervised approaches assume large labeled datasets, which rarely reflect real banking pipelines where only a small fraction of transactions are manually reviewed.</w:t>
      </w:r>
    </w:p>
    <w:p>
      <w:pPr>
        <w:pStyle w:val="Heading1"/>
        <w:spacing w:after="150" w:before="300"/>
      </w:pPr>
      <w:r>
        <w:t xml:space="preserve">6. Implications for Proposed System Design</w:t>
      </w:r>
    </w:p>
    <w:p>
      <w:pPr>
        <w:spacing w:after="120"/>
      </w:pPr>
      <w:r>
        <w:t xml:space="preserve">Taken together, the literature directly shapes the architecture for the Phase-I project proposal: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Robust GNN Backbone: A camouflage-resistant neighbor selection mechanism informed by Dou et al., paired with the balanced sampling strategy of Liu et al., to ensure resilience against both adversarial evasion and extreme class imbalance.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Dynamic Graph Adaptation: A weight-evolution mechanism informed by Pareja et al., enabling the system to incorporate new accounts and relationships without full retraining.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Label-Efficient, Temporal Detection: A semi-supervised, temporally attentive detection layer informed by Xiang et al. and Zheng et al., allowing effective fraud and anomaly detection even when only a small fraction of transactions carry confirmed labels.</w:t>
      </w:r>
    </w:p>
    <w:p>
      <w:pPr>
        <w:pStyle w:val="Heading1"/>
        <w:spacing w:after="150" w:before="300"/>
      </w:pPr>
      <w:r>
        <w:t xml:space="preserve">7. References</w:t>
      </w:r>
    </w:p>
    <w:p>
      <w:pPr>
        <w:spacing w:after="120"/>
      </w:pPr>
      <w:r>
        <w:t xml:space="preserve">1. Y. Dou, Z. Liu, L. Sun, Y. Deng, H. Peng, and P. S. Yu, “Enhancing Graph Neural Network-based Fraud Detectors against Camouflaged Fraudsters,” in Proc. 29th ACM Int. Conf. Information and Knowledge Management (CIKM), pp. 315–324, 2020.</w:t>
      </w:r>
    </w:p>
    <w:p>
      <w:pPr>
        <w:spacing w:after="120"/>
      </w:pPr>
      <w:r>
        <w:t xml:space="preserve">2. Y. Liu, X. Ao, Z. Qin, J. Chi, J. Feng, H. Yang, and Q. He, “Pick and Choose: A GNN-based Imbalanced Learning Approach for Fraud Detection,” in Proc. Web Conference (WWW), pp. 3168–3177, 2021.</w:t>
      </w:r>
    </w:p>
    <w:p>
      <w:pPr>
        <w:spacing w:after="120"/>
      </w:pPr>
      <w:r>
        <w:t xml:space="preserve">3. A. Pareja, G. Domeniconi, J. Chen, T. Ma, T. Suzumura, H. Kanezashi, T. Kaler, T. Schardl, and C. Leiserson, “EvolveGCN: Evolving Graph Convolutional Networks for Dynamic Graphs,” in Proc. AAAI Conference on Artificial Intelligence, vol. 34, no. 4, pp. 5363–5370, 2020.</w:t>
      </w:r>
    </w:p>
    <w:p>
      <w:pPr>
        <w:spacing w:after="120"/>
      </w:pPr>
      <w:r>
        <w:t xml:space="preserve">4. S. Xiang, M. Zhu, D. Cheng, E. Li, R. Zhao, Y. Ouyang, L. Chen, and Y. Zheng, “Semi-Supervised Credit Card Fraud Detection via Attribute-Driven Graph Representation,” in Proc. AAAI Conference on Artificial Intelligence, vol. 37, no. 12, pp. 14557–14565, 2023.</w:t>
      </w:r>
    </w:p>
    <w:p>
      <w:pPr>
        <w:spacing w:after="120"/>
      </w:pPr>
      <w:r>
        <w:t xml:space="preserve">5. L. Zheng, Z. Li, J. Li, Z. Li, and J. Gao, “AddGraph: Anomaly Detection in Dynamic Graph via Attention-based Temporal GCN,” in Proc. 28th Int. Joint Conf. Artificial Intelligence (IJCAI), pp. 4419–4425, 2019.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2026-07-31T17:03:42.564Z</dcterms:created>
  <dcterms:modified xsi:type="dcterms:W3CDTF">2026-07-31T17:03:42.580Z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