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SAP Transaction Codes: Velocity DMS Integration</w:t>
      </w:r>
    </w:p>
    <w:p>
      <w:r>
        <w:t>Repository: qarshi_dms (Velocity document management + legacy VIM modules in VIM-BE). Backend context path: /velocity (application.properties). This document maps confirmed SAP interfaces in code to standard SAP ECC / S/4HANA transaction codes for build, test, and operations. Custom Z RFCs and web services are project-specific; only T-codes listed here are standard SAP.</w:t>
      </w:r>
    </w:p>
    <w:p>
      <w:pPr>
        <w:pStyle w:val="Heading1"/>
      </w:pPr>
      <w:r>
        <w:t>Phase 1 summary (code analysis)</w:t>
      </w:r>
    </w:p>
    <w:p>
      <w:r>
        <w:t>Active SAP-related integrations found in this codebase fall into two groups: (A) Velocity DMS master data — SAP HCM employee pad via ZHCM_EMP_INFO_PAD_WS; (B) Legacy VIM procurement / invoice — SOAP services ZKF_E_INVOICE_WEB_SERVICE, ZKF_E_INVOICE_SES_WEB_SERVICE, and ZKF_INVOICE_WORKFLOW_REMARKS. No OData, IDoc, or direct SAP JCo/RFC client libraries were found for Velocity DMS document workflow. Scheduled SAP cron jobs for invoice import are disabled in code; triggers are manual HTTP endpoints or UI actions.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Integration code</w:t>
            </w:r>
          </w:p>
        </w:tc>
        <w:tc>
          <w:tcPr>
            <w:tcW w:type="dxa" w:w="1728"/>
          </w:tcPr>
          <w:p>
            <w:r>
              <w:t>Direction</w:t>
            </w:r>
          </w:p>
        </w:tc>
        <w:tc>
          <w:tcPr>
            <w:tcW w:type="dxa" w:w="1728"/>
          </w:tcPr>
          <w:p>
            <w:r>
              <w:t>Protocol</w:t>
            </w:r>
          </w:p>
        </w:tc>
        <w:tc>
          <w:tcPr>
            <w:tcW w:type="dxa" w:w="1728"/>
          </w:tcPr>
          <w:p>
            <w:r>
              <w:t>SAP module</w:t>
            </w:r>
          </w:p>
        </w:tc>
        <w:tc>
          <w:tcPr>
            <w:tcW w:type="dxa" w:w="1728"/>
          </w:tcPr>
          <w:p>
            <w:r>
              <w:t>Status in repo</w:t>
            </w:r>
          </w:p>
        </w:tc>
      </w:tr>
      <w:tr>
        <w:tc>
          <w:tcPr>
            <w:tcW w:type="dxa" w:w="1728"/>
          </w:tcPr>
          <w:p>
            <w:r>
              <w:t>SAP-HCM-EMP</w:t>
            </w:r>
          </w:p>
        </w:tc>
        <w:tc>
          <w:tcPr>
            <w:tcW w:type="dxa" w:w="1728"/>
          </w:tcPr>
          <w:p>
            <w:r>
              <w:t>SAP → App</w:t>
            </w:r>
          </w:p>
        </w:tc>
        <w:tc>
          <w:tcPr>
            <w:tcW w:type="dxa" w:w="1728"/>
          </w:tcPr>
          <w:p>
            <w:r>
              <w:t>SOAP over HTTP (RFC web service)</w:t>
            </w:r>
          </w:p>
        </w:tc>
        <w:tc>
          <w:tcPr>
            <w:tcW w:type="dxa" w:w="1728"/>
          </w:tcPr>
          <w:p>
            <w:r>
              <w:t>HCM / PA</w:t>
            </w:r>
          </w:p>
        </w:tc>
        <w:tc>
          <w:tcPr>
            <w:tcW w:type="dxa" w:w="1728"/>
          </w:tcPr>
          <w:p>
            <w:r>
              <w:t>Live — Velocity UI + APIs</w:t>
            </w:r>
          </w:p>
        </w:tc>
      </w:tr>
      <w:tr>
        <w:tc>
          <w:tcPr>
            <w:tcW w:type="dxa" w:w="1728"/>
          </w:tcPr>
          <w:p>
            <w:r>
              <w:t>VIM-INV-IMPORT</w:t>
            </w:r>
          </w:p>
        </w:tc>
        <w:tc>
          <w:tcPr>
            <w:tcW w:type="dxa" w:w="1728"/>
          </w:tcPr>
          <w:p>
            <w:r>
              <w:t>SAP → App</w:t>
            </w:r>
          </w:p>
        </w:tc>
        <w:tc>
          <w:tcPr>
            <w:tcW w:type="dxa" w:w="1728"/>
          </w:tcPr>
          <w:p>
            <w:r>
              <w:t>SOAP (Erdat filter)</w:t>
            </w:r>
          </w:p>
        </w:tc>
        <w:tc>
          <w:tcPr>
            <w:tcW w:type="dxa" w:w="1728"/>
          </w:tcPr>
          <w:p>
            <w:r>
              <w:t>MM / FI</w:t>
            </w:r>
          </w:p>
        </w:tc>
        <w:tc>
          <w:tcPr>
            <w:tcW w:type="dxa" w:w="1728"/>
          </w:tcPr>
          <w:p>
            <w:r>
              <w:t>Live — manual /sendPost</w:t>
            </w:r>
          </w:p>
        </w:tc>
      </w:tr>
      <w:tr>
        <w:tc>
          <w:tcPr>
            <w:tcW w:type="dxa" w:w="1728"/>
          </w:tcPr>
          <w:p>
            <w:r>
              <w:t>VIM-SES</w:t>
            </w:r>
          </w:p>
        </w:tc>
        <w:tc>
          <w:tcPr>
            <w:tcW w:type="dxa" w:w="1728"/>
          </w:tcPr>
          <w:p>
            <w:r>
              <w:t>App ↔ SAP</w:t>
            </w:r>
          </w:p>
        </w:tc>
        <w:tc>
          <w:tcPr>
            <w:tcW w:type="dxa" w:w="1728"/>
          </w:tcPr>
          <w:p>
            <w:r>
              <w:t>SOAP (PO line + qty)</w:t>
            </w:r>
          </w:p>
        </w:tc>
        <w:tc>
          <w:tcPr>
            <w:tcW w:type="dxa" w:w="1728"/>
          </w:tcPr>
          <w:p>
            <w:r>
              <w:t>MM (SES)</w:t>
            </w:r>
          </w:p>
        </w:tc>
        <w:tc>
          <w:tcPr>
            <w:tcW w:type="dxa" w:w="1728"/>
          </w:tcPr>
          <w:p>
            <w:r>
              <w:t>Live — sale order DAO</w:t>
            </w:r>
          </w:p>
        </w:tc>
      </w:tr>
      <w:tr>
        <w:tc>
          <w:tcPr>
            <w:tcW w:type="dxa" w:w="1728"/>
          </w:tcPr>
          <w:p>
            <w:r>
              <w:t>VIM-WF-REMARKS</w:t>
            </w:r>
          </w:p>
        </w:tc>
        <w:tc>
          <w:tcPr>
            <w:tcW w:type="dxa" w:w="1728"/>
          </w:tcPr>
          <w:p>
            <w:r>
              <w:t>SAP → App</w:t>
            </w:r>
          </w:p>
        </w:tc>
        <w:tc>
          <w:tcPr>
            <w:tcW w:type="dxa" w:w="1728"/>
          </w:tcPr>
          <w:p>
            <w:r>
              <w:t>SOAP (Belnr)</w:t>
            </w:r>
          </w:p>
        </w:tc>
        <w:tc>
          <w:tcPr>
            <w:tcW w:type="dxa" w:w="1728"/>
          </w:tcPr>
          <w:p>
            <w:r>
              <w:t>FI / Workflow</w:t>
            </w:r>
          </w:p>
        </w:tc>
        <w:tc>
          <w:tcPr>
            <w:tcW w:type="dxa" w:w="1728"/>
          </w:tcPr>
          <w:p>
            <w:r>
              <w:t>Live — remarks sync</w:t>
            </w:r>
          </w:p>
        </w:tc>
      </w:tr>
      <w:tr>
        <w:tc>
          <w:tcPr>
            <w:tcW w:type="dxa" w:w="1728"/>
          </w:tcPr>
          <w:p>
            <w:r>
              <w:t>VIM-SD-DEAL-POST</w:t>
            </w:r>
          </w:p>
        </w:tc>
        <w:tc>
          <w:tcPr>
            <w:tcW w:type="dxa" w:w="1728"/>
          </w:tcPr>
          <w:p>
            <w:r>
              <w:t>App → SAP (legacy)</w:t>
            </w:r>
          </w:p>
        </w:tc>
        <w:tc>
          <w:tcPr>
            <w:tcW w:type="dxa" w:w="1728"/>
          </w:tcPr>
          <w:p>
            <w:r>
              <w:t>HTTP form POST ZSO_CREATE_SRV</w:t>
            </w:r>
          </w:p>
        </w:tc>
        <w:tc>
          <w:tcPr>
            <w:tcW w:type="dxa" w:w="1728"/>
          </w:tcPr>
          <w:p>
            <w:r>
              <w:t>SD</w:t>
            </w:r>
          </w:p>
        </w:tc>
        <w:tc>
          <w:tcPr>
            <w:tcW w:type="dxa" w:w="1728"/>
          </w:tcPr>
          <w:p>
            <w:r>
              <w:t>Legacy code path — confirm use</w:t>
            </w:r>
          </w:p>
        </w:tc>
      </w:tr>
    </w:tbl>
    <w:p/>
    <w:p>
      <w:pPr>
        <w:pStyle w:val="Heading1"/>
      </w:pPr>
      <w:r>
        <w:t>1. Lead</w:t>
      </w:r>
    </w:p>
    <w:p>
      <w:r>
        <w:t>Velocity DMS and the embedded VIM backend call SAP through SOAP RFC web services exposed at /sap/bc/srt/rfc/sap/... (and one legacy HTTP service). The application never executes SAP GUI transaction codes; T-codes below are for SAP functional and basis teams to configure, verify master data, and troubleshoot the same objects the interfaces read or write.</w:t>
      </w:r>
    </w:p>
    <w:p>
      <w:pPr>
        <w:pStyle w:val="Heading1"/>
      </w:pPr>
      <w:r>
        <w:t>2. Interface-to-T-code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App integration</w:t>
            </w:r>
          </w:p>
        </w:tc>
        <w:tc>
          <w:tcPr>
            <w:tcW w:type="dxa" w:w="1728"/>
          </w:tcPr>
          <w:p>
            <w:r>
              <w:t>RFC / web service (Z)</w:t>
            </w:r>
          </w:p>
        </w:tc>
        <w:tc>
          <w:tcPr>
            <w:tcW w:type="dxa" w:w="1728"/>
          </w:tcPr>
          <w:p>
            <w:r>
              <w:t>Build / test (SAP)</w:t>
            </w:r>
          </w:p>
        </w:tc>
        <w:tc>
          <w:tcPr>
            <w:tcW w:type="dxa" w:w="1728"/>
          </w:tcPr>
          <w:p>
            <w:r>
              <w:t>Publish / transport</w:t>
            </w:r>
          </w:p>
        </w:tc>
        <w:tc>
          <w:tcPr>
            <w:tcW w:type="dxa" w:w="1728"/>
          </w:tcPr>
          <w:p>
            <w:r>
              <w:t>Likely SAP source</w:t>
            </w:r>
          </w:p>
        </w:tc>
      </w:tr>
      <w:tr>
        <w:tc>
          <w:tcPr>
            <w:tcW w:type="dxa" w:w="1728"/>
          </w:tcPr>
          <w:p>
            <w:r>
              <w:t>SAP-HCM-EMP</w:t>
            </w:r>
          </w:p>
        </w:tc>
        <w:tc>
          <w:tcPr>
            <w:tcW w:type="dxa" w:w="1728"/>
          </w:tcPr>
          <w:p>
            <w:r>
              <w:t>ZHCM_EMP_INFO_PAD_WS</w:t>
            </w:r>
          </w:p>
        </w:tc>
        <w:tc>
          <w:tcPr>
            <w:tcW w:type="dxa" w:w="1728"/>
          </w:tcPr>
          <w:p>
            <w:r>
              <w:t>SE37, SE80, PA20/PA30, PPOME</w:t>
            </w:r>
          </w:p>
        </w:tc>
        <w:tc>
          <w:tcPr>
            <w:tcW w:type="dxa" w:w="1728"/>
          </w:tcPr>
          <w:p>
            <w:r>
              <w:t>SE09/SE10, STMS, SOAMANAGER, SICF</w:t>
            </w:r>
          </w:p>
        </w:tc>
        <w:tc>
          <w:tcPr>
            <w:tcW w:type="dxa" w:w="1728"/>
          </w:tcPr>
          <w:p>
            <w:r>
              <w:t>PA0001, PA0002, PA0008, org assignment — to be confirmed by SAP team</w:t>
            </w:r>
          </w:p>
        </w:tc>
      </w:tr>
      <w:tr>
        <w:tc>
          <w:tcPr>
            <w:tcW w:type="dxa" w:w="1728"/>
          </w:tcPr>
          <w:p>
            <w:r>
              <w:t>VIM-INV-IMPORT</w:t>
            </w:r>
          </w:p>
        </w:tc>
        <w:tc>
          <w:tcPr>
            <w:tcW w:type="dxa" w:w="1728"/>
          </w:tcPr>
          <w:p>
            <w:r>
              <w:t>ZKF_E_INVOICE_WEB_SERVICE (ZkfEInvoiceWebService)</w:t>
            </w:r>
          </w:p>
        </w:tc>
        <w:tc>
          <w:tcPr>
            <w:tcW w:type="dxa" w:w="1728"/>
          </w:tcPr>
          <w:p>
            <w:r>
              <w:t>SE37, ME23N, ME2N, FB03</w:t>
            </w:r>
          </w:p>
        </w:tc>
        <w:tc>
          <w:tcPr>
            <w:tcW w:type="dxa" w:w="1728"/>
          </w:tcPr>
          <w:p>
            <w:r>
              <w:t>SOAMANAGER, SICF, STMS</w:t>
            </w:r>
          </w:p>
        </w:tc>
        <w:tc>
          <w:tcPr>
            <w:tcW w:type="dxa" w:w="1728"/>
          </w:tcPr>
          <w:p>
            <w:r>
              <w:t>EKKO/EKPO, vendor — mapping in SoapClientService.convertElementToSlsTblDeal</w:t>
            </w:r>
          </w:p>
        </w:tc>
      </w:tr>
      <w:tr>
        <w:tc>
          <w:tcPr>
            <w:tcW w:type="dxa" w:w="1728"/>
          </w:tcPr>
          <w:p>
            <w:r>
              <w:t>VIM-SES</w:t>
            </w:r>
          </w:p>
        </w:tc>
        <w:tc>
          <w:tcPr>
            <w:tcW w:type="dxa" w:w="1728"/>
          </w:tcPr>
          <w:p>
            <w:r>
              <w:t>ZKF_E_INVOICE_SES_WEB_SERVICE</w:t>
            </w:r>
          </w:p>
        </w:tc>
        <w:tc>
          <w:tcPr>
            <w:tcW w:type="dxa" w:w="1728"/>
          </w:tcPr>
          <w:p>
            <w:r>
              <w:t>SE37, MIGO, ML81N, ME23N</w:t>
            </w:r>
          </w:p>
        </w:tc>
        <w:tc>
          <w:tcPr>
            <w:tcW w:type="dxa" w:w="1728"/>
          </w:tcPr>
          <w:p>
            <w:r>
              <w:t>SOAMANAGER, SICF</w:t>
            </w:r>
          </w:p>
        </w:tc>
        <w:tc>
          <w:tcPr>
            <w:tcW w:type="dxa" w:w="1728"/>
          </w:tcPr>
          <w:p>
            <w:r>
              <w:t>Purchase order / SES — EBELN, EBELP in request</w:t>
            </w:r>
          </w:p>
        </w:tc>
      </w:tr>
      <w:tr>
        <w:tc>
          <w:tcPr>
            <w:tcW w:type="dxa" w:w="1728"/>
          </w:tcPr>
          <w:p>
            <w:r>
              <w:t>VIM-WF-REMARKS</w:t>
            </w:r>
          </w:p>
        </w:tc>
        <w:tc>
          <w:tcPr>
            <w:tcW w:type="dxa" w:w="1728"/>
          </w:tcPr>
          <w:p>
            <w:r>
              <w:t>ZKF_INVOICE_WORKFLOW_REMARKS</w:t>
            </w:r>
          </w:p>
        </w:tc>
        <w:tc>
          <w:tcPr>
            <w:tcW w:type="dxa" w:w="1728"/>
          </w:tcPr>
          <w:p>
            <w:r>
              <w:t>SE37, FB03, SWI1</w:t>
            </w:r>
          </w:p>
        </w:tc>
        <w:tc>
          <w:tcPr>
            <w:tcW w:type="dxa" w:w="1728"/>
          </w:tcPr>
          <w:p>
            <w:r>
              <w:t>SOAMANAGER, SICF</w:t>
            </w:r>
          </w:p>
        </w:tc>
        <w:tc>
          <w:tcPr>
            <w:tcW w:type="dxa" w:w="1728"/>
          </w:tcPr>
          <w:p>
            <w:r>
              <w:t>Invoice workflow text — Belnr, Stext, WiAagent in response</w:t>
            </w:r>
          </w:p>
        </w:tc>
      </w:tr>
      <w:tr>
        <w:tc>
          <w:tcPr>
            <w:tcW w:type="dxa" w:w="1728"/>
          </w:tcPr>
          <w:p>
            <w:r>
              <w:t>VIM-SD-DEAL-POST</w:t>
            </w:r>
          </w:p>
        </w:tc>
        <w:tc>
          <w:tcPr>
            <w:tcW w:type="dxa" w:w="1728"/>
          </w:tcPr>
          <w:p>
            <w:r>
              <w:t>ZSO_CREATE_SRV (non-SICF URL)</w:t>
            </w:r>
          </w:p>
        </w:tc>
        <w:tc>
          <w:tcPr>
            <w:tcW w:type="dxa" w:w="1728"/>
          </w:tcPr>
          <w:p>
            <w:r>
              <w:t>SE37, VA01, VA03</w:t>
            </w:r>
          </w:p>
        </w:tc>
        <w:tc>
          <w:tcPr>
            <w:tcW w:type="dxa" w:w="1728"/>
          </w:tcPr>
          <w:p>
            <w:r>
              <w:t>SICF or ICM — to be confirmed</w:t>
            </w:r>
          </w:p>
        </w:tc>
        <w:tc>
          <w:tcPr>
            <w:tcW w:type="dxa" w:w="1728"/>
          </w:tcPr>
          <w:p>
            <w:r>
              <w:t>SD sales order create — legacy SlsTblDealDAO</w:t>
            </w:r>
          </w:p>
        </w:tc>
      </w:tr>
    </w:tbl>
    <w:p/>
    <w:p>
      <w:pPr>
        <w:pStyle w:val="Heading1"/>
      </w:pPr>
      <w:r>
        <w:t>3. Build, publish, and transport (SOAP RFC)</w:t>
      </w:r>
    </w:p>
    <w:p>
      <w:pPr>
        <w:pStyle w:val="ListNumber"/>
      </w:pPr>
      <w:r>
        <w:t>SE37 — Verify Z function module exists and test with same parameters as web service (Erdat, EBELN, etc.).</w:t>
      </w:r>
    </w:p>
    <w:p>
      <w:pPr>
        <w:pStyle w:val="ListNumber"/>
      </w:pPr>
      <w:r>
        <w:t>SE80 — Maintain function group and any custom includes for Z objects.</w:t>
      </w:r>
    </w:p>
    <w:p>
      <w:pPr>
        <w:pStyle w:val="ListNumber"/>
      </w:pPr>
      <w:r>
        <w:t>SOAMANAGER — Create or review web service definition and binding for each Z* service.</w:t>
      </w:r>
    </w:p>
    <w:p>
      <w:pPr>
        <w:pStyle w:val="ListNumber"/>
      </w:pPr>
      <w:r>
        <w:t>SICF — Activate service path under /sap/bc/srt/rfc/sap/&lt;service&gt;/&lt;client&gt;/... matching application.properties URLs (client 300 in current PRD samples).</w:t>
      </w:r>
    </w:p>
    <w:p>
      <w:pPr>
        <w:pStyle w:val="ListNumber"/>
      </w:pPr>
      <w:r>
        <w:t>SM59 — HTTP connection to SAP app server if middleware calls SAP (optional; app uses direct URL).</w:t>
      </w:r>
    </w:p>
    <w:p>
      <w:pPr>
        <w:pStyle w:val="ListNumber"/>
      </w:pPr>
      <w:r>
        <w:t>SU01 / PFCG — Technical user for Basic auth (properties sap.hcm.soap.* and soap.username — secrets not in this doc).</w:t>
      </w:r>
    </w:p>
    <w:p>
      <w:pPr>
        <w:pStyle w:val="ListNumber"/>
      </w:pPr>
      <w:r>
        <w:t>SE09 / SE10 — Transport Z objects and SICF paths from dev to QA/PRD.</w:t>
      </w:r>
    </w:p>
    <w:p>
      <w:pPr>
        <w:pStyle w:val="ListNumber"/>
      </w:pPr>
      <w:r>
        <w:t>STMS — Import transport queue to target system.</w:t>
      </w:r>
    </w:p>
    <w:p>
      <w:pPr>
        <w:pStyle w:val="ListNumber"/>
      </w:pPr>
      <w:r>
        <w:t>SCC4 — Confirm client (e.g. 300) matches URL path segment in endpoint.</w:t>
      </w:r>
    </w:p>
    <w:p>
      <w:pPr>
        <w:pStyle w:val="Heading1"/>
      </w:pPr>
      <w:r>
        <w:t>4. Interface detail</w:t>
      </w:r>
    </w:p>
    <w:p>
      <w:pPr>
        <w:pStyle w:val="Heading2"/>
      </w:pPr>
      <w:r>
        <w:t>4.1 SAP-HCM-EMP (ZHCM_EMP_INFO_PAD_WS)</w:t>
      </w:r>
    </w:p>
    <w:p>
      <w:r>
        <w:t>Direction: SAP → App. Trigger: POST /velocity/syncSapHcmEmployeesFromSap (UI: Master Data → SAP Employees) or POST /velocity/syncSapHcmEmployeesFromXml (XML file upload). Auth: HTTP Basic (sap.hcm.soap.username). Timeouts: connect 60s, read 900s. Endpoint pattern: http(s)://&lt;host&gt;:8000/sap/bc/srt/rfc/sap/zhcm_emp_info_pad_ws/&lt;client&gt;/zhcm_emp_info_pad_ws/zhcm_emp_info_pad_ws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XML element (item)</w:t>
            </w:r>
          </w:p>
        </w:tc>
        <w:tc>
          <w:tcPr>
            <w:tcW w:type="dxa" w:w="2160"/>
          </w:tcPr>
          <w:p>
            <w:r>
              <w:t>DB column (cfg_tbl_sap_hcm_employee)</w:t>
            </w:r>
          </w:p>
        </w:tc>
        <w:tc>
          <w:tcPr>
            <w:tcW w:type="dxa" w:w="2160"/>
          </w:tcPr>
          <w:p>
            <w:r>
              <w:t>Verify in SAP (T-code)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EMPLOYEE</w:t>
            </w:r>
          </w:p>
        </w:tc>
        <w:tc>
          <w:tcPr>
            <w:tcW w:type="dxa" w:w="2160"/>
          </w:tcPr>
          <w:p>
            <w:r>
              <w:t>txt_employee_id</w:t>
            </w:r>
          </w:p>
        </w:tc>
        <w:tc>
          <w:tcPr>
            <w:tcW w:type="dxa" w:w="2160"/>
          </w:tcPr>
          <w:p>
            <w:r>
              <w:t>PA20 / PA30</w:t>
            </w:r>
          </w:p>
        </w:tc>
        <w:tc>
          <w:tcPr>
            <w:tcW w:type="dxa" w:w="2160"/>
          </w:tcPr>
          <w:p>
            <w:r>
              <w:t>Key; skip row if empty</w:t>
            </w:r>
          </w:p>
        </w:tc>
      </w:tr>
      <w:tr>
        <w:tc>
          <w:tcPr>
            <w:tcW w:type="dxa" w:w="2160"/>
          </w:tcPr>
          <w:p>
            <w:r>
              <w:t>EMP_NAME</w:t>
            </w:r>
          </w:p>
        </w:tc>
        <w:tc>
          <w:tcPr>
            <w:tcW w:type="dxa" w:w="2160"/>
          </w:tcPr>
          <w:p>
            <w:r>
              <w:t>txt_emp_name</w:t>
            </w:r>
          </w:p>
        </w:tc>
        <w:tc>
          <w:tcPr>
            <w:tcW w:type="dxa" w:w="2160"/>
          </w:tcPr>
          <w:p>
            <w:r>
              <w:t>PA20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DEPARTMENT_NAME</w:t>
            </w:r>
          </w:p>
        </w:tc>
        <w:tc>
          <w:tcPr>
            <w:tcW w:type="dxa" w:w="2160"/>
          </w:tcPr>
          <w:p>
            <w:r>
              <w:t>txt_department_name</w:t>
            </w:r>
          </w:p>
        </w:tc>
        <w:tc>
          <w:tcPr>
            <w:tcW w:type="dxa" w:w="2160"/>
          </w:tcPr>
          <w:p>
            <w:r>
              <w:t>PPOME / PA20</w:t>
            </w:r>
          </w:p>
        </w:tc>
        <w:tc>
          <w:tcPr>
            <w:tcW w:type="dxa" w:w="2160"/>
          </w:tcPr>
          <w:p>
            <w:r>
              <w:t>Also upserts hr_tbl_department</w:t>
            </w:r>
          </w:p>
        </w:tc>
      </w:tr>
      <w:tr>
        <w:tc>
          <w:tcPr>
            <w:tcW w:type="dxa" w:w="2160"/>
          </w:tcPr>
          <w:p>
            <w:r>
              <w:t>DIVISION</w:t>
            </w:r>
          </w:p>
        </w:tc>
        <w:tc>
          <w:tcPr>
            <w:tcW w:type="dxa" w:w="2160"/>
          </w:tcPr>
          <w:p>
            <w:r>
              <w:t>txt_division</w:t>
            </w:r>
          </w:p>
        </w:tc>
        <w:tc>
          <w:tcPr>
            <w:tcW w:type="dxa" w:w="2160"/>
          </w:tcPr>
          <w:p>
            <w:r>
              <w:t>PPOME</w:t>
            </w:r>
          </w:p>
        </w:tc>
        <w:tc>
          <w:tcPr>
            <w:tcW w:type="dxa" w:w="2160"/>
          </w:tcPr>
          <w:p>
            <w:r>
              <w:t>Upserts hr_tbl_division</w:t>
            </w:r>
          </w:p>
        </w:tc>
      </w:tr>
      <w:tr>
        <w:tc>
          <w:tcPr>
            <w:tcW w:type="dxa" w:w="2160"/>
          </w:tcPr>
          <w:p>
            <w:r>
              <w:t>DESIGNATION</w:t>
            </w:r>
          </w:p>
        </w:tc>
        <w:tc>
          <w:tcPr>
            <w:tcW w:type="dxa" w:w="2160"/>
          </w:tcPr>
          <w:p>
            <w:r>
              <w:t>txt_designation</w:t>
            </w:r>
          </w:p>
        </w:tc>
        <w:tc>
          <w:tcPr>
            <w:tcW w:type="dxa" w:w="2160"/>
          </w:tcPr>
          <w:p>
            <w:r>
              <w:t>PA20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txt_email</w:t>
            </w:r>
          </w:p>
        </w:tc>
        <w:tc>
          <w:tcPr>
            <w:tcW w:type="dxa" w:w="2160"/>
          </w:tcPr>
          <w:p>
            <w:r>
              <w:t>PA20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PAY_SCALE</w:t>
            </w:r>
          </w:p>
        </w:tc>
        <w:tc>
          <w:tcPr>
            <w:tcW w:type="dxa" w:w="2160"/>
          </w:tcPr>
          <w:p>
            <w:r>
              <w:t>txt_pay_scale</w:t>
            </w:r>
          </w:p>
        </w:tc>
        <w:tc>
          <w:tcPr>
            <w:tcW w:type="dxa" w:w="2160"/>
          </w:tcPr>
          <w:p>
            <w:r>
              <w:t>PA20 / PA30</w:t>
            </w:r>
          </w:p>
        </w:tc>
        <w:tc>
          <w:tcPr>
            <w:tcW w:type="dxa" w:w="2160"/>
          </w:tcPr>
          <w:p>
            <w:r>
              <w:t>Infotype — confirm</w:t>
            </w:r>
          </w:p>
        </w:tc>
      </w:tr>
      <w:tr>
        <w:tc>
          <w:tcPr>
            <w:tcW w:type="dxa" w:w="2160"/>
          </w:tcPr>
          <w:p>
            <w:r>
              <w:t>SUBAREA</w:t>
            </w:r>
          </w:p>
        </w:tc>
        <w:tc>
          <w:tcPr>
            <w:tcW w:type="dxa" w:w="2160"/>
          </w:tcPr>
          <w:p>
            <w:r>
              <w:t>txt_subarea</w:t>
            </w:r>
          </w:p>
        </w:tc>
        <w:tc>
          <w:tcPr>
            <w:tcW w:type="dxa" w:w="2160"/>
          </w:tcPr>
          <w:p>
            <w:r>
              <w:t>PPOME</w:t>
            </w:r>
          </w:p>
        </w:tc>
        <w:tc>
          <w:tcPr>
            <w:tcW w:type="dxa" w:w="2160"/>
          </w:tcPr>
          <w:p>
            <w:r>
              <w:t>Upserts hr_tbl_subarea</w:t>
            </w:r>
          </w:p>
        </w:tc>
      </w:tr>
      <w:tr>
        <w:tc>
          <w:tcPr>
            <w:tcW w:type="dxa" w:w="2160"/>
          </w:tcPr>
          <w:p>
            <w:r>
              <w:t>COMPANY_NAME</w:t>
            </w:r>
          </w:p>
        </w:tc>
        <w:tc>
          <w:tcPr>
            <w:tcW w:type="dxa" w:w="2160"/>
          </w:tcPr>
          <w:p>
            <w:r>
              <w:t>txt_company_name</w:t>
            </w:r>
          </w:p>
        </w:tc>
        <w:tc>
          <w:tcPr>
            <w:tcW w:type="dxa" w:w="2160"/>
          </w:tcPr>
          <w:p>
            <w:r>
              <w:t>PPOME</w:t>
            </w:r>
          </w:p>
        </w:tc>
        <w:tc>
          <w:tcPr>
            <w:tcW w:type="dxa" w:w="2160"/>
          </w:tcPr>
          <w:p>
            <w:r>
              <w:t>Upserts hr_tbl_organization</w:t>
            </w:r>
          </w:p>
        </w:tc>
      </w:tr>
      <w:tr>
        <w:tc>
          <w:tcPr>
            <w:tcW w:type="dxa" w:w="2160"/>
          </w:tcPr>
          <w:p>
            <w:r>
              <w:t>HIRING_DATE</w:t>
            </w:r>
          </w:p>
        </w:tc>
        <w:tc>
          <w:tcPr>
            <w:tcW w:type="dxa" w:w="2160"/>
          </w:tcPr>
          <w:p>
            <w:r>
              <w:t>txt_hiring_date</w:t>
            </w:r>
          </w:p>
        </w:tc>
        <w:tc>
          <w:tcPr>
            <w:tcW w:type="dxa" w:w="2160"/>
          </w:tcPr>
          <w:p>
            <w:r>
              <w:t>PA20</w:t>
            </w:r>
          </w:p>
        </w:tc>
        <w:tc>
          <w:tcPr>
            <w:tcW w:type="dxa" w:w="2160"/>
          </w:tcPr>
          <w:p>
            <w:r>
              <w:t>Stored as string</w:t>
            </w:r>
          </w:p>
        </w:tc>
      </w:tr>
      <w:tr>
        <w:tc>
          <w:tcPr>
            <w:tcW w:type="dxa" w:w="2160"/>
          </w:tcPr>
          <w:p>
            <w:r>
              <w:t>CONFIRMATION_DATE</w:t>
            </w:r>
          </w:p>
        </w:tc>
        <w:tc>
          <w:tcPr>
            <w:tcW w:type="dxa" w:w="2160"/>
          </w:tcPr>
          <w:p>
            <w:r>
              <w:t>txt_confirmation_date</w:t>
            </w:r>
          </w:p>
        </w:tc>
        <w:tc>
          <w:tcPr>
            <w:tcW w:type="dxa" w:w="2160"/>
          </w:tcPr>
          <w:p>
            <w:r>
              <w:t>PA20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RETIREMENT_DATE</w:t>
            </w:r>
          </w:p>
        </w:tc>
        <w:tc>
          <w:tcPr>
            <w:tcW w:type="dxa" w:w="2160"/>
          </w:tcPr>
          <w:p>
            <w:r>
              <w:t>txt_retirement_date</w:t>
            </w:r>
          </w:p>
        </w:tc>
        <w:tc>
          <w:tcPr>
            <w:tcW w:type="dxa" w:w="2160"/>
          </w:tcPr>
          <w:p>
            <w:r>
              <w:t>PA20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SEPARATION_DATE</w:t>
            </w:r>
          </w:p>
        </w:tc>
        <w:tc>
          <w:tcPr>
            <w:tcW w:type="dxa" w:w="2160"/>
          </w:tcPr>
          <w:p>
            <w:r>
              <w:t>txt_separation_date</w:t>
            </w:r>
          </w:p>
        </w:tc>
        <w:tc>
          <w:tcPr>
            <w:tcW w:type="dxa" w:w="2160"/>
          </w:tcPr>
          <w:p>
            <w:r>
              <w:t>PA20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REHIRING_DATE</w:t>
            </w:r>
          </w:p>
        </w:tc>
        <w:tc>
          <w:tcPr>
            <w:tcW w:type="dxa" w:w="2160"/>
          </w:tcPr>
          <w:p>
            <w:r>
              <w:t>txt_rehiring_date</w:t>
            </w:r>
          </w:p>
        </w:tc>
        <w:tc>
          <w:tcPr>
            <w:tcW w:type="dxa" w:w="2160"/>
          </w:tcPr>
          <w:p>
            <w:r>
              <w:t>PA20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ANNUAL_INC_TYPE</w:t>
            </w:r>
          </w:p>
        </w:tc>
        <w:tc>
          <w:tcPr>
            <w:tcW w:type="dxa" w:w="2160"/>
          </w:tcPr>
          <w:p>
            <w:r>
              <w:t>txt_annual_inc_type</w:t>
            </w:r>
          </w:p>
        </w:tc>
        <w:tc>
          <w:tcPr>
            <w:tcW w:type="dxa" w:w="2160"/>
          </w:tcPr>
          <w:p>
            <w:r>
              <w:t>PA20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2160"/>
          </w:tcPr>
          <w:p>
            <w:r>
              <w:t>txt_active</w:t>
            </w:r>
          </w:p>
        </w:tc>
        <w:tc>
          <w:tcPr>
            <w:tcW w:type="dxa" w:w="2160"/>
          </w:tcPr>
          <w:p>
            <w:r>
              <w:t>PA20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REPORT_TO</w:t>
            </w:r>
          </w:p>
        </w:tc>
        <w:tc>
          <w:tcPr>
            <w:tcW w:type="dxa" w:w="2160"/>
          </w:tcPr>
          <w:p>
            <w:r>
              <w:t>txt_report_to</w:t>
            </w:r>
          </w:p>
        </w:tc>
        <w:tc>
          <w:tcPr>
            <w:tcW w:type="dxa" w:w="2160"/>
          </w:tcPr>
          <w:p>
            <w:r>
              <w:t>PA20</w:t>
            </w:r>
          </w:p>
        </w:tc>
        <w:tc>
          <w:tcPr>
            <w:tcW w:type="dxa" w:w="2160"/>
          </w:tcPr>
          <w:p>
            <w:r>
              <w:t>Manager pernr</w:t>
            </w:r>
          </w:p>
        </w:tc>
      </w:tr>
      <w:tr>
        <w:tc>
          <w:tcPr>
            <w:tcW w:type="dxa" w:w="2160"/>
          </w:tcPr>
          <w:p>
            <w:r>
              <w:t>REPORT_TO_NAME</w:t>
            </w:r>
          </w:p>
        </w:tc>
        <w:tc>
          <w:tcPr>
            <w:tcW w:type="dxa" w:w="2160"/>
          </w:tcPr>
          <w:p>
            <w:r>
              <w:t>txt_report_to_name</w:t>
            </w:r>
          </w:p>
        </w:tc>
        <w:tc>
          <w:tcPr>
            <w:tcW w:type="dxa" w:w="2160"/>
          </w:tcPr>
          <w:p>
            <w:r>
              <w:t>PA20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PICTURE_BASE64</w:t>
            </w:r>
          </w:p>
        </w:tc>
        <w:tc>
          <w:tcPr>
            <w:tcW w:type="dxa" w:w="2160"/>
          </w:tcPr>
          <w:p>
            <w:r>
              <w:t>txt_picture_path / bl_has_picture</w:t>
            </w:r>
          </w:p>
        </w:tc>
        <w:tc>
          <w:tcPr>
            <w:tcW w:type="dxa" w:w="2160"/>
          </w:tcPr>
          <w:p>
            <w:r>
              <w:t>PA20</w:t>
            </w:r>
          </w:p>
        </w:tc>
        <w:tc>
          <w:tcPr>
            <w:tcW w:type="dxa" w:w="2160"/>
          </w:tcPr>
          <w:p>
            <w:r>
              <w:t>File on disk under sap_hcm_employee_photos</w:t>
            </w:r>
          </w:p>
        </w:tc>
      </w:tr>
      <w:tr>
        <w:tc>
          <w:tcPr>
            <w:tcW w:type="dxa" w:w="2160"/>
          </w:tcPr>
          <w:p>
            <w:r>
              <w:t>(all fields)</w:t>
            </w:r>
          </w:p>
        </w:tc>
        <w:tc>
          <w:tcPr>
            <w:tcW w:type="dxa" w:w="2160"/>
          </w:tcPr>
          <w:p>
            <w:r>
              <w:t>txt_record_json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JSON snapshot without picture</w:t>
            </w:r>
          </w:p>
        </w:tc>
      </w:tr>
    </w:tbl>
    <w:p/>
    <w:p>
      <w:r>
        <w:t>Side effect: SapHcmOrgStructureSyncService upserts hr_tbl_organization, hr_tbl_subarea, hr_tbl_division, hr_tbl_department from COMPANY_NAME, SUBAREA, DIVISION, DEPARTMENT_NAME.</w:t>
      </w:r>
    </w:p>
    <w:p>
      <w:r>
        <w:t>App user provisioning: SAP Employees UI can create cfg_tbl_user with createdFromSapHcm=true (manual; no automatic SAP write-back).</w:t>
      </w:r>
    </w:p>
    <w:p>
      <w:pPr>
        <w:pStyle w:val="Heading2"/>
      </w:pPr>
      <w:r>
        <w:t>4.2 VIM-INV-IMPORT (ZKF_E_INVOICE_WEB_SERVICE)</w:t>
      </w:r>
    </w:p>
    <w:p>
      <w:r>
        <w:t>Direction: SAP → App. Request: single field Erdat (yyyy-MM-dd). Trigger: POST /velocity/sendPost with JSON {"erDate":"..."}. Property: soap.endpoint.url. Response parsed into SlsTblDeal via convertElementToSlsTblDeal → sls_tbl_deal (and related customer/product).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Response XML tag</w:t>
            </w:r>
          </w:p>
        </w:tc>
        <w:tc>
          <w:tcPr>
            <w:tcW w:type="dxa" w:w="2160"/>
          </w:tcPr>
          <w:p>
            <w:r>
              <w:t>App target</w:t>
            </w:r>
          </w:p>
        </w:tc>
        <w:tc>
          <w:tcPr>
            <w:tcW w:type="dxa" w:w="2160"/>
          </w:tcPr>
          <w:p>
            <w:r>
              <w:t>SAP verify T-code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Ebeln</w:t>
            </w:r>
          </w:p>
        </w:tc>
        <w:tc>
          <w:tcPr>
            <w:tcW w:type="dxa" w:w="2160"/>
          </w:tcPr>
          <w:p>
            <w:r>
              <w:t>SlsTblDeal.txtDealNo</w:t>
            </w:r>
          </w:p>
        </w:tc>
        <w:tc>
          <w:tcPr>
            <w:tcW w:type="dxa" w:w="2160"/>
          </w:tcPr>
          <w:p>
            <w:r>
              <w:t>ME23N</w:t>
            </w:r>
          </w:p>
        </w:tc>
        <w:tc>
          <w:tcPr>
            <w:tcW w:type="dxa" w:w="2160"/>
          </w:tcPr>
          <w:p>
            <w:r>
              <w:t>PO number</w:t>
            </w:r>
          </w:p>
        </w:tc>
      </w:tr>
      <w:tr>
        <w:tc>
          <w:tcPr>
            <w:tcW w:type="dxa" w:w="2160"/>
          </w:tcPr>
          <w:p>
            <w:r>
              <w:t>Ebelp</w:t>
            </w:r>
          </w:p>
        </w:tc>
        <w:tc>
          <w:tcPr>
            <w:tcW w:type="dxa" w:w="2160"/>
          </w:tcPr>
          <w:p>
            <w:r>
              <w:t>Deal line item</w:t>
            </w:r>
          </w:p>
        </w:tc>
        <w:tc>
          <w:tcPr>
            <w:tcW w:type="dxa" w:w="2160"/>
          </w:tcPr>
          <w:p>
            <w:r>
              <w:t>ME23N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Aedat</w:t>
            </w:r>
          </w:p>
        </w:tc>
        <w:tc>
          <w:tcPr>
            <w:tcW w:type="dxa" w:w="2160"/>
          </w:tcPr>
          <w:p>
            <w:r>
              <w:t>Deal dates</w:t>
            </w:r>
          </w:p>
        </w:tc>
        <w:tc>
          <w:tcPr>
            <w:tcW w:type="dxa" w:w="2160"/>
          </w:tcPr>
          <w:p>
            <w:r>
              <w:t>ME23N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Lifnr</w:t>
            </w:r>
          </w:p>
        </w:tc>
        <w:tc>
          <w:tcPr>
            <w:tcW w:type="dxa" w:w="2160"/>
          </w:tcPr>
          <w:p>
            <w:r>
              <w:t>CfgTblCustomer.txtCustomerCode</w:t>
            </w:r>
          </w:p>
        </w:tc>
        <w:tc>
          <w:tcPr>
            <w:tcW w:type="dxa" w:w="2160"/>
          </w:tcPr>
          <w:p>
            <w:r>
              <w:t>XK03 / FK03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</w:tr>
      <w:tr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Customer name</w:t>
            </w:r>
          </w:p>
        </w:tc>
        <w:tc>
          <w:tcPr>
            <w:tcW w:type="dxa" w:w="2160"/>
          </w:tcPr>
          <w:p>
            <w:r>
              <w:t>XK03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Telf1</w:t>
            </w:r>
          </w:p>
        </w:tc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XK03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Ort01</w:t>
            </w:r>
          </w:p>
        </w:tc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XK03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Street</w:t>
            </w:r>
          </w:p>
        </w:tc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XK03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XK03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Srvpos / Service</w:t>
            </w:r>
          </w:p>
        </w:tc>
        <w:tc>
          <w:tcPr>
            <w:tcW w:type="dxa" w:w="2160"/>
          </w:tcPr>
          <w:p>
            <w:r>
              <w:t>Product / service</w:t>
            </w:r>
          </w:p>
        </w:tc>
        <w:tc>
          <w:tcPr>
            <w:tcW w:type="dxa" w:w="2160"/>
          </w:tcPr>
          <w:p>
            <w:r>
              <w:t>ML81N</w:t>
            </w:r>
          </w:p>
        </w:tc>
        <w:tc>
          <w:tcPr>
            <w:tcW w:type="dxa" w:w="2160"/>
          </w:tcPr>
          <w:p>
            <w:r>
              <w:t>To be confirmed</w:t>
            </w:r>
          </w:p>
        </w:tc>
      </w:tr>
      <w:tr>
        <w:tc>
          <w:tcPr>
            <w:tcW w:type="dxa" w:w="2160"/>
          </w:tcPr>
          <w:p>
            <w:r>
              <w:t>Menge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ME23N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Netwr</w:t>
            </w:r>
          </w:p>
        </w:tc>
        <w:tc>
          <w:tcPr>
            <w:tcW w:type="dxa" w:w="2160"/>
          </w:tcPr>
          <w:p>
            <w:r>
              <w:t>Net value</w:t>
            </w:r>
          </w:p>
        </w:tc>
        <w:tc>
          <w:tcPr>
            <w:tcW w:type="dxa" w:w="2160"/>
          </w:tcPr>
          <w:p>
            <w:r>
              <w:t>ME23N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TaxCode</w:t>
            </w:r>
          </w:p>
        </w:tc>
        <w:tc>
          <w:tcPr>
            <w:tcW w:type="dxa" w:w="2160"/>
          </w:tcPr>
          <w:p>
            <w:r>
              <w:t>numSalesTaxSap</w:t>
            </w:r>
          </w:p>
        </w:tc>
        <w:tc>
          <w:tcPr>
            <w:tcW w:type="dxa" w:w="2160"/>
          </w:tcPr>
          <w:p>
            <w:r>
              <w:t>FTXP / ME23N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4.3 VIM-SES (ZKF_E_INVOICE_SES_WEB_SERVICE)</w:t>
      </w:r>
    </w:p>
    <w:p>
      <w:r>
        <w:t>Direction: App → SAP (request) and SAP → App (response). Request fields: DOC_DATE, EBELN, EBELP, POST_DATE, QUANTITY. Invoked from SlsTblSaleOrderDAO via SoapClientService.sendSOAPRequestSES. Property: soap.endpoint.url.ses.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SOAP field</w:t>
            </w:r>
          </w:p>
        </w:tc>
        <w:tc>
          <w:tcPr>
            <w:tcW w:type="dxa" w:w="2160"/>
          </w:tcPr>
          <w:p>
            <w:r>
              <w:t>App usage</w:t>
            </w:r>
          </w:p>
        </w:tc>
        <w:tc>
          <w:tcPr>
            <w:tcW w:type="dxa" w:w="2160"/>
          </w:tcPr>
          <w:p>
            <w:r>
              <w:t>SAP T-code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EBELN</w:t>
            </w:r>
          </w:p>
        </w:tc>
        <w:tc>
          <w:tcPr>
            <w:tcW w:type="dxa" w:w="2160"/>
          </w:tcPr>
          <w:p>
            <w:r>
              <w:t>Purchase order</w:t>
            </w:r>
          </w:p>
        </w:tc>
        <w:tc>
          <w:tcPr>
            <w:tcW w:type="dxa" w:w="2160"/>
          </w:tcPr>
          <w:p>
            <w:r>
              <w:t>ME23N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EBELP</w:t>
            </w:r>
          </w:p>
        </w:tc>
        <w:tc>
          <w:tcPr>
            <w:tcW w:type="dxa" w:w="2160"/>
          </w:tcPr>
          <w:p>
            <w:r>
              <w:t>PO line</w:t>
            </w:r>
          </w:p>
        </w:tc>
        <w:tc>
          <w:tcPr>
            <w:tcW w:type="dxa" w:w="2160"/>
          </w:tcPr>
          <w:p>
            <w:r>
              <w:t>ME23N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DOC_DATE / POST_DATE</w:t>
            </w:r>
          </w:p>
        </w:tc>
        <w:tc>
          <w:tcPr>
            <w:tcW w:type="dxa" w:w="2160"/>
          </w:tcPr>
          <w:p>
            <w:r>
              <w:t>Dates on order</w:t>
            </w:r>
          </w:p>
        </w:tc>
        <w:tc>
          <w:tcPr>
            <w:tcW w:type="dxa" w:w="2160"/>
          </w:tcPr>
          <w:p>
            <w:r>
              <w:t>MIGO / ML81N</w:t>
            </w:r>
          </w:p>
        </w:tc>
        <w:tc>
          <w:tcPr>
            <w:tcW w:type="dxa" w:w="2160"/>
          </w:tcPr>
          <w:p>
            <w:r>
              <w:t>Confirm with SAP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SES quantity</w:t>
            </w:r>
          </w:p>
        </w:tc>
        <w:tc>
          <w:tcPr>
            <w:tcW w:type="dxa" w:w="2160"/>
          </w:tcPr>
          <w:p>
            <w:r>
              <w:t>ML81N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4.4 VIM-WF-REMARKS (ZKF_INVOICE_WORKFLOW_REMARKS)</w:t>
      </w:r>
    </w:p>
    <w:p>
      <w:r>
        <w:t>Direction: SAP → App. Request: Belnr (document number) via Ziwfr. Property: soap.endpoint.url.remarks. Response ItOut/item fields update SlsTblSaleOrder remarks and approval levels.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Response field</w:t>
            </w:r>
          </w:p>
        </w:tc>
        <w:tc>
          <w:tcPr>
            <w:tcW w:type="dxa" w:w="2160"/>
          </w:tcPr>
          <w:p>
            <w:r>
              <w:t>App column</w:t>
            </w:r>
          </w:p>
        </w:tc>
        <w:tc>
          <w:tcPr>
            <w:tcW w:type="dxa" w:w="2160"/>
          </w:tcPr>
          <w:p>
            <w:r>
              <w:t>SAP T-code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Belnr</w:t>
            </w:r>
          </w:p>
        </w:tc>
        <w:tc>
          <w:tcPr>
            <w:tcW w:type="dxa" w:w="2160"/>
          </w:tcPr>
          <w:p>
            <w:r>
              <w:t>txtSapInvoiceNo</w:t>
            </w:r>
          </w:p>
        </w:tc>
        <w:tc>
          <w:tcPr>
            <w:tcW w:type="dxa" w:w="2160"/>
          </w:tcPr>
          <w:p>
            <w:r>
              <w:t>FB03</w:t>
            </w:r>
          </w:p>
        </w:tc>
        <w:tc>
          <w:tcPr>
            <w:tcW w:type="dxa" w:w="2160"/>
          </w:tcPr>
          <w:p>
            <w:r>
              <w:t>Accounting document</w:t>
            </w:r>
          </w:p>
        </w:tc>
      </w:tr>
      <w:tr>
        <w:tc>
          <w:tcPr>
            <w:tcW w:type="dxa" w:w="2160"/>
          </w:tcPr>
          <w:p>
            <w:r>
              <w:t>Stext</w:t>
            </w:r>
          </w:p>
        </w:tc>
        <w:tc>
          <w:tcPr>
            <w:tcW w:type="dxa" w:w="2160"/>
          </w:tcPr>
          <w:p>
            <w:r>
              <w:t>txtTaxRemarks / txtAuditRemarks</w:t>
            </w:r>
          </w:p>
        </w:tc>
        <w:tc>
          <w:tcPr>
            <w:tcW w:type="dxa" w:w="2160"/>
          </w:tcPr>
          <w:p>
            <w:r>
              <w:t>SWI1 / FB03</w:t>
            </w:r>
          </w:p>
        </w:tc>
        <w:tc>
          <w:tcPr>
            <w:tcW w:type="dxa" w:w="2160"/>
          </w:tcPr>
          <w:p>
            <w:r>
              <w:t>Workflow text</w:t>
            </w:r>
          </w:p>
        </w:tc>
      </w:tr>
      <w:tr>
        <w:tc>
          <w:tcPr>
            <w:tcW w:type="dxa" w:w="2160"/>
          </w:tcPr>
          <w:p>
            <w:r>
              <w:t>WiAagent</w:t>
            </w:r>
          </w:p>
        </w:tc>
        <w:tc>
          <w:tcPr>
            <w:tcW w:type="dxa" w:w="2160"/>
          </w:tcPr>
          <w:p>
            <w:r>
              <w:t>Routing by department name</w:t>
            </w:r>
          </w:p>
        </w:tc>
        <w:tc>
          <w:tcPr>
            <w:tcW w:type="dxa" w:w="2160"/>
          </w:tcPr>
          <w:p>
            <w:r>
              <w:t>SWI1</w:t>
            </w:r>
          </w:p>
        </w:tc>
        <w:tc>
          <w:tcPr>
            <w:tcW w:type="dxa" w:w="2160"/>
          </w:tcPr>
          <w:p>
            <w:r>
              <w:t>e.g. Sale Tax</w:t>
            </w:r>
          </w:p>
        </w:tc>
      </w:tr>
      <w:tr>
        <w:tc>
          <w:tcPr>
            <w:tcW w:type="dxa" w:w="2160"/>
          </w:tcPr>
          <w:p>
            <w:r>
              <w:t>WiCd / WiCt</w:t>
            </w:r>
          </w:p>
        </w:tc>
        <w:tc>
          <w:tcPr>
            <w:tcW w:type="dxa" w:w="2160"/>
          </w:tcPr>
          <w:p>
            <w:r>
              <w:t>dteCreateddate</w:t>
            </w:r>
          </w:p>
        </w:tc>
        <w:tc>
          <w:tcPr>
            <w:tcW w:type="dxa" w:w="2160"/>
          </w:tcPr>
          <w:p>
            <w:r>
              <w:t>SWI1</w:t>
            </w:r>
          </w:p>
        </w:tc>
        <w:tc>
          <w:tcPr>
            <w:tcW w:type="dxa" w:w="2160"/>
          </w:tcPr>
          <w:p>
            <w:r>
              <w:t>Combined timestamp</w:t>
            </w:r>
          </w:p>
        </w:tc>
      </w:tr>
    </w:tbl>
    <w:p/>
    <w:p>
      <w:pPr>
        <w:pStyle w:val="Heading2"/>
      </w:pPr>
      <w:r>
        <w:t>4.5 VIM-SD-DEAL-POST (legacy)</w:t>
      </w:r>
    </w:p>
    <w:p>
      <w:r>
        <w:t>SlsTblDealDAO.addDealTOSAP posts form data to ServerConfiguration.ip_servre + /ZSO_CREATE_SRV. integeration_required flag in ServerConfiguration.java defaults false. Treat as legacy / to be confirmed before UAT.</w:t>
      </w:r>
    </w:p>
    <w:p>
      <w:pPr>
        <w:pStyle w:val="Heading1"/>
      </w:pPr>
      <w:r>
        <w:t>5.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T-code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Service user</w:t>
            </w:r>
          </w:p>
        </w:tc>
        <w:tc>
          <w:tcPr>
            <w:tcW w:type="dxa" w:w="2880"/>
          </w:tcPr>
          <w:p>
            <w:r>
              <w:t>SU01</w:t>
            </w:r>
          </w:p>
        </w:tc>
        <w:tc>
          <w:tcPr>
            <w:tcW w:type="dxa" w:w="2880"/>
          </w:tcPr>
          <w:p>
            <w:r>
              <w:t>Users from soap.username and sap.hcm.soap.username — store in env, not in repo for PRD</w:t>
            </w:r>
          </w:p>
        </w:tc>
      </w:tr>
      <w:tr>
        <w:tc>
          <w:tcPr>
            <w:tcW w:type="dxa" w:w="2880"/>
          </w:tcPr>
          <w:p>
            <w:r>
              <w:t>Roles</w:t>
            </w:r>
          </w:p>
        </w:tc>
        <w:tc>
          <w:tcPr>
            <w:tcW w:type="dxa" w:w="2880"/>
          </w:tcPr>
          <w:p>
            <w:r>
              <w:t>PFCG</w:t>
            </w:r>
          </w:p>
        </w:tc>
        <w:tc>
          <w:tcPr>
            <w:tcW w:type="dxa" w:w="2880"/>
          </w:tcPr>
          <w:p>
            <w:r>
              <w:t>RFC + SICF service auth for each Z FM</w:t>
            </w:r>
          </w:p>
        </w:tc>
      </w:tr>
      <w:tr>
        <w:tc>
          <w:tcPr>
            <w:tcW w:type="dxa" w:w="2880"/>
          </w:tcPr>
          <w:p>
            <w:r>
              <w:t>Authorization test</w:t>
            </w:r>
          </w:p>
        </w:tc>
        <w:tc>
          <w:tcPr>
            <w:tcW w:type="dxa" w:w="2880"/>
          </w:tcPr>
          <w:p>
            <w:r>
              <w:t>SU53</w:t>
            </w:r>
          </w:p>
        </w:tc>
        <w:tc>
          <w:tcPr>
            <w:tcW w:type="dxa" w:w="2880"/>
          </w:tcPr>
          <w:p>
            <w:r>
              <w:t>After failed SOAP 401/403</w:t>
            </w:r>
          </w:p>
        </w:tc>
      </w:tr>
      <w:tr>
        <w:tc>
          <w:tcPr>
            <w:tcW w:type="dxa" w:w="2880"/>
          </w:tcPr>
          <w:p>
            <w:r>
              <w:t>Auth trace</w:t>
            </w:r>
          </w:p>
        </w:tc>
        <w:tc>
          <w:tcPr>
            <w:tcW w:type="dxa" w:w="2880"/>
          </w:tcPr>
          <w:p>
            <w:r>
              <w:t>ST01</w:t>
            </w:r>
          </w:p>
        </w:tc>
        <w:tc>
          <w:tcPr>
            <w:tcW w:type="dxa" w:w="2880"/>
          </w:tcPr>
          <w:p>
            <w:r>
              <w:t>Role design for HCM read and MM/FI objects</w:t>
            </w:r>
          </w:p>
        </w:tc>
      </w:tr>
      <w:tr>
        <w:tc>
          <w:tcPr>
            <w:tcW w:type="dxa" w:w="2880"/>
          </w:tcPr>
          <w:p>
            <w:r>
              <w:t>User audit</w:t>
            </w:r>
          </w:p>
        </w:tc>
        <w:tc>
          <w:tcPr>
            <w:tcW w:type="dxa" w:w="2880"/>
          </w:tcPr>
          <w:p>
            <w:r>
              <w:t>SUIM</w:t>
            </w:r>
          </w:p>
        </w:tc>
        <w:tc>
          <w:tcPr>
            <w:tcW w:type="dxa" w:w="2880"/>
          </w:tcPr>
          <w:p>
            <w:r>
              <w:t>Periodic review of integration users</w:t>
            </w:r>
          </w:p>
        </w:tc>
      </w:tr>
    </w:tbl>
    <w:p/>
    <w:p>
      <w:r>
        <w:t>Authorization objects: exact objects depend on Z FM implementation — to be confirmed by SAP team (typical: S_RFC, S_SERVICE, HCM master read, M_BEST_* / F_BKPF_* for PO/invoice).</w:t>
      </w:r>
    </w:p>
    <w:p>
      <w:pPr>
        <w:pStyle w:val="Heading1"/>
      </w:pPr>
      <w:r>
        <w:t>6. Monitoring and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Symptom</w:t>
            </w:r>
          </w:p>
        </w:tc>
        <w:tc>
          <w:tcPr>
            <w:tcW w:type="dxa" w:w="2880"/>
          </w:tcPr>
          <w:p>
            <w:r>
              <w:t>Likely cause</w:t>
            </w:r>
          </w:p>
        </w:tc>
        <w:tc>
          <w:tcPr>
            <w:tcW w:type="dxa" w:w="2880"/>
          </w:tcPr>
          <w:p>
            <w:r>
              <w:t>T-code / tool</w:t>
            </w:r>
          </w:p>
        </w:tc>
      </w:tr>
      <w:tr>
        <w:tc>
          <w:tcPr>
            <w:tcW w:type="dxa" w:w="2880"/>
          </w:tcPr>
          <w:p>
            <w:r>
              <w:t>HTTP 401</w:t>
            </w:r>
          </w:p>
        </w:tc>
        <w:tc>
          <w:tcPr>
            <w:tcW w:type="dxa" w:w="2880"/>
          </w:tcPr>
          <w:p>
            <w:r>
              <w:t>Wrong Basic user/password</w:t>
            </w:r>
          </w:p>
        </w:tc>
        <w:tc>
          <w:tcPr>
            <w:tcW w:type="dxa" w:w="2880"/>
          </w:tcPr>
          <w:p>
            <w:r>
              <w:t>SU01, SU53, check properties</w:t>
            </w:r>
          </w:p>
        </w:tc>
      </w:tr>
      <w:tr>
        <w:tc>
          <w:tcPr>
            <w:tcW w:type="dxa" w:w="2880"/>
          </w:tcPr>
          <w:p>
            <w:r>
              <w:t>HTTP 404</w:t>
            </w:r>
          </w:p>
        </w:tc>
        <w:tc>
          <w:tcPr>
            <w:tcW w:type="dxa" w:w="2880"/>
          </w:tcPr>
          <w:p>
            <w:r>
              <w:t>SICF service inactive or wrong URL/client</w:t>
            </w:r>
          </w:p>
        </w:tc>
        <w:tc>
          <w:tcPr>
            <w:tcW w:type="dxa" w:w="2880"/>
          </w:tcPr>
          <w:p>
            <w:r>
              <w:t>SICF, SOAMANAGER</w:t>
            </w:r>
          </w:p>
        </w:tc>
      </w:tr>
      <w:tr>
        <w:tc>
          <w:tcPr>
            <w:tcW w:type="dxa" w:w="2880"/>
          </w:tcPr>
          <w:p>
            <w:r>
              <w:t>HTTP 500</w:t>
            </w:r>
          </w:p>
        </w:tc>
        <w:tc>
          <w:tcPr>
            <w:tcW w:type="dxa" w:w="2880"/>
          </w:tcPr>
          <w:p>
            <w:r>
              <w:t>ABAP runtime error in Z FM</w:t>
            </w:r>
          </w:p>
        </w:tc>
        <w:tc>
          <w:tcPr>
            <w:tcW w:type="dxa" w:w="2880"/>
          </w:tcPr>
          <w:p>
            <w:r>
              <w:t>ST22, SM21</w:t>
            </w:r>
          </w:p>
        </w:tc>
      </w:tr>
      <w:tr>
        <w:tc>
          <w:tcPr>
            <w:tcW w:type="dxa" w:w="2880"/>
          </w:tcPr>
          <w:p>
            <w:r>
              <w:t>Timeout (HCM read 900s)</w:t>
            </w:r>
          </w:p>
        </w:tc>
        <w:tc>
          <w:tcPr>
            <w:tcW w:type="dxa" w:w="2880"/>
          </w:tcPr>
          <w:p>
            <w:r>
              <w:t>Large employee extract</w:t>
            </w:r>
          </w:p>
        </w:tc>
        <w:tc>
          <w:tcPr>
            <w:tcW w:type="dxa" w:w="2880"/>
          </w:tcPr>
          <w:p>
            <w:r>
              <w:t>ST05, SM50, SM66, optimize Z FM</w:t>
            </w:r>
          </w:p>
        </w:tc>
      </w:tr>
      <w:tr>
        <w:tc>
          <w:tcPr>
            <w:tcW w:type="dxa" w:w="2880"/>
          </w:tcPr>
          <w:p>
            <w:r>
              <w:t>SOAP fault</w:t>
            </w:r>
          </w:p>
        </w:tc>
        <w:tc>
          <w:tcPr>
            <w:tcW w:type="dxa" w:w="2880"/>
          </w:tcPr>
          <w:p>
            <w:r>
              <w:t>FM exception or invalid Erdat/Belnr</w:t>
            </w:r>
          </w:p>
        </w:tc>
        <w:tc>
          <w:tcPr>
            <w:tcW w:type="dxa" w:w="2880"/>
          </w:tcPr>
          <w:p>
            <w:r>
              <w:t>SE37, SRT_MONI</w:t>
            </w:r>
          </w:p>
        </w:tc>
      </w:tr>
      <w:tr>
        <w:tc>
          <w:tcPr>
            <w:tcW w:type="dxa" w:w="2880"/>
          </w:tcPr>
          <w:p>
            <w:r>
              <w:t>Empty item list</w:t>
            </w:r>
          </w:p>
        </w:tc>
        <w:tc>
          <w:tcPr>
            <w:tcW w:type="dxa" w:w="2880"/>
          </w:tcPr>
          <w:p>
            <w:r>
              <w:t>No data for selection date</w:t>
            </w:r>
          </w:p>
        </w:tc>
        <w:tc>
          <w:tcPr>
            <w:tcW w:type="dxa" w:w="2880"/>
          </w:tcPr>
          <w:p>
            <w:r>
              <w:t>SE37 test, ME2N</w:t>
            </w:r>
          </w:p>
        </w:tc>
      </w:tr>
      <w:tr>
        <w:tc>
          <w:tcPr>
            <w:tcW w:type="dxa" w:w="2880"/>
          </w:tcPr>
          <w:p>
            <w:r>
              <w:t>Partial org structure</w:t>
            </w:r>
          </w:p>
        </w:tc>
        <w:tc>
          <w:tcPr>
            <w:tcW w:type="dxa" w:w="2880"/>
          </w:tcPr>
          <w:p>
            <w:r>
              <w:t>Missing COMPANY/SUBAREA in row</w:t>
            </w:r>
          </w:p>
        </w:tc>
        <w:tc>
          <w:tcPr>
            <w:tcW w:type="dxa" w:w="2880"/>
          </w:tcPr>
          <w:p>
            <w:r>
              <w:t>PPOME, PA20</w:t>
            </w:r>
          </w:p>
        </w:tc>
      </w:tr>
      <w:tr>
        <w:tc>
          <w:tcPr>
            <w:tcW w:type="dxa" w:w="2880"/>
          </w:tcPr>
          <w:p>
            <w:r>
              <w:t>SSL errors</w:t>
            </w:r>
          </w:p>
        </w:tc>
        <w:tc>
          <w:tcPr>
            <w:tcW w:type="dxa" w:w="2880"/>
          </w:tcPr>
          <w:p>
            <w:r>
              <w:t>HTTPS mismatch</w:t>
            </w:r>
          </w:p>
        </w:tc>
        <w:tc>
          <w:tcPr>
            <w:tcW w:type="dxa" w:w="2880"/>
          </w:tcPr>
          <w:p>
            <w:r>
              <w:t>STRUST, SMICM</w:t>
            </w:r>
          </w:p>
        </w:tc>
      </w:tr>
    </w:tbl>
    <w:p/>
    <w:p>
      <w:pPr>
        <w:pStyle w:val="Heading1"/>
      </w:pPr>
      <w:r>
        <w:t>7. Future / proposed (from code comments only)</w:t>
      </w:r>
    </w:p>
    <w:p>
      <w:r>
        <w:t>create_background_job_table.sql lists job types SAP_HCM_EMPLOYEE_SYNC and SAP_HCM_EMPLOYEE_XML_SYNC — not implemented in BackgroundJobTypes.java (only email jobs). ScheduledTask @Scheduled cron for invoice import is commented out; properties so.job.cron.expression / dep.job.cron.expression exist but no active @Scheduled reference found — to be confirmed.</w:t>
      </w:r>
    </w:p>
    <w:p>
      <w:r>
        <w:t>No write-back to SAP HCM (HR_INFOTYPE_OPERATION, BAPI_EMPLOYEE_*) is implemented. User create from SAP screen only writes to MySQL cfg_tbl_user.</w:t>
      </w:r>
    </w:p>
    <w:p>
      <w:pPr>
        <w:pStyle w:val="Heading1"/>
      </w:pPr>
      <w:r>
        <w:t>8. UAT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case</w:t>
            </w:r>
          </w:p>
        </w:tc>
        <w:tc>
          <w:tcPr>
            <w:tcW w:type="dxa" w:w="2160"/>
          </w:tcPr>
          <w:p>
            <w:r>
              <w:t>Set up in SAP</w:t>
            </w:r>
          </w:p>
        </w:tc>
        <w:tc>
          <w:tcPr>
            <w:tcW w:type="dxa" w:w="2160"/>
          </w:tcPr>
          <w:p>
            <w:r>
              <w:t>Verify in SAP</w:t>
            </w:r>
          </w:p>
        </w:tc>
        <w:tc>
          <w:tcPr>
            <w:tcW w:type="dxa" w:w="2160"/>
          </w:tcPr>
          <w:p>
            <w:r>
              <w:t>Verify in app</w:t>
            </w:r>
          </w:p>
        </w:tc>
      </w:tr>
      <w:tr>
        <w:tc>
          <w:tcPr>
            <w:tcW w:type="dxa" w:w="2160"/>
          </w:tcPr>
          <w:p>
            <w:r>
              <w:t>HCM full sync</w:t>
            </w:r>
          </w:p>
        </w:tc>
        <w:tc>
          <w:tcPr>
            <w:tcW w:type="dxa" w:w="2160"/>
          </w:tcPr>
          <w:p>
            <w:r>
              <w:t>PA20 sample pernr has org/email</w:t>
            </w:r>
          </w:p>
        </w:tc>
        <w:tc>
          <w:tcPr>
            <w:tcW w:type="dxa" w:w="2160"/>
          </w:tcPr>
          <w:p>
            <w:r>
              <w:t>PA20 / PPOME</w:t>
            </w:r>
          </w:p>
        </w:tc>
        <w:tc>
          <w:tcPr>
            <w:tcW w:type="dxa" w:w="2160"/>
          </w:tcPr>
          <w:p>
            <w:r>
              <w:t>POST syncSapHcmEmployeesFromSap; cfg_tbl_sap_hcm_employee row</w:t>
            </w:r>
          </w:p>
        </w:tc>
      </w:tr>
      <w:tr>
        <w:tc>
          <w:tcPr>
            <w:tcW w:type="dxa" w:w="2160"/>
          </w:tcPr>
          <w:p>
            <w:r>
              <w:t>HCM XML import</w:t>
            </w:r>
          </w:p>
        </w:tc>
        <w:tc>
          <w:tcPr>
            <w:tcW w:type="dxa" w:w="2160"/>
          </w:tcPr>
          <w:p>
            <w:r>
              <w:t>Export sample XML from SE37</w:t>
            </w:r>
          </w:p>
        </w:tc>
        <w:tc>
          <w:tcPr>
            <w:tcW w:type="dxa" w:w="2160"/>
          </w:tcPr>
          <w:p>
            <w:r>
              <w:t>SE37</w:t>
            </w:r>
          </w:p>
        </w:tc>
        <w:tc>
          <w:tcPr>
            <w:tcW w:type="dxa" w:w="2160"/>
          </w:tcPr>
          <w:p>
            <w:r>
              <w:t>POST syncSapHcmEmployeesFromXml</w:t>
            </w:r>
          </w:p>
        </w:tc>
      </w:tr>
      <w:tr>
        <w:tc>
          <w:tcPr>
            <w:tcW w:type="dxa" w:w="2160"/>
          </w:tcPr>
          <w:p>
            <w:r>
              <w:t>HCM photo</w:t>
            </w:r>
          </w:p>
        </w:tc>
        <w:tc>
          <w:tcPr>
            <w:tcW w:type="dxa" w:w="2160"/>
          </w:tcPr>
          <w:p>
            <w:r>
              <w:t>Employee with photo in SAP</w:t>
            </w:r>
          </w:p>
        </w:tc>
        <w:tc>
          <w:tcPr>
            <w:tcW w:type="dxa" w:w="2160"/>
          </w:tcPr>
          <w:p>
            <w:r>
              <w:t>PA20</w:t>
            </w:r>
          </w:p>
        </w:tc>
        <w:tc>
          <w:tcPr>
            <w:tcW w:type="dxa" w:w="2160"/>
          </w:tcPr>
          <w:p>
            <w:r>
              <w:t>GET getSapHcmEmployeePhoto?employeeId=</w:t>
            </w:r>
          </w:p>
        </w:tc>
      </w:tr>
      <w:tr>
        <w:tc>
          <w:tcPr>
            <w:tcW w:type="dxa" w:w="2160"/>
          </w:tcPr>
          <w:p>
            <w:r>
              <w:t>Org hierarchy</w:t>
            </w:r>
          </w:p>
        </w:tc>
        <w:tc>
          <w:tcPr>
            <w:tcW w:type="dxa" w:w="2160"/>
          </w:tcPr>
          <w:p>
            <w:r>
              <w:t>Valid company/subarea</w:t>
            </w:r>
          </w:p>
        </w:tc>
        <w:tc>
          <w:tcPr>
            <w:tcW w:type="dxa" w:w="2160"/>
          </w:tcPr>
          <w:p>
            <w:r>
              <w:t>PPOME</w:t>
            </w:r>
          </w:p>
        </w:tc>
        <w:tc>
          <w:tcPr>
            <w:tcW w:type="dxa" w:w="2160"/>
          </w:tcPr>
          <w:p>
            <w:r>
              <w:t>hr_tbl_organization / subarea / division / department</w:t>
            </w:r>
          </w:p>
        </w:tc>
      </w:tr>
      <w:tr>
        <w:tc>
          <w:tcPr>
            <w:tcW w:type="dxa" w:w="2160"/>
          </w:tcPr>
          <w:p>
            <w:r>
              <w:t>Invoice import</w:t>
            </w:r>
          </w:p>
        </w:tc>
        <w:tc>
          <w:tcPr>
            <w:tcW w:type="dxa" w:w="2160"/>
          </w:tcPr>
          <w:p>
            <w:r>
              <w:t>PO exists for Erdat</w:t>
            </w:r>
          </w:p>
        </w:tc>
        <w:tc>
          <w:tcPr>
            <w:tcW w:type="dxa" w:w="2160"/>
          </w:tcPr>
          <w:p>
            <w:r>
              <w:t>ME2N</w:t>
            </w:r>
          </w:p>
        </w:tc>
        <w:tc>
          <w:tcPr>
            <w:tcW w:type="dxa" w:w="2160"/>
          </w:tcPr>
          <w:p>
            <w:r>
              <w:t>POST /sendPost erDate; sls_tbl_deal</w:t>
            </w:r>
          </w:p>
        </w:tc>
      </w:tr>
      <w:tr>
        <w:tc>
          <w:tcPr>
            <w:tcW w:type="dxa" w:w="2160"/>
          </w:tcPr>
          <w:p>
            <w:r>
              <w:t>SES posting</w:t>
            </w:r>
          </w:p>
        </w:tc>
        <w:tc>
          <w:tcPr>
            <w:tcW w:type="dxa" w:w="2160"/>
          </w:tcPr>
          <w:p>
            <w:r>
              <w:t>Open PO line</w:t>
            </w:r>
          </w:p>
        </w:tc>
        <w:tc>
          <w:tcPr>
            <w:tcW w:type="dxa" w:w="2160"/>
          </w:tcPr>
          <w:p>
            <w:r>
              <w:t>ME23N</w:t>
            </w:r>
          </w:p>
        </w:tc>
        <w:tc>
          <w:tcPr>
            <w:tcW w:type="dxa" w:w="2160"/>
          </w:tcPr>
          <w:p>
            <w:r>
              <w:t>Sale order SES action; SOAP log</w:t>
            </w:r>
          </w:p>
        </w:tc>
      </w:tr>
      <w:tr>
        <w:tc>
          <w:tcPr>
            <w:tcW w:type="dxa" w:w="2160"/>
          </w:tcPr>
          <w:p>
            <w:r>
              <w:t>Workflow remarks</w:t>
            </w:r>
          </w:p>
        </w:tc>
        <w:tc>
          <w:tcPr>
            <w:tcW w:type="dxa" w:w="2160"/>
          </w:tcPr>
          <w:p>
            <w:r>
              <w:t>Invoice in workflow</w:t>
            </w:r>
          </w:p>
        </w:tc>
        <w:tc>
          <w:tcPr>
            <w:tcW w:type="dxa" w:w="2160"/>
          </w:tcPr>
          <w:p>
            <w:r>
              <w:t>FB03 / SWI1</w:t>
            </w:r>
          </w:p>
        </w:tc>
        <w:tc>
          <w:tcPr>
            <w:tcW w:type="dxa" w:w="2160"/>
          </w:tcPr>
          <w:p>
            <w:r>
              <w:t>Remarks on sls_tbl_sale_order</w:t>
            </w:r>
          </w:p>
        </w:tc>
      </w:tr>
      <w:tr>
        <w:tc>
          <w:tcPr>
            <w:tcW w:type="dxa" w:w="2160"/>
          </w:tcPr>
          <w:p>
            <w:r>
              <w:t>Auth negative</w:t>
            </w:r>
          </w:p>
        </w:tc>
        <w:tc>
          <w:tcPr>
            <w:tcW w:type="dxa" w:w="2160"/>
          </w:tcPr>
          <w:p>
            <w:r>
              <w:t>Lock user</w:t>
            </w:r>
          </w:p>
        </w:tc>
        <w:tc>
          <w:tcPr>
            <w:tcW w:type="dxa" w:w="2160"/>
          </w:tcPr>
          <w:p>
            <w:r>
              <w:t>SU01</w:t>
            </w:r>
          </w:p>
        </w:tc>
        <w:tc>
          <w:tcPr>
            <w:tcW w:type="dxa" w:w="2160"/>
          </w:tcPr>
          <w:p>
            <w:r>
              <w:t>Expect HTTP 401 on SOAP</w:t>
            </w:r>
          </w:p>
        </w:tc>
      </w:tr>
    </w:tbl>
    <w:p/>
    <w:p>
      <w:pPr>
        <w:pStyle w:val="Heading1"/>
      </w:pPr>
      <w:r>
        <w:t>9. T-code quick reference (alphabetical)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T-code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Used for</w:t>
            </w:r>
          </w:p>
        </w:tc>
      </w:tr>
      <w:tr>
        <w:tc>
          <w:tcPr>
            <w:tcW w:type="dxa" w:w="2880"/>
          </w:tcPr>
          <w:p>
            <w:r>
              <w:t>FB03</w:t>
            </w:r>
          </w:p>
        </w:tc>
        <w:tc>
          <w:tcPr>
            <w:tcW w:type="dxa" w:w="2880"/>
          </w:tcPr>
          <w:p>
            <w:r>
              <w:t>Display document</w:t>
            </w:r>
          </w:p>
        </w:tc>
        <w:tc>
          <w:tcPr>
            <w:tcW w:type="dxa" w:w="2880"/>
          </w:tcPr>
          <w:p>
            <w:r>
              <w:t>FI invoice / Belnr</w:t>
            </w:r>
          </w:p>
        </w:tc>
      </w:tr>
      <w:tr>
        <w:tc>
          <w:tcPr>
            <w:tcW w:type="dxa" w:w="2880"/>
          </w:tcPr>
          <w:p>
            <w:r>
              <w:t>ME23N</w:t>
            </w:r>
          </w:p>
        </w:tc>
        <w:tc>
          <w:tcPr>
            <w:tcW w:type="dxa" w:w="2880"/>
          </w:tcPr>
          <w:p>
            <w:r>
              <w:t>Display PO</w:t>
            </w:r>
          </w:p>
        </w:tc>
        <w:tc>
          <w:tcPr>
            <w:tcW w:type="dxa" w:w="2880"/>
          </w:tcPr>
          <w:p>
            <w:r>
              <w:t>EKKO/EKPO for import &amp; SES</w:t>
            </w:r>
          </w:p>
        </w:tc>
      </w:tr>
      <w:tr>
        <w:tc>
          <w:tcPr>
            <w:tcW w:type="dxa" w:w="2880"/>
          </w:tcPr>
          <w:p>
            <w:r>
              <w:t>ME2N</w:t>
            </w:r>
          </w:p>
        </w:tc>
        <w:tc>
          <w:tcPr>
            <w:tcW w:type="dxa" w:w="2880"/>
          </w:tcPr>
          <w:p>
            <w:r>
              <w:t>PO list by date</w:t>
            </w:r>
          </w:p>
        </w:tc>
        <w:tc>
          <w:tcPr>
            <w:tcW w:type="dxa" w:w="2880"/>
          </w:tcPr>
          <w:p>
            <w:r>
              <w:t>Erdat import testing</w:t>
            </w:r>
          </w:p>
        </w:tc>
      </w:tr>
      <w:tr>
        <w:tc>
          <w:tcPr>
            <w:tcW w:type="dxa" w:w="2880"/>
          </w:tcPr>
          <w:p>
            <w:r>
              <w:t>MIGO</w:t>
            </w:r>
          </w:p>
        </w:tc>
        <w:tc>
          <w:tcPr>
            <w:tcW w:type="dxa" w:w="2880"/>
          </w:tcPr>
          <w:p>
            <w:r>
              <w:t>Goods movement</w:t>
            </w:r>
          </w:p>
        </w:tc>
        <w:tc>
          <w:tcPr>
            <w:tcW w:type="dxa" w:w="2880"/>
          </w:tcPr>
          <w:p>
            <w:r>
              <w:t>SES related</w:t>
            </w:r>
          </w:p>
        </w:tc>
      </w:tr>
      <w:tr>
        <w:tc>
          <w:tcPr>
            <w:tcW w:type="dxa" w:w="2880"/>
          </w:tcPr>
          <w:p>
            <w:r>
              <w:t>ML81N</w:t>
            </w:r>
          </w:p>
        </w:tc>
        <w:tc>
          <w:tcPr>
            <w:tcW w:type="dxa" w:w="2880"/>
          </w:tcPr>
          <w:p>
            <w:r>
              <w:t>Service entry sheet</w:t>
            </w:r>
          </w:p>
        </w:tc>
        <w:tc>
          <w:tcPr>
            <w:tcW w:type="dxa" w:w="2880"/>
          </w:tcPr>
          <w:p>
            <w:r>
              <w:t>SES</w:t>
            </w:r>
          </w:p>
        </w:tc>
      </w:tr>
      <w:tr>
        <w:tc>
          <w:tcPr>
            <w:tcW w:type="dxa" w:w="2880"/>
          </w:tcPr>
          <w:p>
            <w:r>
              <w:t>PA20</w:t>
            </w:r>
          </w:p>
        </w:tc>
        <w:tc>
          <w:tcPr>
            <w:tcW w:type="dxa" w:w="2880"/>
          </w:tcPr>
          <w:p>
            <w:r>
              <w:t>HR master data display</w:t>
            </w:r>
          </w:p>
        </w:tc>
        <w:tc>
          <w:tcPr>
            <w:tcW w:type="dxa" w:w="2880"/>
          </w:tcPr>
          <w:p>
            <w:r>
              <w:t>Employee sync</w:t>
            </w:r>
          </w:p>
        </w:tc>
      </w:tr>
      <w:tr>
        <w:tc>
          <w:tcPr>
            <w:tcW w:type="dxa" w:w="2880"/>
          </w:tcPr>
          <w:p>
            <w:r>
              <w:t>PA30</w:t>
            </w:r>
          </w:p>
        </w:tc>
        <w:tc>
          <w:tcPr>
            <w:tcW w:type="dxa" w:w="2880"/>
          </w:tcPr>
          <w:p>
            <w:r>
              <w:t>HR master data maintain</w:t>
            </w:r>
          </w:p>
        </w:tc>
        <w:tc>
          <w:tcPr>
            <w:tcW w:type="dxa" w:w="2880"/>
          </w:tcPr>
          <w:p>
            <w:r>
              <w:t>HCM test data</w:t>
            </w:r>
          </w:p>
        </w:tc>
      </w:tr>
      <w:tr>
        <w:tc>
          <w:tcPr>
            <w:tcW w:type="dxa" w:w="2880"/>
          </w:tcPr>
          <w:p>
            <w:r>
              <w:t>PPOME</w:t>
            </w:r>
          </w:p>
        </w:tc>
        <w:tc>
          <w:tcPr>
            <w:tcW w:type="dxa" w:w="2880"/>
          </w:tcPr>
          <w:p>
            <w:r>
              <w:t>Org structure</w:t>
            </w:r>
          </w:p>
        </w:tc>
        <w:tc>
          <w:tcPr>
            <w:tcW w:type="dxa" w:w="2880"/>
          </w:tcPr>
          <w:p>
            <w:r>
              <w:t>Company/subarea/division</w:t>
            </w:r>
          </w:p>
        </w:tc>
      </w:tr>
      <w:tr>
        <w:tc>
          <w:tcPr>
            <w:tcW w:type="dxa" w:w="2880"/>
          </w:tcPr>
          <w:p>
            <w:r>
              <w:t>SCC4</w:t>
            </w:r>
          </w:p>
        </w:tc>
        <w:tc>
          <w:tcPr>
            <w:tcW w:type="dxa" w:w="2880"/>
          </w:tcPr>
          <w:p>
            <w:r>
              <w:t>Client maintenance</w:t>
            </w:r>
          </w:p>
        </w:tc>
        <w:tc>
          <w:tcPr>
            <w:tcW w:type="dxa" w:w="2880"/>
          </w:tcPr>
          <w:p>
            <w:r>
              <w:t>Client 300 in URL</w:t>
            </w:r>
          </w:p>
        </w:tc>
      </w:tr>
      <w:tr>
        <w:tc>
          <w:tcPr>
            <w:tcW w:type="dxa" w:w="2880"/>
          </w:tcPr>
          <w:p>
            <w:r>
              <w:t>SE09</w:t>
            </w:r>
          </w:p>
        </w:tc>
        <w:tc>
          <w:tcPr>
            <w:tcW w:type="dxa" w:w="2880"/>
          </w:tcPr>
          <w:p>
            <w:r>
              <w:t>Transport organizer</w:t>
            </w:r>
          </w:p>
        </w:tc>
        <w:tc>
          <w:tcPr>
            <w:tcW w:type="dxa" w:w="2880"/>
          </w:tcPr>
          <w:p>
            <w:r>
              <w:t>Release Z objects</w:t>
            </w:r>
          </w:p>
        </w:tc>
      </w:tr>
      <w:tr>
        <w:tc>
          <w:tcPr>
            <w:tcW w:type="dxa" w:w="2880"/>
          </w:tcPr>
          <w:p>
            <w:r>
              <w:t>SE10</w:t>
            </w:r>
          </w:p>
        </w:tc>
        <w:tc>
          <w:tcPr>
            <w:tcW w:type="dxa" w:w="2880"/>
          </w:tcPr>
          <w:p>
            <w:r>
              <w:t>Transport requests</w:t>
            </w:r>
          </w:p>
        </w:tc>
        <w:tc>
          <w:tcPr>
            <w:tcW w:type="dxa" w:w="2880"/>
          </w:tcPr>
          <w:p>
            <w:r>
              <w:t>Import checklist</w:t>
            </w:r>
          </w:p>
        </w:tc>
      </w:tr>
      <w:tr>
        <w:tc>
          <w:tcPr>
            <w:tcW w:type="dxa" w:w="2880"/>
          </w:tcPr>
          <w:p>
            <w:r>
              <w:t>SE37</w:t>
            </w:r>
          </w:p>
        </w:tc>
        <w:tc>
          <w:tcPr>
            <w:tcW w:type="dxa" w:w="2880"/>
          </w:tcPr>
          <w:p>
            <w:r>
              <w:t>Function builder</w:t>
            </w:r>
          </w:p>
        </w:tc>
        <w:tc>
          <w:tcPr>
            <w:tcW w:type="dxa" w:w="2880"/>
          </w:tcPr>
          <w:p>
            <w:r>
              <w:t>Test Z FMs</w:t>
            </w:r>
          </w:p>
        </w:tc>
      </w:tr>
      <w:tr>
        <w:tc>
          <w:tcPr>
            <w:tcW w:type="dxa" w:w="2880"/>
          </w:tcPr>
          <w:p>
            <w:r>
              <w:t>SE80</w:t>
            </w:r>
          </w:p>
        </w:tc>
        <w:tc>
          <w:tcPr>
            <w:tcW w:type="dxa" w:w="2880"/>
          </w:tcPr>
          <w:p>
            <w:r>
              <w:t>Object navigator</w:t>
            </w:r>
          </w:p>
        </w:tc>
        <w:tc>
          <w:tcPr>
            <w:tcW w:type="dxa" w:w="2880"/>
          </w:tcPr>
          <w:p>
            <w:r>
              <w:t>Z development</w:t>
            </w:r>
          </w:p>
        </w:tc>
      </w:tr>
      <w:tr>
        <w:tc>
          <w:tcPr>
            <w:tcW w:type="dxa" w:w="2880"/>
          </w:tcPr>
          <w:p>
            <w:r>
              <w:t>SICF</w:t>
            </w:r>
          </w:p>
        </w:tc>
        <w:tc>
          <w:tcPr>
            <w:tcW w:type="dxa" w:w="2880"/>
          </w:tcPr>
          <w:p>
            <w:r>
              <w:t>HTTP service tree</w:t>
            </w:r>
          </w:p>
        </w:tc>
        <w:tc>
          <w:tcPr>
            <w:tcW w:type="dxa" w:w="2880"/>
          </w:tcPr>
          <w:p>
            <w:r>
              <w:t>RFC SOAP paths</w:t>
            </w:r>
          </w:p>
        </w:tc>
      </w:tr>
      <w:tr>
        <w:tc>
          <w:tcPr>
            <w:tcW w:type="dxa" w:w="2880"/>
          </w:tcPr>
          <w:p>
            <w:r>
              <w:t>SM21</w:t>
            </w:r>
          </w:p>
        </w:tc>
        <w:tc>
          <w:tcPr>
            <w:tcW w:type="dxa" w:w="2880"/>
          </w:tcPr>
          <w:p>
            <w:r>
              <w:t>System log</w:t>
            </w:r>
          </w:p>
        </w:tc>
        <w:tc>
          <w:tcPr>
            <w:tcW w:type="dxa" w:w="2880"/>
          </w:tcPr>
          <w:p>
            <w:r>
              <w:t>ICM / gateway errors</w:t>
            </w:r>
          </w:p>
        </w:tc>
      </w:tr>
      <w:tr>
        <w:tc>
          <w:tcPr>
            <w:tcW w:type="dxa" w:w="2880"/>
          </w:tcPr>
          <w:p>
            <w:r>
              <w:t>SM37</w:t>
            </w:r>
          </w:p>
        </w:tc>
        <w:tc>
          <w:tcPr>
            <w:tcW w:type="dxa" w:w="2880"/>
          </w:tcPr>
          <w:p>
            <w:r>
              <w:t>Background jobs</w:t>
            </w:r>
          </w:p>
        </w:tc>
        <w:tc>
          <w:tcPr>
            <w:tcW w:type="dxa" w:w="2880"/>
          </w:tcPr>
          <w:p>
            <w:r>
              <w:t>If SAP-side batch used</w:t>
            </w:r>
          </w:p>
        </w:tc>
      </w:tr>
      <w:tr>
        <w:tc>
          <w:tcPr>
            <w:tcW w:type="dxa" w:w="2880"/>
          </w:tcPr>
          <w:p>
            <w:r>
              <w:t>SM50</w:t>
            </w:r>
          </w:p>
        </w:tc>
        <w:tc>
          <w:tcPr>
            <w:tcW w:type="dxa" w:w="2880"/>
          </w:tcPr>
          <w:p>
            <w:r>
              <w:t>Work processes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</w:tr>
      <w:tr>
        <w:tc>
          <w:tcPr>
            <w:tcW w:type="dxa" w:w="2880"/>
          </w:tcPr>
          <w:p>
            <w:r>
              <w:t>SM59</w:t>
            </w:r>
          </w:p>
        </w:tc>
        <w:tc>
          <w:tcPr>
            <w:tcW w:type="dxa" w:w="2880"/>
          </w:tcPr>
          <w:p>
            <w:r>
              <w:t>RFC destinations</w:t>
            </w:r>
          </w:p>
        </w:tc>
        <w:tc>
          <w:tcPr>
            <w:tcW w:type="dxa" w:w="2880"/>
          </w:tcPr>
          <w:p>
            <w:r>
              <w:t>Optional middleware</w:t>
            </w:r>
          </w:p>
        </w:tc>
      </w:tr>
      <w:tr>
        <w:tc>
          <w:tcPr>
            <w:tcW w:type="dxa" w:w="2880"/>
          </w:tcPr>
          <w:p>
            <w:r>
              <w:t>SM66</w:t>
            </w:r>
          </w:p>
        </w:tc>
        <w:tc>
          <w:tcPr>
            <w:tcW w:type="dxa" w:w="2880"/>
          </w:tcPr>
          <w:p>
            <w:r>
              <w:t>Global work proc overview</w:t>
            </w:r>
          </w:p>
        </w:tc>
        <w:tc>
          <w:tcPr>
            <w:tcW w:type="dxa" w:w="2880"/>
          </w:tcPr>
          <w:p>
            <w:r>
              <w:t>Load</w:t>
            </w:r>
          </w:p>
        </w:tc>
      </w:tr>
      <w:tr>
        <w:tc>
          <w:tcPr>
            <w:tcW w:type="dxa" w:w="2880"/>
          </w:tcPr>
          <w:p>
            <w:r>
              <w:t>SMICM</w:t>
            </w:r>
          </w:p>
        </w:tc>
        <w:tc>
          <w:tcPr>
            <w:tcW w:type="dxa" w:w="2880"/>
          </w:tcPr>
          <w:p>
            <w:r>
              <w:t>ICM monitor</w:t>
            </w:r>
          </w:p>
        </w:tc>
        <w:tc>
          <w:tcPr>
            <w:tcW w:type="dxa" w:w="2880"/>
          </w:tcPr>
          <w:p>
            <w:r>
              <w:t>HTTP/SOAP</w:t>
            </w:r>
          </w:p>
        </w:tc>
      </w:tr>
      <w:tr>
        <w:tc>
          <w:tcPr>
            <w:tcW w:type="dxa" w:w="2880"/>
          </w:tcPr>
          <w:p>
            <w:r>
              <w:t>SOAMANAGER</w:t>
            </w:r>
          </w:p>
        </w:tc>
        <w:tc>
          <w:tcPr>
            <w:tcW w:type="dxa" w:w="2880"/>
          </w:tcPr>
          <w:p>
            <w:r>
              <w:t>SOA management</w:t>
            </w:r>
          </w:p>
        </w:tc>
        <w:tc>
          <w:tcPr>
            <w:tcW w:type="dxa" w:w="2880"/>
          </w:tcPr>
          <w:p>
            <w:r>
              <w:t>Web service bindings</w:t>
            </w:r>
          </w:p>
        </w:tc>
      </w:tr>
      <w:tr>
        <w:tc>
          <w:tcPr>
            <w:tcW w:type="dxa" w:w="2880"/>
          </w:tcPr>
          <w:p>
            <w:r>
              <w:t>SRT_MONI</w:t>
            </w:r>
          </w:p>
        </w:tc>
        <w:tc>
          <w:tcPr>
            <w:tcW w:type="dxa" w:w="2880"/>
          </w:tcPr>
          <w:p>
            <w:r>
              <w:t>Web service monitor</w:t>
            </w:r>
          </w:p>
        </w:tc>
        <w:tc>
          <w:tcPr>
            <w:tcW w:type="dxa" w:w="2880"/>
          </w:tcPr>
          <w:p>
            <w:r>
              <w:t>SOAP runtime</w:t>
            </w:r>
          </w:p>
        </w:tc>
      </w:tr>
      <w:tr>
        <w:tc>
          <w:tcPr>
            <w:tcW w:type="dxa" w:w="2880"/>
          </w:tcPr>
          <w:p>
            <w:r>
              <w:t>ST01</w:t>
            </w:r>
          </w:p>
        </w:tc>
        <w:tc>
          <w:tcPr>
            <w:tcW w:type="dxa" w:w="2880"/>
          </w:tcPr>
          <w:p>
            <w:r>
              <w:t>Authorization trace</w:t>
            </w:r>
          </w:p>
        </w:tc>
        <w:tc>
          <w:tcPr>
            <w:tcW w:type="dxa" w:w="2880"/>
          </w:tcPr>
          <w:p>
            <w:r>
              <w:t>SU53 follow-up</w:t>
            </w:r>
          </w:p>
        </w:tc>
      </w:tr>
      <w:tr>
        <w:tc>
          <w:tcPr>
            <w:tcW w:type="dxa" w:w="2880"/>
          </w:tcPr>
          <w:p>
            <w:r>
              <w:t>ST05</w:t>
            </w:r>
          </w:p>
        </w:tc>
        <w:tc>
          <w:tcPr>
            <w:tcW w:type="dxa" w:w="2880"/>
          </w:tcPr>
          <w:p>
            <w:r>
              <w:t>SQL trace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</w:tr>
      <w:tr>
        <w:tc>
          <w:tcPr>
            <w:tcW w:type="dxa" w:w="2880"/>
          </w:tcPr>
          <w:p>
            <w:r>
              <w:t>ST22</w:t>
            </w:r>
          </w:p>
        </w:tc>
        <w:tc>
          <w:tcPr>
            <w:tcW w:type="dxa" w:w="2880"/>
          </w:tcPr>
          <w:p>
            <w:r>
              <w:t>ABAP dump</w:t>
            </w:r>
          </w:p>
        </w:tc>
        <w:tc>
          <w:tcPr>
            <w:tcW w:type="dxa" w:w="2880"/>
          </w:tcPr>
          <w:p>
            <w:r>
              <w:t>HTTP 500</w:t>
            </w:r>
          </w:p>
        </w:tc>
      </w:tr>
      <w:tr>
        <w:tc>
          <w:tcPr>
            <w:tcW w:type="dxa" w:w="2880"/>
          </w:tcPr>
          <w:p>
            <w:r>
              <w:t>STMS</w:t>
            </w:r>
          </w:p>
        </w:tc>
        <w:tc>
          <w:tcPr>
            <w:tcW w:type="dxa" w:w="2880"/>
          </w:tcPr>
          <w:p>
            <w:r>
              <w:t>Transport management</w:t>
            </w:r>
          </w:p>
        </w:tc>
        <w:tc>
          <w:tcPr>
            <w:tcW w:type="dxa" w:w="2880"/>
          </w:tcPr>
          <w:p>
            <w:r>
              <w:t>PRD import</w:t>
            </w:r>
          </w:p>
        </w:tc>
      </w:tr>
      <w:tr>
        <w:tc>
          <w:tcPr>
            <w:tcW w:type="dxa" w:w="2880"/>
          </w:tcPr>
          <w:p>
            <w:r>
              <w:t>SU01</w:t>
            </w:r>
          </w:p>
        </w:tc>
        <w:tc>
          <w:tcPr>
            <w:tcW w:type="dxa" w:w="2880"/>
          </w:tcPr>
          <w:p>
            <w:r>
              <w:t>User maintenance</w:t>
            </w:r>
          </w:p>
        </w:tc>
        <w:tc>
          <w:tcPr>
            <w:tcW w:type="dxa" w:w="2880"/>
          </w:tcPr>
          <w:p>
            <w:r>
              <w:t>Integration users</w:t>
            </w:r>
          </w:p>
        </w:tc>
      </w:tr>
      <w:tr>
        <w:tc>
          <w:tcPr>
            <w:tcW w:type="dxa" w:w="2880"/>
          </w:tcPr>
          <w:p>
            <w:r>
              <w:t>SU53</w:t>
            </w:r>
          </w:p>
        </w:tc>
        <w:tc>
          <w:tcPr>
            <w:tcW w:type="dxa" w:w="2880"/>
          </w:tcPr>
          <w:p>
            <w:r>
              <w:t>Auth check</w:t>
            </w:r>
          </w:p>
        </w:tc>
        <w:tc>
          <w:tcPr>
            <w:tcW w:type="dxa" w:w="2880"/>
          </w:tcPr>
          <w:p>
            <w:r>
              <w:t>Missing auth</w:t>
            </w:r>
          </w:p>
        </w:tc>
      </w:tr>
      <w:tr>
        <w:tc>
          <w:tcPr>
            <w:tcW w:type="dxa" w:w="2880"/>
          </w:tcPr>
          <w:p>
            <w:r>
              <w:t>SUIM</w:t>
            </w:r>
          </w:p>
        </w:tc>
        <w:tc>
          <w:tcPr>
            <w:tcW w:type="dxa" w:w="2880"/>
          </w:tcPr>
          <w:p>
            <w:r>
              <w:t>User information</w:t>
            </w:r>
          </w:p>
        </w:tc>
        <w:tc>
          <w:tcPr>
            <w:tcW w:type="dxa" w:w="2880"/>
          </w:tcPr>
          <w:p>
            <w:r>
              <w:t>Audit</w:t>
            </w:r>
          </w:p>
        </w:tc>
      </w:tr>
      <w:tr>
        <w:tc>
          <w:tcPr>
            <w:tcW w:type="dxa" w:w="2880"/>
          </w:tcPr>
          <w:p>
            <w:r>
              <w:t>SWI1</w:t>
            </w:r>
          </w:p>
        </w:tc>
        <w:tc>
          <w:tcPr>
            <w:tcW w:type="dxa" w:w="2880"/>
          </w:tcPr>
          <w:p>
            <w:r>
              <w:t>Workflow inbox</w:t>
            </w:r>
          </w:p>
        </w:tc>
        <w:tc>
          <w:tcPr>
            <w:tcW w:type="dxa" w:w="2880"/>
          </w:tcPr>
          <w:p>
            <w:r>
              <w:t>Remarks interface</w:t>
            </w:r>
          </w:p>
        </w:tc>
      </w:tr>
      <w:tr>
        <w:tc>
          <w:tcPr>
            <w:tcW w:type="dxa" w:w="2880"/>
          </w:tcPr>
          <w:p>
            <w:r>
              <w:t>VA01</w:t>
            </w:r>
          </w:p>
        </w:tc>
        <w:tc>
          <w:tcPr>
            <w:tcW w:type="dxa" w:w="2880"/>
          </w:tcPr>
          <w:p>
            <w:r>
              <w:t>Create sales order</w:t>
            </w:r>
          </w:p>
        </w:tc>
        <w:tc>
          <w:tcPr>
            <w:tcW w:type="dxa" w:w="2880"/>
          </w:tcPr>
          <w:p>
            <w:r>
              <w:t>Legacy ZSO_CREATE_SRV</w:t>
            </w:r>
          </w:p>
        </w:tc>
      </w:tr>
      <w:tr>
        <w:tc>
          <w:tcPr>
            <w:tcW w:type="dxa" w:w="2880"/>
          </w:tcPr>
          <w:p>
            <w:r>
              <w:t>VA03</w:t>
            </w:r>
          </w:p>
        </w:tc>
        <w:tc>
          <w:tcPr>
            <w:tcW w:type="dxa" w:w="2880"/>
          </w:tcPr>
          <w:p>
            <w:r>
              <w:t>Display sales order</w:t>
            </w:r>
          </w:p>
        </w:tc>
        <w:tc>
          <w:tcPr>
            <w:tcW w:type="dxa" w:w="2880"/>
          </w:tcPr>
          <w:p>
            <w:r>
              <w:t>Legacy SD</w:t>
            </w:r>
          </w:p>
        </w:tc>
      </w:tr>
      <w:tr>
        <w:tc>
          <w:tcPr>
            <w:tcW w:type="dxa" w:w="2880"/>
          </w:tcPr>
          <w:p>
            <w:r>
              <w:t>XK03</w:t>
            </w:r>
          </w:p>
        </w:tc>
        <w:tc>
          <w:tcPr>
            <w:tcW w:type="dxa" w:w="2880"/>
          </w:tcPr>
          <w:p>
            <w:r>
              <w:t>Display vendor</w:t>
            </w:r>
          </w:p>
        </w:tc>
        <w:tc>
          <w:tcPr>
            <w:tcW w:type="dxa" w:w="2880"/>
          </w:tcPr>
          <w:p>
            <w:r>
              <w:t>Lifnr on deals</w:t>
            </w:r>
          </w:p>
        </w:tc>
      </w:tr>
    </w:tbl>
    <w:p/>
    <w:p>
      <w:pPr>
        <w:pStyle w:val="Heading1"/>
      </w:pPr>
      <w:r>
        <w:t>Open items for SAP team</w:t>
      </w:r>
    </w:p>
    <w:p>
      <w:pPr>
        <w:pStyle w:val="ListBullet"/>
      </w:pPr>
      <w:r>
        <w:t>Confirm ZHCM_EMP_INFO_PAD_WS ABAP source (tables/infotypes) for each XML field.</w:t>
      </w:r>
    </w:p>
    <w:p>
      <w:pPr>
        <w:pStyle w:val="ListBullet"/>
      </w:pPr>
      <w:r>
        <w:t>Confirm SAP client and host for each environment (PRD sample uses client 300; HCM host prodapps.qarshi.com vs FI host 192.0.2.150 in properties).</w:t>
      </w:r>
    </w:p>
    <w:p>
      <w:pPr>
        <w:pStyle w:val="ListBullet"/>
      </w:pPr>
      <w:r>
        <w:t>Provide WSDL/XSD for all Z web services and whether SOAPAction header is required (sap.hcm.soap.soap-action empty in config).</w:t>
      </w:r>
    </w:p>
    <w:p>
      <w:pPr>
        <w:pStyle w:val="ListBullet"/>
      </w:pPr>
      <w:r>
        <w:t>Confirm whether VIM invoice/SES/remark interfaces are still in scope for Velocity DMS go-live or HCM-only.</w:t>
      </w:r>
    </w:p>
    <w:p>
      <w:pPr>
        <w:pStyle w:val="ListBullet"/>
      </w:pPr>
      <w:r>
        <w:t>Confirm authorization roles for integration users (read HCM, MM PO, FI document, workflow).</w:t>
      </w:r>
    </w:p>
    <w:p>
      <w:pPr>
        <w:pStyle w:val="ListBullet"/>
      </w:pPr>
      <w:r>
        <w:t>Clarify legacy ZSO_CREATE_SRV and ServerConfiguration.integeration_required usage.</w:t>
      </w:r>
    </w:p>
    <w:p>
      <w:pPr>
        <w:pStyle w:val="ListBullet"/>
      </w:pPr>
      <w:r>
        <w:t>Implement or drop planned background jobs SAP_HCM_EMPLOYEE_SYNC in BackgroundJobTypes.</w:t>
      </w:r>
    </w:p>
    <w:p>
      <w:pPr>
        <w:pStyle w:val="ListBullet"/>
      </w:pPr>
      <w:r>
        <w:t>Rotate and remove plaintext SAP passwords from application.properties; use environment variables.</w:t>
      </w:r>
    </w:p>
    <w:p>
      <w:pPr>
        <w:pStyle w:val="Heading1"/>
      </w:pPr>
      <w:r>
        <w:t>Code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File(s)</w:t>
            </w:r>
          </w:p>
        </w:tc>
      </w:tr>
      <w:tr>
        <w:tc>
          <w:tcPr>
            <w:tcW w:type="dxa" w:w="4320"/>
          </w:tcPr>
          <w:p>
            <w:r>
              <w:t>HCM SOAP client</w:t>
            </w:r>
          </w:p>
        </w:tc>
        <w:tc>
          <w:tcPr>
            <w:tcW w:type="dxa" w:w="4320"/>
          </w:tcPr>
          <w:p>
            <w:r>
              <w:t>VIM-BE/.../SapHcmSoapClient.java</w:t>
            </w:r>
          </w:p>
        </w:tc>
      </w:tr>
      <w:tr>
        <w:tc>
          <w:tcPr>
            <w:tcW w:type="dxa" w:w="4320"/>
          </w:tcPr>
          <w:p>
            <w:r>
              <w:t>HCM import &amp; field map</w:t>
            </w:r>
          </w:p>
        </w:tc>
        <w:tc>
          <w:tcPr>
            <w:tcW w:type="dxa" w:w="4320"/>
          </w:tcPr>
          <w:p>
            <w:r>
              <w:t>VIM-BE/.../SapHcmEmployeeService.java</w:t>
            </w:r>
          </w:p>
        </w:tc>
      </w:tr>
      <w:tr>
        <w:tc>
          <w:tcPr>
            <w:tcW w:type="dxa" w:w="4320"/>
          </w:tcPr>
          <w:p>
            <w:r>
              <w:t>HCM org upsert</w:t>
            </w:r>
          </w:p>
        </w:tc>
        <w:tc>
          <w:tcPr>
            <w:tcW w:type="dxa" w:w="4320"/>
          </w:tcPr>
          <w:p>
            <w:r>
              <w:t>VIM-BE/.../SapHcmOrgStructureSyncService.java</w:t>
            </w:r>
          </w:p>
        </w:tc>
      </w:tr>
      <w:tr>
        <w:tc>
          <w:tcPr>
            <w:tcW w:type="dxa" w:w="4320"/>
          </w:tcPr>
          <w:p>
            <w:r>
              <w:t>HCM REST API</w:t>
            </w:r>
          </w:p>
        </w:tc>
        <w:tc>
          <w:tcPr>
            <w:tcW w:type="dxa" w:w="4320"/>
          </w:tcPr>
          <w:p>
            <w:r>
              <w:t>VIM-BE/.../SapHcmEmployeeController.java</w:t>
            </w:r>
          </w:p>
        </w:tc>
      </w:tr>
      <w:tr>
        <w:tc>
          <w:tcPr>
            <w:tcW w:type="dxa" w:w="4320"/>
          </w:tcPr>
          <w:p>
            <w:r>
              <w:t>HCM DB schema</w:t>
            </w:r>
          </w:p>
        </w:tc>
        <w:tc>
          <w:tcPr>
            <w:tcW w:type="dxa" w:w="4320"/>
          </w:tcPr>
          <w:p>
            <w:r>
              <w:t>VIM-BE/scripts/create_sap_hcm_employee_tables.sql</w:t>
            </w:r>
          </w:p>
        </w:tc>
      </w:tr>
      <w:tr>
        <w:tc>
          <w:tcPr>
            <w:tcW w:type="dxa" w:w="4320"/>
          </w:tcPr>
          <w:p>
            <w:r>
              <w:t>Config endpoints</w:t>
            </w:r>
          </w:p>
        </w:tc>
        <w:tc>
          <w:tcPr>
            <w:tcW w:type="dxa" w:w="4320"/>
          </w:tcPr>
          <w:p>
            <w:r>
              <w:t>VIM-BE/src/main/resources/application.properties</w:t>
            </w:r>
          </w:p>
        </w:tc>
      </w:tr>
      <w:tr>
        <w:tc>
          <w:tcPr>
            <w:tcW w:type="dxa" w:w="4320"/>
          </w:tcPr>
          <w:p>
            <w:r>
              <w:t>VIM SOAP client</w:t>
            </w:r>
          </w:p>
        </w:tc>
        <w:tc>
          <w:tcPr>
            <w:tcW w:type="dxa" w:w="4320"/>
          </w:tcPr>
          <w:p>
            <w:r>
              <w:t>VIM-BE/.../SoapClientService.java</w:t>
            </w:r>
          </w:p>
        </w:tc>
      </w:tr>
      <w:tr>
        <w:tc>
          <w:tcPr>
            <w:tcW w:type="dxa" w:w="4320"/>
          </w:tcPr>
          <w:p>
            <w:r>
              <w:t>Manual SAP jobs</w:t>
            </w:r>
          </w:p>
        </w:tc>
        <w:tc>
          <w:tcPr>
            <w:tcW w:type="dxa" w:w="4320"/>
          </w:tcPr>
          <w:p>
            <w:r>
              <w:t>VIM-BE/.../SoapController.java, ScheduledTask.java</w:t>
            </w:r>
          </w:p>
        </w:tc>
      </w:tr>
      <w:tr>
        <w:tc>
          <w:tcPr>
            <w:tcW w:type="dxa" w:w="4320"/>
          </w:tcPr>
          <w:p>
            <w:r>
              <w:t>Environment doc</w:t>
            </w:r>
          </w:p>
        </w:tc>
        <w:tc>
          <w:tcPr>
            <w:tcW w:type="dxa" w:w="4320"/>
          </w:tcPr>
          <w:p>
            <w:r>
              <w:t>VIM-BE/STAGING_AND_PRODUCTION_APIS.md, api-environments.md</w:t>
            </w:r>
          </w:p>
        </w:tc>
      </w:tr>
      <w:tr>
        <w:tc>
          <w:tcPr>
            <w:tcW w:type="dxa" w:w="4320"/>
          </w:tcPr>
          <w:p>
            <w:r>
              <w:t>FE SAP Employees UI</w:t>
            </w:r>
          </w:p>
        </w:tc>
        <w:tc>
          <w:tcPr>
            <w:tcW w:type="dxa" w:w="4320"/>
          </w:tcPr>
          <w:p>
            <w:r>
              <w:t>VIM-FE/.../sap-hcm-employees.component.ts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