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Abstract:</w:t>
      </w:r>
    </w:p>
    <w:p w:rsidR="00000000" w:rsidDel="00000000" w:rsidP="00000000" w:rsidRDefault="00000000" w:rsidRPr="00000000" w14:paraId="00000002">
      <w:pPr>
        <w:rPr/>
      </w:pPr>
      <w:r w:rsidDel="00000000" w:rsidR="00000000" w:rsidRPr="00000000">
        <w:rPr>
          <w:rtl w:val="0"/>
        </w:rPr>
        <w:t xml:space="preserve">The Klann mechanism, also known as the Klann linkage, is a mechanical system that exhibits a unique gait pattern resembling the motion of a walking leg. This abstract presents an overview of the design, kinematics, and applications of a Klann mechanism robot.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Klann mechanism is composed of a series of interconnected linkages and joints, forming a closed-chain mechanism. It utilizes the concept of four-bar linkage and incorporates a specially designed leg mechanism that enables the robot to achieve efficient and stable locomotion. The leg mechanism consists of a rigid frame, two rocker arms, and a connecting rod, forming a pantograph-like structure. The design of the Klann mechanism allows for a rolling motion and a single degree of freedom in each leg, resulting in a smooth and efficient walking motion.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kinematics of the Klann mechanism robot are governed by the geometric constraints and relative motion of its interconnected linkages. By carefully selecting the lengths of the linkages and optimizing the timing and sequencing of leg movements, the robot can achieve a stable and dynamic gait pattern. The unique walking motion of the Klann mechanism robot offers advantages in traversing rough and uneven terrain, making it suitable for various applications in robotics, exploration, and search and rescue missions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