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697F" w14:textId="77777777" w:rsidR="00884DF6" w:rsidRDefault="00884DF6">
      <w:pPr>
        <w:spacing w:before="1600"/>
      </w:pPr>
    </w:p>
    <w:p w14:paraId="4C62EBC7" w14:textId="77777777" w:rsidR="00884DF6" w:rsidRDefault="00000000">
      <w:pPr>
        <w:jc w:val="center"/>
      </w:pPr>
      <w:r>
        <w:rPr>
          <w:b/>
          <w:bCs/>
          <w:color w:val="1F3864"/>
          <w:sz w:val="64"/>
          <w:szCs w:val="64"/>
        </w:rPr>
        <w:t>RECOUP</w:t>
      </w:r>
    </w:p>
    <w:p w14:paraId="09FC0571" w14:textId="77777777" w:rsidR="00884DF6" w:rsidRDefault="00000000">
      <w:pPr>
        <w:spacing w:before="120"/>
        <w:jc w:val="center"/>
      </w:pPr>
      <w:r>
        <w:rPr>
          <w:color w:val="2E74B5"/>
          <w:sz w:val="30"/>
          <w:szCs w:val="30"/>
        </w:rPr>
        <w:t>Autonomous B2B Receivables &amp; Promise-to-Pay Agent</w:t>
      </w:r>
    </w:p>
    <w:p w14:paraId="246972DB" w14:textId="77777777" w:rsidR="00884DF6" w:rsidRDefault="00000000">
      <w:pPr>
        <w:spacing w:before="400"/>
        <w:jc w:val="center"/>
      </w:pPr>
      <w:r>
        <w:rPr>
          <w:i/>
          <w:iCs/>
          <w:sz w:val="26"/>
          <w:szCs w:val="26"/>
        </w:rPr>
        <w:t>Project Blueprint, Architecture &amp; Delivery Plan</w:t>
      </w:r>
    </w:p>
    <w:p w14:paraId="7C67F4E0" w14:textId="77777777" w:rsidR="00884DF6" w:rsidRDefault="00000000">
      <w:pPr>
        <w:spacing w:before="700"/>
        <w:jc w:val="center"/>
      </w:pPr>
      <w:proofErr w:type="spellStart"/>
      <w:r>
        <w:rPr>
          <w:b/>
          <w:bCs/>
          <w:sz w:val="24"/>
          <w:szCs w:val="24"/>
        </w:rPr>
        <w:t>Razorpay</w:t>
      </w:r>
      <w:proofErr w:type="spellEnd"/>
      <w:r>
        <w:rPr>
          <w:b/>
          <w:bCs/>
          <w:sz w:val="24"/>
          <w:szCs w:val="24"/>
        </w:rPr>
        <w:t xml:space="preserve"> AI </w:t>
      </w:r>
      <w:proofErr w:type="spellStart"/>
      <w:r>
        <w:rPr>
          <w:b/>
          <w:bCs/>
          <w:sz w:val="24"/>
          <w:szCs w:val="24"/>
        </w:rPr>
        <w:t>Buildathon</w:t>
      </w:r>
      <w:proofErr w:type="spellEnd"/>
      <w:r>
        <w:rPr>
          <w:b/>
          <w:bCs/>
          <w:sz w:val="24"/>
          <w:szCs w:val="24"/>
        </w:rPr>
        <w:t xml:space="preserve"> 2026</w:t>
      </w:r>
    </w:p>
    <w:p w14:paraId="3B2A33DB" w14:textId="77777777" w:rsidR="00884DF6" w:rsidRDefault="00000000">
      <w:pPr>
        <w:spacing w:before="60"/>
        <w:jc w:val="center"/>
      </w:pPr>
      <w:r>
        <w:rPr>
          <w:color w:val="595959"/>
          <w:sz w:val="24"/>
          <w:szCs w:val="24"/>
        </w:rPr>
        <w:t>Track 03 — AI Revenue Recovery</w:t>
      </w:r>
    </w:p>
    <w:p w14:paraId="5D142369" w14:textId="77777777" w:rsidR="00884DF6" w:rsidRDefault="00000000">
      <w:pPr>
        <w:spacing w:before="1000"/>
        <w:jc w:val="center"/>
      </w:pPr>
      <w:r>
        <w:t>Prepared by Harish</w:t>
      </w:r>
    </w:p>
    <w:p w14:paraId="689F5E97" w14:textId="77777777" w:rsidR="00884DF6" w:rsidRDefault="00000000">
      <w:pPr>
        <w:spacing w:before="60"/>
        <w:jc w:val="center"/>
      </w:pPr>
      <w:r>
        <w:rPr>
          <w:color w:val="595959"/>
        </w:rPr>
        <w:t>September 2026</w:t>
      </w:r>
    </w:p>
    <w:p w14:paraId="44FCB2D4" w14:textId="77777777" w:rsidR="00884DF6" w:rsidRDefault="00000000">
      <w:r>
        <w:br w:type="page"/>
      </w:r>
    </w:p>
    <w:p w14:paraId="2D653F0A" w14:textId="77777777" w:rsidR="00884DF6" w:rsidRDefault="00000000">
      <w:pPr>
        <w:pStyle w:val="Heading1"/>
      </w:pPr>
      <w:bookmarkStart w:id="0" w:name="_Toc239277766"/>
      <w:r>
        <w:lastRenderedPageBreak/>
        <w:t>Table of Contents</w:t>
      </w:r>
      <w:bookmarkEnd w:id="0"/>
    </w:p>
    <w:sdt>
      <w:sdtPr>
        <w:alias w:val="Table of Contents"/>
        <w:id w:val="2123803802"/>
      </w:sdtPr>
      <w:sdtContent>
        <w:p w14:paraId="20303C2D" w14:textId="77777777" w:rsidR="00FD4433" w:rsidRDefault="00000000">
          <w:pPr>
            <w:pStyle w:val="TOC1"/>
            <w:tabs>
              <w:tab w:val="right" w:leader="dot" w:pos="9016"/>
            </w:tabs>
            <w:rPr>
              <w:noProof/>
            </w:rPr>
          </w:pPr>
          <w:r>
            <w:fldChar w:fldCharType="begin"/>
          </w:r>
          <w:r>
            <w:instrText>TOC \h \o "1-3"</w:instrText>
          </w:r>
          <w:r>
            <w:fldChar w:fldCharType="separate"/>
          </w:r>
          <w:hyperlink w:anchor="_Toc239277766" w:history="1">
            <w:r w:rsidR="00FD4433" w:rsidRPr="00E921C0">
              <w:rPr>
                <w:rStyle w:val="Hyperlink"/>
                <w:noProof/>
              </w:rPr>
              <w:t>Table of Contents</w:t>
            </w:r>
            <w:r w:rsidR="00FD4433">
              <w:rPr>
                <w:noProof/>
              </w:rPr>
              <w:tab/>
            </w:r>
            <w:r w:rsidR="00FD4433">
              <w:rPr>
                <w:noProof/>
              </w:rPr>
              <w:fldChar w:fldCharType="begin"/>
            </w:r>
            <w:r w:rsidR="00FD4433">
              <w:rPr>
                <w:noProof/>
              </w:rPr>
              <w:instrText xml:space="preserve"> PAGEREF _Toc239277766 \h </w:instrText>
            </w:r>
            <w:r w:rsidR="00FD4433">
              <w:rPr>
                <w:noProof/>
              </w:rPr>
            </w:r>
            <w:r w:rsidR="00FD4433">
              <w:rPr>
                <w:noProof/>
              </w:rPr>
              <w:fldChar w:fldCharType="separate"/>
            </w:r>
            <w:r w:rsidR="00FD4433">
              <w:rPr>
                <w:noProof/>
              </w:rPr>
              <w:t>1</w:t>
            </w:r>
            <w:r w:rsidR="00FD4433">
              <w:rPr>
                <w:noProof/>
              </w:rPr>
              <w:fldChar w:fldCharType="end"/>
            </w:r>
          </w:hyperlink>
        </w:p>
        <w:p w14:paraId="75814025" w14:textId="77777777" w:rsidR="00FD4433" w:rsidRDefault="00FD4433">
          <w:pPr>
            <w:pStyle w:val="TOC1"/>
            <w:tabs>
              <w:tab w:val="right" w:leader="dot" w:pos="9016"/>
            </w:tabs>
            <w:rPr>
              <w:noProof/>
            </w:rPr>
          </w:pPr>
          <w:hyperlink w:anchor="_Toc239277767" w:history="1">
            <w:r w:rsidRPr="00E921C0">
              <w:rPr>
                <w:rStyle w:val="Hyperlink"/>
                <w:noProof/>
              </w:rPr>
              <w:t>1. Executive Summary</w:t>
            </w:r>
            <w:r>
              <w:rPr>
                <w:noProof/>
              </w:rPr>
              <w:tab/>
            </w:r>
            <w:r>
              <w:rPr>
                <w:noProof/>
              </w:rPr>
              <w:fldChar w:fldCharType="begin"/>
            </w:r>
            <w:r>
              <w:rPr>
                <w:noProof/>
              </w:rPr>
              <w:instrText xml:space="preserve"> PAGEREF _Toc239277767 \h </w:instrText>
            </w:r>
            <w:r>
              <w:rPr>
                <w:noProof/>
              </w:rPr>
            </w:r>
            <w:r>
              <w:rPr>
                <w:noProof/>
              </w:rPr>
              <w:fldChar w:fldCharType="separate"/>
            </w:r>
            <w:r>
              <w:rPr>
                <w:noProof/>
              </w:rPr>
              <w:t>1</w:t>
            </w:r>
            <w:r>
              <w:rPr>
                <w:noProof/>
              </w:rPr>
              <w:fldChar w:fldCharType="end"/>
            </w:r>
          </w:hyperlink>
        </w:p>
        <w:p w14:paraId="7A86B550" w14:textId="77777777" w:rsidR="00FD4433" w:rsidRDefault="00FD4433">
          <w:pPr>
            <w:pStyle w:val="TOC1"/>
            <w:tabs>
              <w:tab w:val="right" w:leader="dot" w:pos="9016"/>
            </w:tabs>
            <w:rPr>
              <w:noProof/>
            </w:rPr>
          </w:pPr>
          <w:hyperlink w:anchor="_Toc239277768" w:history="1">
            <w:r w:rsidRPr="00E921C0">
              <w:rPr>
                <w:rStyle w:val="Hyperlink"/>
                <w:noProof/>
              </w:rPr>
              <w:t>2. The Problem We Are Solving</w:t>
            </w:r>
            <w:r>
              <w:rPr>
                <w:noProof/>
              </w:rPr>
              <w:tab/>
            </w:r>
            <w:r>
              <w:rPr>
                <w:noProof/>
              </w:rPr>
              <w:fldChar w:fldCharType="begin"/>
            </w:r>
            <w:r>
              <w:rPr>
                <w:noProof/>
              </w:rPr>
              <w:instrText xml:space="preserve"> PAGEREF _Toc239277768 \h </w:instrText>
            </w:r>
            <w:r>
              <w:rPr>
                <w:noProof/>
              </w:rPr>
            </w:r>
            <w:r>
              <w:rPr>
                <w:noProof/>
              </w:rPr>
              <w:fldChar w:fldCharType="separate"/>
            </w:r>
            <w:r>
              <w:rPr>
                <w:noProof/>
              </w:rPr>
              <w:t>1</w:t>
            </w:r>
            <w:r>
              <w:rPr>
                <w:noProof/>
              </w:rPr>
              <w:fldChar w:fldCharType="end"/>
            </w:r>
          </w:hyperlink>
        </w:p>
        <w:p w14:paraId="1CE6B13B" w14:textId="77777777" w:rsidR="00FD4433" w:rsidRDefault="00FD4433">
          <w:pPr>
            <w:pStyle w:val="TOC2"/>
            <w:tabs>
              <w:tab w:val="right" w:leader="dot" w:pos="9016"/>
            </w:tabs>
            <w:rPr>
              <w:noProof/>
            </w:rPr>
          </w:pPr>
          <w:hyperlink w:anchor="_Toc239277769" w:history="1">
            <w:r w:rsidRPr="00E921C0">
              <w:rPr>
                <w:rStyle w:val="Hyperlink"/>
                <w:noProof/>
              </w:rPr>
              <w:t>2.1 The scale of the problem</w:t>
            </w:r>
            <w:r>
              <w:rPr>
                <w:noProof/>
              </w:rPr>
              <w:tab/>
            </w:r>
            <w:r>
              <w:rPr>
                <w:noProof/>
              </w:rPr>
              <w:fldChar w:fldCharType="begin"/>
            </w:r>
            <w:r>
              <w:rPr>
                <w:noProof/>
              </w:rPr>
              <w:instrText xml:space="preserve"> PAGEREF _Toc239277769 \h </w:instrText>
            </w:r>
            <w:r>
              <w:rPr>
                <w:noProof/>
              </w:rPr>
            </w:r>
            <w:r>
              <w:rPr>
                <w:noProof/>
              </w:rPr>
              <w:fldChar w:fldCharType="separate"/>
            </w:r>
            <w:r>
              <w:rPr>
                <w:noProof/>
              </w:rPr>
              <w:t>1</w:t>
            </w:r>
            <w:r>
              <w:rPr>
                <w:noProof/>
              </w:rPr>
              <w:fldChar w:fldCharType="end"/>
            </w:r>
          </w:hyperlink>
        </w:p>
        <w:p w14:paraId="5929DEF4" w14:textId="77777777" w:rsidR="00FD4433" w:rsidRDefault="00FD4433">
          <w:pPr>
            <w:pStyle w:val="TOC2"/>
            <w:tabs>
              <w:tab w:val="right" w:leader="dot" w:pos="9016"/>
            </w:tabs>
            <w:rPr>
              <w:noProof/>
            </w:rPr>
          </w:pPr>
          <w:hyperlink w:anchor="_Toc239277770" w:history="1">
            <w:r w:rsidRPr="00E921C0">
              <w:rPr>
                <w:rStyle w:val="Hyperlink"/>
                <w:noProof/>
              </w:rPr>
              <w:t>2.2 Who feels this pain today</w:t>
            </w:r>
            <w:r>
              <w:rPr>
                <w:noProof/>
              </w:rPr>
              <w:tab/>
            </w:r>
            <w:r>
              <w:rPr>
                <w:noProof/>
              </w:rPr>
              <w:fldChar w:fldCharType="begin"/>
            </w:r>
            <w:r>
              <w:rPr>
                <w:noProof/>
              </w:rPr>
              <w:instrText xml:space="preserve"> PAGEREF _Toc239277770 \h </w:instrText>
            </w:r>
            <w:r>
              <w:rPr>
                <w:noProof/>
              </w:rPr>
            </w:r>
            <w:r>
              <w:rPr>
                <w:noProof/>
              </w:rPr>
              <w:fldChar w:fldCharType="separate"/>
            </w:r>
            <w:r>
              <w:rPr>
                <w:noProof/>
              </w:rPr>
              <w:t>1</w:t>
            </w:r>
            <w:r>
              <w:rPr>
                <w:noProof/>
              </w:rPr>
              <w:fldChar w:fldCharType="end"/>
            </w:r>
          </w:hyperlink>
        </w:p>
        <w:p w14:paraId="365B0B29" w14:textId="77777777" w:rsidR="00FD4433" w:rsidRDefault="00FD4433">
          <w:pPr>
            <w:pStyle w:val="TOC2"/>
            <w:tabs>
              <w:tab w:val="right" w:leader="dot" w:pos="9016"/>
            </w:tabs>
            <w:rPr>
              <w:noProof/>
            </w:rPr>
          </w:pPr>
          <w:hyperlink w:anchor="_Toc239277771" w:history="1">
            <w:r w:rsidRPr="00E921C0">
              <w:rPr>
                <w:rStyle w:val="Hyperlink"/>
                <w:noProof/>
              </w:rPr>
              <w:t>2.3 Why existing tools fall short</w:t>
            </w:r>
            <w:r>
              <w:rPr>
                <w:noProof/>
              </w:rPr>
              <w:tab/>
            </w:r>
            <w:r>
              <w:rPr>
                <w:noProof/>
              </w:rPr>
              <w:fldChar w:fldCharType="begin"/>
            </w:r>
            <w:r>
              <w:rPr>
                <w:noProof/>
              </w:rPr>
              <w:instrText xml:space="preserve"> PAGEREF _Toc239277771 \h </w:instrText>
            </w:r>
            <w:r>
              <w:rPr>
                <w:noProof/>
              </w:rPr>
            </w:r>
            <w:r>
              <w:rPr>
                <w:noProof/>
              </w:rPr>
              <w:fldChar w:fldCharType="separate"/>
            </w:r>
            <w:r>
              <w:rPr>
                <w:noProof/>
              </w:rPr>
              <w:t>1</w:t>
            </w:r>
            <w:r>
              <w:rPr>
                <w:noProof/>
              </w:rPr>
              <w:fldChar w:fldCharType="end"/>
            </w:r>
          </w:hyperlink>
        </w:p>
        <w:p w14:paraId="5DC7F989" w14:textId="77777777" w:rsidR="00FD4433" w:rsidRDefault="00FD4433">
          <w:pPr>
            <w:pStyle w:val="TOC1"/>
            <w:tabs>
              <w:tab w:val="right" w:leader="dot" w:pos="9016"/>
            </w:tabs>
            <w:rPr>
              <w:noProof/>
            </w:rPr>
          </w:pPr>
          <w:hyperlink w:anchor="_Toc239277772" w:history="1">
            <w:r w:rsidRPr="00E921C0">
              <w:rPr>
                <w:rStyle w:val="Hyperlink"/>
                <w:noProof/>
              </w:rPr>
              <w:t>3. Why Track 03 and Why This Problem Statement</w:t>
            </w:r>
            <w:r>
              <w:rPr>
                <w:noProof/>
              </w:rPr>
              <w:tab/>
            </w:r>
            <w:r>
              <w:rPr>
                <w:noProof/>
              </w:rPr>
              <w:fldChar w:fldCharType="begin"/>
            </w:r>
            <w:r>
              <w:rPr>
                <w:noProof/>
              </w:rPr>
              <w:instrText xml:space="preserve"> PAGEREF _Toc239277772 \h </w:instrText>
            </w:r>
            <w:r>
              <w:rPr>
                <w:noProof/>
              </w:rPr>
            </w:r>
            <w:r>
              <w:rPr>
                <w:noProof/>
              </w:rPr>
              <w:fldChar w:fldCharType="separate"/>
            </w:r>
            <w:r>
              <w:rPr>
                <w:noProof/>
              </w:rPr>
              <w:t>1</w:t>
            </w:r>
            <w:r>
              <w:rPr>
                <w:noProof/>
              </w:rPr>
              <w:fldChar w:fldCharType="end"/>
            </w:r>
          </w:hyperlink>
        </w:p>
        <w:p w14:paraId="5BBCEE36" w14:textId="77777777" w:rsidR="00FD4433" w:rsidRDefault="00FD4433">
          <w:pPr>
            <w:pStyle w:val="TOC1"/>
            <w:tabs>
              <w:tab w:val="right" w:leader="dot" w:pos="9016"/>
            </w:tabs>
            <w:rPr>
              <w:noProof/>
            </w:rPr>
          </w:pPr>
          <w:hyperlink w:anchor="_Toc239277773" w:history="1">
            <w:r w:rsidRPr="00E921C0">
              <w:rPr>
                <w:rStyle w:val="Hyperlink"/>
                <w:noProof/>
              </w:rPr>
              <w:t>4. Alignment with Razorpay's Stated Evaluation Criteria</w:t>
            </w:r>
            <w:r>
              <w:rPr>
                <w:noProof/>
              </w:rPr>
              <w:tab/>
            </w:r>
            <w:r>
              <w:rPr>
                <w:noProof/>
              </w:rPr>
              <w:fldChar w:fldCharType="begin"/>
            </w:r>
            <w:r>
              <w:rPr>
                <w:noProof/>
              </w:rPr>
              <w:instrText xml:space="preserve"> PAGEREF _Toc239277773 \h </w:instrText>
            </w:r>
            <w:r>
              <w:rPr>
                <w:noProof/>
              </w:rPr>
            </w:r>
            <w:r>
              <w:rPr>
                <w:noProof/>
              </w:rPr>
              <w:fldChar w:fldCharType="separate"/>
            </w:r>
            <w:r>
              <w:rPr>
                <w:noProof/>
              </w:rPr>
              <w:t>1</w:t>
            </w:r>
            <w:r>
              <w:rPr>
                <w:noProof/>
              </w:rPr>
              <w:fldChar w:fldCharType="end"/>
            </w:r>
          </w:hyperlink>
        </w:p>
        <w:p w14:paraId="7A0B679A" w14:textId="77777777" w:rsidR="00FD4433" w:rsidRDefault="00FD4433">
          <w:pPr>
            <w:pStyle w:val="TOC1"/>
            <w:tabs>
              <w:tab w:val="right" w:leader="dot" w:pos="9016"/>
            </w:tabs>
            <w:rPr>
              <w:noProof/>
            </w:rPr>
          </w:pPr>
          <w:hyperlink w:anchor="_Toc239277774" w:history="1">
            <w:r w:rsidRPr="00E921C0">
              <w:rPr>
                <w:rStyle w:val="Hyperlink"/>
                <w:noProof/>
              </w:rPr>
              <w:t>5. Product Vision &amp; Scope</w:t>
            </w:r>
            <w:r>
              <w:rPr>
                <w:noProof/>
              </w:rPr>
              <w:tab/>
            </w:r>
            <w:r>
              <w:rPr>
                <w:noProof/>
              </w:rPr>
              <w:fldChar w:fldCharType="begin"/>
            </w:r>
            <w:r>
              <w:rPr>
                <w:noProof/>
              </w:rPr>
              <w:instrText xml:space="preserve"> PAGEREF _Toc239277774 \h </w:instrText>
            </w:r>
            <w:r>
              <w:rPr>
                <w:noProof/>
              </w:rPr>
            </w:r>
            <w:r>
              <w:rPr>
                <w:noProof/>
              </w:rPr>
              <w:fldChar w:fldCharType="separate"/>
            </w:r>
            <w:r>
              <w:rPr>
                <w:noProof/>
              </w:rPr>
              <w:t>1</w:t>
            </w:r>
            <w:r>
              <w:rPr>
                <w:noProof/>
              </w:rPr>
              <w:fldChar w:fldCharType="end"/>
            </w:r>
          </w:hyperlink>
        </w:p>
        <w:p w14:paraId="229284EB" w14:textId="77777777" w:rsidR="00FD4433" w:rsidRDefault="00FD4433">
          <w:pPr>
            <w:pStyle w:val="TOC2"/>
            <w:tabs>
              <w:tab w:val="right" w:leader="dot" w:pos="9016"/>
            </w:tabs>
            <w:rPr>
              <w:noProof/>
            </w:rPr>
          </w:pPr>
          <w:hyperlink w:anchor="_Toc239277775" w:history="1">
            <w:r w:rsidRPr="00E921C0">
              <w:rPr>
                <w:rStyle w:val="Hyperlink"/>
                <w:noProof/>
              </w:rPr>
              <w:t>5.1 One-sentence pitch</w:t>
            </w:r>
            <w:r>
              <w:rPr>
                <w:noProof/>
              </w:rPr>
              <w:tab/>
            </w:r>
            <w:r>
              <w:rPr>
                <w:noProof/>
              </w:rPr>
              <w:fldChar w:fldCharType="begin"/>
            </w:r>
            <w:r>
              <w:rPr>
                <w:noProof/>
              </w:rPr>
              <w:instrText xml:space="preserve"> PAGEREF _Toc239277775 \h </w:instrText>
            </w:r>
            <w:r>
              <w:rPr>
                <w:noProof/>
              </w:rPr>
            </w:r>
            <w:r>
              <w:rPr>
                <w:noProof/>
              </w:rPr>
              <w:fldChar w:fldCharType="separate"/>
            </w:r>
            <w:r>
              <w:rPr>
                <w:noProof/>
              </w:rPr>
              <w:t>1</w:t>
            </w:r>
            <w:r>
              <w:rPr>
                <w:noProof/>
              </w:rPr>
              <w:fldChar w:fldCharType="end"/>
            </w:r>
          </w:hyperlink>
        </w:p>
        <w:p w14:paraId="6A01FC84" w14:textId="77777777" w:rsidR="00FD4433" w:rsidRDefault="00FD4433">
          <w:pPr>
            <w:pStyle w:val="TOC2"/>
            <w:tabs>
              <w:tab w:val="right" w:leader="dot" w:pos="9016"/>
            </w:tabs>
            <w:rPr>
              <w:noProof/>
            </w:rPr>
          </w:pPr>
          <w:hyperlink w:anchor="_Toc239277776" w:history="1">
            <w:r w:rsidRPr="00E921C0">
              <w:rPr>
                <w:rStyle w:val="Hyperlink"/>
                <w:noProof/>
              </w:rPr>
              <w:t>5.2 In scope for the buildathon build</w:t>
            </w:r>
            <w:r>
              <w:rPr>
                <w:noProof/>
              </w:rPr>
              <w:tab/>
            </w:r>
            <w:r>
              <w:rPr>
                <w:noProof/>
              </w:rPr>
              <w:fldChar w:fldCharType="begin"/>
            </w:r>
            <w:r>
              <w:rPr>
                <w:noProof/>
              </w:rPr>
              <w:instrText xml:space="preserve"> PAGEREF _Toc239277776 \h </w:instrText>
            </w:r>
            <w:r>
              <w:rPr>
                <w:noProof/>
              </w:rPr>
            </w:r>
            <w:r>
              <w:rPr>
                <w:noProof/>
              </w:rPr>
              <w:fldChar w:fldCharType="separate"/>
            </w:r>
            <w:r>
              <w:rPr>
                <w:noProof/>
              </w:rPr>
              <w:t>1</w:t>
            </w:r>
            <w:r>
              <w:rPr>
                <w:noProof/>
              </w:rPr>
              <w:fldChar w:fldCharType="end"/>
            </w:r>
          </w:hyperlink>
        </w:p>
        <w:p w14:paraId="6941494A" w14:textId="77777777" w:rsidR="00FD4433" w:rsidRDefault="00FD4433">
          <w:pPr>
            <w:pStyle w:val="TOC2"/>
            <w:tabs>
              <w:tab w:val="right" w:leader="dot" w:pos="9016"/>
            </w:tabs>
            <w:rPr>
              <w:noProof/>
            </w:rPr>
          </w:pPr>
          <w:hyperlink w:anchor="_Toc239277777" w:history="1">
            <w:r w:rsidRPr="00E921C0">
              <w:rPr>
                <w:rStyle w:val="Hyperlink"/>
                <w:noProof/>
              </w:rPr>
              <w:t>5.3 Explicitly out of scope for the buildathon build</w:t>
            </w:r>
            <w:r>
              <w:rPr>
                <w:noProof/>
              </w:rPr>
              <w:tab/>
            </w:r>
            <w:r>
              <w:rPr>
                <w:noProof/>
              </w:rPr>
              <w:fldChar w:fldCharType="begin"/>
            </w:r>
            <w:r>
              <w:rPr>
                <w:noProof/>
              </w:rPr>
              <w:instrText xml:space="preserve"> PAGEREF _Toc239277777 \h </w:instrText>
            </w:r>
            <w:r>
              <w:rPr>
                <w:noProof/>
              </w:rPr>
            </w:r>
            <w:r>
              <w:rPr>
                <w:noProof/>
              </w:rPr>
              <w:fldChar w:fldCharType="separate"/>
            </w:r>
            <w:r>
              <w:rPr>
                <w:noProof/>
              </w:rPr>
              <w:t>1</w:t>
            </w:r>
            <w:r>
              <w:rPr>
                <w:noProof/>
              </w:rPr>
              <w:fldChar w:fldCharType="end"/>
            </w:r>
          </w:hyperlink>
        </w:p>
        <w:p w14:paraId="08A586F6" w14:textId="77777777" w:rsidR="00FD4433" w:rsidRDefault="00FD4433">
          <w:pPr>
            <w:pStyle w:val="TOC1"/>
            <w:tabs>
              <w:tab w:val="right" w:leader="dot" w:pos="9016"/>
            </w:tabs>
            <w:rPr>
              <w:noProof/>
            </w:rPr>
          </w:pPr>
          <w:hyperlink w:anchor="_Toc239277778" w:history="1">
            <w:r w:rsidRPr="00E921C0">
              <w:rPr>
                <w:rStyle w:val="Hyperlink"/>
                <w:noProof/>
              </w:rPr>
              <w:t>6. System Architecture — Deep Dive</w:t>
            </w:r>
            <w:r>
              <w:rPr>
                <w:noProof/>
              </w:rPr>
              <w:tab/>
            </w:r>
            <w:r>
              <w:rPr>
                <w:noProof/>
              </w:rPr>
              <w:fldChar w:fldCharType="begin"/>
            </w:r>
            <w:r>
              <w:rPr>
                <w:noProof/>
              </w:rPr>
              <w:instrText xml:space="preserve"> PAGEREF _Toc239277778 \h </w:instrText>
            </w:r>
            <w:r>
              <w:rPr>
                <w:noProof/>
              </w:rPr>
            </w:r>
            <w:r>
              <w:rPr>
                <w:noProof/>
              </w:rPr>
              <w:fldChar w:fldCharType="separate"/>
            </w:r>
            <w:r>
              <w:rPr>
                <w:noProof/>
              </w:rPr>
              <w:t>1</w:t>
            </w:r>
            <w:r>
              <w:rPr>
                <w:noProof/>
              </w:rPr>
              <w:fldChar w:fldCharType="end"/>
            </w:r>
          </w:hyperlink>
        </w:p>
        <w:p w14:paraId="51372E22" w14:textId="77777777" w:rsidR="00FD4433" w:rsidRDefault="00FD4433">
          <w:pPr>
            <w:pStyle w:val="TOC2"/>
            <w:tabs>
              <w:tab w:val="right" w:leader="dot" w:pos="9016"/>
            </w:tabs>
            <w:rPr>
              <w:noProof/>
            </w:rPr>
          </w:pPr>
          <w:hyperlink w:anchor="_Toc239277779" w:history="1">
            <w:r w:rsidRPr="00E921C0">
              <w:rPr>
                <w:rStyle w:val="Hyperlink"/>
                <w:noProof/>
              </w:rPr>
              <w:t>6.1 Architectural philosophy</w:t>
            </w:r>
            <w:r>
              <w:rPr>
                <w:noProof/>
              </w:rPr>
              <w:tab/>
            </w:r>
            <w:r>
              <w:rPr>
                <w:noProof/>
              </w:rPr>
              <w:fldChar w:fldCharType="begin"/>
            </w:r>
            <w:r>
              <w:rPr>
                <w:noProof/>
              </w:rPr>
              <w:instrText xml:space="preserve"> PAGEREF _Toc239277779 \h </w:instrText>
            </w:r>
            <w:r>
              <w:rPr>
                <w:noProof/>
              </w:rPr>
            </w:r>
            <w:r>
              <w:rPr>
                <w:noProof/>
              </w:rPr>
              <w:fldChar w:fldCharType="separate"/>
            </w:r>
            <w:r>
              <w:rPr>
                <w:noProof/>
              </w:rPr>
              <w:t>1</w:t>
            </w:r>
            <w:r>
              <w:rPr>
                <w:noProof/>
              </w:rPr>
              <w:fldChar w:fldCharType="end"/>
            </w:r>
          </w:hyperlink>
        </w:p>
        <w:p w14:paraId="4CF1B2FB" w14:textId="77777777" w:rsidR="00FD4433" w:rsidRDefault="00FD4433">
          <w:pPr>
            <w:pStyle w:val="TOC2"/>
            <w:tabs>
              <w:tab w:val="right" w:leader="dot" w:pos="9016"/>
            </w:tabs>
            <w:rPr>
              <w:noProof/>
            </w:rPr>
          </w:pPr>
          <w:hyperlink w:anchor="_Toc239277780" w:history="1">
            <w:r w:rsidRPr="00E921C0">
              <w:rPr>
                <w:rStyle w:val="Hyperlink"/>
                <w:noProof/>
              </w:rPr>
              <w:t>6.2 High-level component architecture</w:t>
            </w:r>
            <w:r>
              <w:rPr>
                <w:noProof/>
              </w:rPr>
              <w:tab/>
            </w:r>
            <w:r>
              <w:rPr>
                <w:noProof/>
              </w:rPr>
              <w:fldChar w:fldCharType="begin"/>
            </w:r>
            <w:r>
              <w:rPr>
                <w:noProof/>
              </w:rPr>
              <w:instrText xml:space="preserve"> PAGEREF _Toc239277780 \h </w:instrText>
            </w:r>
            <w:r>
              <w:rPr>
                <w:noProof/>
              </w:rPr>
            </w:r>
            <w:r>
              <w:rPr>
                <w:noProof/>
              </w:rPr>
              <w:fldChar w:fldCharType="separate"/>
            </w:r>
            <w:r>
              <w:rPr>
                <w:noProof/>
              </w:rPr>
              <w:t>1</w:t>
            </w:r>
            <w:r>
              <w:rPr>
                <w:noProof/>
              </w:rPr>
              <w:fldChar w:fldCharType="end"/>
            </w:r>
          </w:hyperlink>
        </w:p>
        <w:p w14:paraId="6F6C1ED9" w14:textId="77777777" w:rsidR="00FD4433" w:rsidRDefault="00FD4433">
          <w:pPr>
            <w:pStyle w:val="TOC2"/>
            <w:tabs>
              <w:tab w:val="right" w:leader="dot" w:pos="9016"/>
            </w:tabs>
            <w:rPr>
              <w:noProof/>
            </w:rPr>
          </w:pPr>
          <w:hyperlink w:anchor="_Toc239277781" w:history="1">
            <w:r w:rsidRPr="00E921C0">
              <w:rPr>
                <w:rStyle w:val="Hyperlink"/>
                <w:noProof/>
              </w:rPr>
              <w:t>6.3 The five architectural pillars</w:t>
            </w:r>
            <w:r>
              <w:rPr>
                <w:noProof/>
              </w:rPr>
              <w:tab/>
            </w:r>
            <w:r>
              <w:rPr>
                <w:noProof/>
              </w:rPr>
              <w:fldChar w:fldCharType="begin"/>
            </w:r>
            <w:r>
              <w:rPr>
                <w:noProof/>
              </w:rPr>
              <w:instrText xml:space="preserve"> PAGEREF _Toc239277781 \h </w:instrText>
            </w:r>
            <w:r>
              <w:rPr>
                <w:noProof/>
              </w:rPr>
            </w:r>
            <w:r>
              <w:rPr>
                <w:noProof/>
              </w:rPr>
              <w:fldChar w:fldCharType="separate"/>
            </w:r>
            <w:r>
              <w:rPr>
                <w:noProof/>
              </w:rPr>
              <w:t>1</w:t>
            </w:r>
            <w:r>
              <w:rPr>
                <w:noProof/>
              </w:rPr>
              <w:fldChar w:fldCharType="end"/>
            </w:r>
          </w:hyperlink>
        </w:p>
        <w:p w14:paraId="21E8589B" w14:textId="77777777" w:rsidR="00FD4433" w:rsidRDefault="00FD4433">
          <w:pPr>
            <w:pStyle w:val="TOC3"/>
            <w:tabs>
              <w:tab w:val="right" w:leader="dot" w:pos="9016"/>
            </w:tabs>
            <w:rPr>
              <w:noProof/>
            </w:rPr>
          </w:pPr>
          <w:hyperlink w:anchor="_Toc239277782" w:history="1">
            <w:r w:rsidRPr="00E921C0">
              <w:rPr>
                <w:rStyle w:val="Hyperlink"/>
                <w:noProof/>
              </w:rPr>
              <w:t>Pillar 1 — Expected-Value Prioritization Engine</w:t>
            </w:r>
            <w:r>
              <w:rPr>
                <w:noProof/>
              </w:rPr>
              <w:tab/>
            </w:r>
            <w:r>
              <w:rPr>
                <w:noProof/>
              </w:rPr>
              <w:fldChar w:fldCharType="begin"/>
            </w:r>
            <w:r>
              <w:rPr>
                <w:noProof/>
              </w:rPr>
              <w:instrText xml:space="preserve"> PAGEREF _Toc239277782 \h </w:instrText>
            </w:r>
            <w:r>
              <w:rPr>
                <w:noProof/>
              </w:rPr>
            </w:r>
            <w:r>
              <w:rPr>
                <w:noProof/>
              </w:rPr>
              <w:fldChar w:fldCharType="separate"/>
            </w:r>
            <w:r>
              <w:rPr>
                <w:noProof/>
              </w:rPr>
              <w:t>1</w:t>
            </w:r>
            <w:r>
              <w:rPr>
                <w:noProof/>
              </w:rPr>
              <w:fldChar w:fldCharType="end"/>
            </w:r>
          </w:hyperlink>
        </w:p>
        <w:p w14:paraId="699BE9D4" w14:textId="77777777" w:rsidR="00FD4433" w:rsidRDefault="00FD4433">
          <w:pPr>
            <w:pStyle w:val="TOC3"/>
            <w:tabs>
              <w:tab w:val="right" w:leader="dot" w:pos="9016"/>
            </w:tabs>
            <w:rPr>
              <w:noProof/>
            </w:rPr>
          </w:pPr>
          <w:hyperlink w:anchor="_Toc239277783" w:history="1">
            <w:r w:rsidRPr="00E921C0">
              <w:rPr>
                <w:rStyle w:val="Hyperlink"/>
                <w:noProof/>
              </w:rPr>
              <w:t>Pillar 2 — Policy-as-Code Gate: “Propose, Then Dispose”</w:t>
            </w:r>
            <w:r>
              <w:rPr>
                <w:noProof/>
              </w:rPr>
              <w:tab/>
            </w:r>
            <w:r>
              <w:rPr>
                <w:noProof/>
              </w:rPr>
              <w:fldChar w:fldCharType="begin"/>
            </w:r>
            <w:r>
              <w:rPr>
                <w:noProof/>
              </w:rPr>
              <w:instrText xml:space="preserve"> PAGEREF _Toc239277783 \h </w:instrText>
            </w:r>
            <w:r>
              <w:rPr>
                <w:noProof/>
              </w:rPr>
            </w:r>
            <w:r>
              <w:rPr>
                <w:noProof/>
              </w:rPr>
              <w:fldChar w:fldCharType="separate"/>
            </w:r>
            <w:r>
              <w:rPr>
                <w:noProof/>
              </w:rPr>
              <w:t>1</w:t>
            </w:r>
            <w:r>
              <w:rPr>
                <w:noProof/>
              </w:rPr>
              <w:fldChar w:fldCharType="end"/>
            </w:r>
          </w:hyperlink>
        </w:p>
        <w:p w14:paraId="1D665AB6" w14:textId="77777777" w:rsidR="00FD4433" w:rsidRDefault="00FD4433">
          <w:pPr>
            <w:pStyle w:val="TOC3"/>
            <w:tabs>
              <w:tab w:val="right" w:leader="dot" w:pos="9016"/>
            </w:tabs>
            <w:rPr>
              <w:noProof/>
            </w:rPr>
          </w:pPr>
          <w:hyperlink w:anchor="_Toc239277784" w:history="1">
            <w:r w:rsidRPr="00E921C0">
              <w:rPr>
                <w:rStyle w:val="Hyperlink"/>
                <w:noProof/>
              </w:rPr>
              <w:t>Pillar 3 — Deterministic Decision Trace &amp; Event-Sourced Audit Ledger</w:t>
            </w:r>
            <w:r>
              <w:rPr>
                <w:noProof/>
              </w:rPr>
              <w:tab/>
            </w:r>
            <w:r>
              <w:rPr>
                <w:noProof/>
              </w:rPr>
              <w:fldChar w:fldCharType="begin"/>
            </w:r>
            <w:r>
              <w:rPr>
                <w:noProof/>
              </w:rPr>
              <w:instrText xml:space="preserve"> PAGEREF _Toc239277784 \h </w:instrText>
            </w:r>
            <w:r>
              <w:rPr>
                <w:noProof/>
              </w:rPr>
            </w:r>
            <w:r>
              <w:rPr>
                <w:noProof/>
              </w:rPr>
              <w:fldChar w:fldCharType="separate"/>
            </w:r>
            <w:r>
              <w:rPr>
                <w:noProof/>
              </w:rPr>
              <w:t>1</w:t>
            </w:r>
            <w:r>
              <w:rPr>
                <w:noProof/>
              </w:rPr>
              <w:fldChar w:fldCharType="end"/>
            </w:r>
          </w:hyperlink>
        </w:p>
        <w:p w14:paraId="7AB2B2C8" w14:textId="77777777" w:rsidR="00FD4433" w:rsidRDefault="00FD4433">
          <w:pPr>
            <w:pStyle w:val="TOC3"/>
            <w:tabs>
              <w:tab w:val="right" w:leader="dot" w:pos="9016"/>
            </w:tabs>
            <w:rPr>
              <w:noProof/>
            </w:rPr>
          </w:pPr>
          <w:hyperlink w:anchor="_Toc239277785" w:history="1">
            <w:r w:rsidRPr="00E921C0">
              <w:rPr>
                <w:rStyle w:val="Hyperlink"/>
                <w:noProof/>
              </w:rPr>
              <w:t>Pillar 4 — Temporal Promise Tracking &amp; Escalation State Machine</w:t>
            </w:r>
            <w:r>
              <w:rPr>
                <w:noProof/>
              </w:rPr>
              <w:tab/>
            </w:r>
            <w:r>
              <w:rPr>
                <w:noProof/>
              </w:rPr>
              <w:fldChar w:fldCharType="begin"/>
            </w:r>
            <w:r>
              <w:rPr>
                <w:noProof/>
              </w:rPr>
              <w:instrText xml:space="preserve"> PAGEREF _Toc239277785 \h </w:instrText>
            </w:r>
            <w:r>
              <w:rPr>
                <w:noProof/>
              </w:rPr>
            </w:r>
            <w:r>
              <w:rPr>
                <w:noProof/>
              </w:rPr>
              <w:fldChar w:fldCharType="separate"/>
            </w:r>
            <w:r>
              <w:rPr>
                <w:noProof/>
              </w:rPr>
              <w:t>1</w:t>
            </w:r>
            <w:r>
              <w:rPr>
                <w:noProof/>
              </w:rPr>
              <w:fldChar w:fldCharType="end"/>
            </w:r>
          </w:hyperlink>
        </w:p>
        <w:p w14:paraId="3481AB7A" w14:textId="77777777" w:rsidR="00FD4433" w:rsidRDefault="00FD4433">
          <w:pPr>
            <w:pStyle w:val="TOC3"/>
            <w:tabs>
              <w:tab w:val="right" w:leader="dot" w:pos="9016"/>
            </w:tabs>
            <w:rPr>
              <w:noProof/>
            </w:rPr>
          </w:pPr>
          <w:hyperlink w:anchor="_Toc239277786" w:history="1">
            <w:r w:rsidRPr="00E921C0">
              <w:rPr>
                <w:rStyle w:val="Hyperlink"/>
                <w:noProof/>
              </w:rPr>
              <w:t>Pillar 5 — Policy Simulation / Counterfactual Replay Engine (the standout differentiator)</w:t>
            </w:r>
            <w:r>
              <w:rPr>
                <w:noProof/>
              </w:rPr>
              <w:tab/>
            </w:r>
            <w:r>
              <w:rPr>
                <w:noProof/>
              </w:rPr>
              <w:fldChar w:fldCharType="begin"/>
            </w:r>
            <w:r>
              <w:rPr>
                <w:noProof/>
              </w:rPr>
              <w:instrText xml:space="preserve"> PAGEREF _Toc239277786 \h </w:instrText>
            </w:r>
            <w:r>
              <w:rPr>
                <w:noProof/>
              </w:rPr>
            </w:r>
            <w:r>
              <w:rPr>
                <w:noProof/>
              </w:rPr>
              <w:fldChar w:fldCharType="separate"/>
            </w:r>
            <w:r>
              <w:rPr>
                <w:noProof/>
              </w:rPr>
              <w:t>1</w:t>
            </w:r>
            <w:r>
              <w:rPr>
                <w:noProof/>
              </w:rPr>
              <w:fldChar w:fldCharType="end"/>
            </w:r>
          </w:hyperlink>
        </w:p>
        <w:p w14:paraId="6D9C34DE" w14:textId="77777777" w:rsidR="00FD4433" w:rsidRDefault="00FD4433">
          <w:pPr>
            <w:pStyle w:val="TOC2"/>
            <w:tabs>
              <w:tab w:val="right" w:leader="dot" w:pos="9016"/>
            </w:tabs>
            <w:rPr>
              <w:noProof/>
            </w:rPr>
          </w:pPr>
          <w:hyperlink w:anchor="_Toc239277787" w:history="1">
            <w:r w:rsidRPr="00E921C0">
              <w:rPr>
                <w:rStyle w:val="Hyperlink"/>
                <w:noProof/>
              </w:rPr>
              <w:t>6.4 Data flow, end to end</w:t>
            </w:r>
            <w:r>
              <w:rPr>
                <w:noProof/>
              </w:rPr>
              <w:tab/>
            </w:r>
            <w:r>
              <w:rPr>
                <w:noProof/>
              </w:rPr>
              <w:fldChar w:fldCharType="begin"/>
            </w:r>
            <w:r>
              <w:rPr>
                <w:noProof/>
              </w:rPr>
              <w:instrText xml:space="preserve"> PAGEREF _Toc239277787 \h </w:instrText>
            </w:r>
            <w:r>
              <w:rPr>
                <w:noProof/>
              </w:rPr>
            </w:r>
            <w:r>
              <w:rPr>
                <w:noProof/>
              </w:rPr>
              <w:fldChar w:fldCharType="separate"/>
            </w:r>
            <w:r>
              <w:rPr>
                <w:noProof/>
              </w:rPr>
              <w:t>1</w:t>
            </w:r>
            <w:r>
              <w:rPr>
                <w:noProof/>
              </w:rPr>
              <w:fldChar w:fldCharType="end"/>
            </w:r>
          </w:hyperlink>
        </w:p>
        <w:p w14:paraId="1CA528C7" w14:textId="77777777" w:rsidR="00FD4433" w:rsidRDefault="00FD4433">
          <w:pPr>
            <w:pStyle w:val="TOC2"/>
            <w:tabs>
              <w:tab w:val="right" w:leader="dot" w:pos="9016"/>
            </w:tabs>
            <w:rPr>
              <w:noProof/>
            </w:rPr>
          </w:pPr>
          <w:hyperlink w:anchor="_Toc239277788" w:history="1">
            <w:r w:rsidRPr="00E921C0">
              <w:rPr>
                <w:rStyle w:val="Hyperlink"/>
                <w:noProof/>
              </w:rPr>
              <w:t>6.5 Core data model</w:t>
            </w:r>
            <w:r>
              <w:rPr>
                <w:noProof/>
              </w:rPr>
              <w:tab/>
            </w:r>
            <w:r>
              <w:rPr>
                <w:noProof/>
              </w:rPr>
              <w:fldChar w:fldCharType="begin"/>
            </w:r>
            <w:r>
              <w:rPr>
                <w:noProof/>
              </w:rPr>
              <w:instrText xml:space="preserve"> PAGEREF _Toc239277788 \h </w:instrText>
            </w:r>
            <w:r>
              <w:rPr>
                <w:noProof/>
              </w:rPr>
            </w:r>
            <w:r>
              <w:rPr>
                <w:noProof/>
              </w:rPr>
              <w:fldChar w:fldCharType="separate"/>
            </w:r>
            <w:r>
              <w:rPr>
                <w:noProof/>
              </w:rPr>
              <w:t>1</w:t>
            </w:r>
            <w:r>
              <w:rPr>
                <w:noProof/>
              </w:rPr>
              <w:fldChar w:fldCharType="end"/>
            </w:r>
          </w:hyperlink>
        </w:p>
        <w:p w14:paraId="071A2526" w14:textId="77777777" w:rsidR="00FD4433" w:rsidRDefault="00FD4433">
          <w:pPr>
            <w:pStyle w:val="TOC2"/>
            <w:tabs>
              <w:tab w:val="right" w:leader="dot" w:pos="9016"/>
            </w:tabs>
            <w:rPr>
              <w:noProof/>
            </w:rPr>
          </w:pPr>
          <w:hyperlink w:anchor="_Toc239277789" w:history="1">
            <w:r w:rsidRPr="00E921C0">
              <w:rPr>
                <w:rStyle w:val="Hyperlink"/>
                <w:noProof/>
              </w:rPr>
              <w:t>6.6 API surface</w:t>
            </w:r>
            <w:r>
              <w:rPr>
                <w:noProof/>
              </w:rPr>
              <w:tab/>
            </w:r>
            <w:r>
              <w:rPr>
                <w:noProof/>
              </w:rPr>
              <w:fldChar w:fldCharType="begin"/>
            </w:r>
            <w:r>
              <w:rPr>
                <w:noProof/>
              </w:rPr>
              <w:instrText xml:space="preserve"> PAGEREF _Toc239277789 \h </w:instrText>
            </w:r>
            <w:r>
              <w:rPr>
                <w:noProof/>
              </w:rPr>
            </w:r>
            <w:r>
              <w:rPr>
                <w:noProof/>
              </w:rPr>
              <w:fldChar w:fldCharType="separate"/>
            </w:r>
            <w:r>
              <w:rPr>
                <w:noProof/>
              </w:rPr>
              <w:t>1</w:t>
            </w:r>
            <w:r>
              <w:rPr>
                <w:noProof/>
              </w:rPr>
              <w:fldChar w:fldCharType="end"/>
            </w:r>
          </w:hyperlink>
        </w:p>
        <w:p w14:paraId="110FE7E4" w14:textId="77777777" w:rsidR="00FD4433" w:rsidRDefault="00FD4433">
          <w:pPr>
            <w:pStyle w:val="TOC1"/>
            <w:tabs>
              <w:tab w:val="right" w:leader="dot" w:pos="9016"/>
            </w:tabs>
            <w:rPr>
              <w:noProof/>
            </w:rPr>
          </w:pPr>
          <w:hyperlink w:anchor="_Toc239277790" w:history="1">
            <w:r w:rsidRPr="00E921C0">
              <w:rPr>
                <w:rStyle w:val="Hyperlink"/>
                <w:noProof/>
              </w:rPr>
              <w:t>7. The Agentic Decision Loop — A Worked Example</w:t>
            </w:r>
            <w:r>
              <w:rPr>
                <w:noProof/>
              </w:rPr>
              <w:tab/>
            </w:r>
            <w:r>
              <w:rPr>
                <w:noProof/>
              </w:rPr>
              <w:fldChar w:fldCharType="begin"/>
            </w:r>
            <w:r>
              <w:rPr>
                <w:noProof/>
              </w:rPr>
              <w:instrText xml:space="preserve"> PAGEREF _Toc239277790 \h </w:instrText>
            </w:r>
            <w:r>
              <w:rPr>
                <w:noProof/>
              </w:rPr>
            </w:r>
            <w:r>
              <w:rPr>
                <w:noProof/>
              </w:rPr>
              <w:fldChar w:fldCharType="separate"/>
            </w:r>
            <w:r>
              <w:rPr>
                <w:noProof/>
              </w:rPr>
              <w:t>1</w:t>
            </w:r>
            <w:r>
              <w:rPr>
                <w:noProof/>
              </w:rPr>
              <w:fldChar w:fldCharType="end"/>
            </w:r>
          </w:hyperlink>
        </w:p>
        <w:p w14:paraId="2A3FDB70" w14:textId="77777777" w:rsidR="00FD4433" w:rsidRDefault="00FD4433">
          <w:pPr>
            <w:pStyle w:val="TOC1"/>
            <w:tabs>
              <w:tab w:val="right" w:leader="dot" w:pos="9016"/>
            </w:tabs>
            <w:rPr>
              <w:noProof/>
            </w:rPr>
          </w:pPr>
          <w:hyperlink w:anchor="_Toc239277791" w:history="1">
            <w:r w:rsidRPr="00E921C0">
              <w:rPr>
                <w:rStyle w:val="Hyperlink"/>
                <w:noProof/>
              </w:rPr>
              <w:t>8. Safety, Governance &amp; Compliance Architecture</w:t>
            </w:r>
            <w:r>
              <w:rPr>
                <w:noProof/>
              </w:rPr>
              <w:tab/>
            </w:r>
            <w:r>
              <w:rPr>
                <w:noProof/>
              </w:rPr>
              <w:fldChar w:fldCharType="begin"/>
            </w:r>
            <w:r>
              <w:rPr>
                <w:noProof/>
              </w:rPr>
              <w:instrText xml:space="preserve"> PAGEREF _Toc239277791 \h </w:instrText>
            </w:r>
            <w:r>
              <w:rPr>
                <w:noProof/>
              </w:rPr>
            </w:r>
            <w:r>
              <w:rPr>
                <w:noProof/>
              </w:rPr>
              <w:fldChar w:fldCharType="separate"/>
            </w:r>
            <w:r>
              <w:rPr>
                <w:noProof/>
              </w:rPr>
              <w:t>1</w:t>
            </w:r>
            <w:r>
              <w:rPr>
                <w:noProof/>
              </w:rPr>
              <w:fldChar w:fldCharType="end"/>
            </w:r>
          </w:hyperlink>
        </w:p>
        <w:p w14:paraId="6ED227B5" w14:textId="77777777" w:rsidR="00FD4433" w:rsidRDefault="00FD4433">
          <w:pPr>
            <w:pStyle w:val="TOC1"/>
            <w:tabs>
              <w:tab w:val="right" w:leader="dot" w:pos="9016"/>
            </w:tabs>
            <w:rPr>
              <w:noProof/>
            </w:rPr>
          </w:pPr>
          <w:hyperlink w:anchor="_Toc239277792" w:history="1">
            <w:r w:rsidRPr="00E921C0">
              <w:rPr>
                <w:rStyle w:val="Hyperlink"/>
                <w:noProof/>
              </w:rPr>
              <w:t>9. Technology &amp; Third-Party Services — Complete Analysis</w:t>
            </w:r>
            <w:r>
              <w:rPr>
                <w:noProof/>
              </w:rPr>
              <w:tab/>
            </w:r>
            <w:r>
              <w:rPr>
                <w:noProof/>
              </w:rPr>
              <w:fldChar w:fldCharType="begin"/>
            </w:r>
            <w:r>
              <w:rPr>
                <w:noProof/>
              </w:rPr>
              <w:instrText xml:space="preserve"> PAGEREF _Toc239277792 \h </w:instrText>
            </w:r>
            <w:r>
              <w:rPr>
                <w:noProof/>
              </w:rPr>
            </w:r>
            <w:r>
              <w:rPr>
                <w:noProof/>
              </w:rPr>
              <w:fldChar w:fldCharType="separate"/>
            </w:r>
            <w:r>
              <w:rPr>
                <w:noProof/>
              </w:rPr>
              <w:t>1</w:t>
            </w:r>
            <w:r>
              <w:rPr>
                <w:noProof/>
              </w:rPr>
              <w:fldChar w:fldCharType="end"/>
            </w:r>
          </w:hyperlink>
        </w:p>
        <w:p w14:paraId="0F4A4AA9" w14:textId="77777777" w:rsidR="00FD4433" w:rsidRDefault="00FD4433">
          <w:pPr>
            <w:pStyle w:val="TOC1"/>
            <w:tabs>
              <w:tab w:val="right" w:leader="dot" w:pos="9016"/>
            </w:tabs>
            <w:rPr>
              <w:noProof/>
            </w:rPr>
          </w:pPr>
          <w:hyperlink w:anchor="_Toc239277793" w:history="1">
            <w:r w:rsidRPr="00E921C0">
              <w:rPr>
                <w:rStyle w:val="Hyperlink"/>
                <w:noProof/>
              </w:rPr>
              <w:t>10. Project Phases — Detailed Build Plan</w:t>
            </w:r>
            <w:r>
              <w:rPr>
                <w:noProof/>
              </w:rPr>
              <w:tab/>
            </w:r>
            <w:r>
              <w:rPr>
                <w:noProof/>
              </w:rPr>
              <w:fldChar w:fldCharType="begin"/>
            </w:r>
            <w:r>
              <w:rPr>
                <w:noProof/>
              </w:rPr>
              <w:instrText xml:space="preserve"> PAGEREF _Toc239277793 \h </w:instrText>
            </w:r>
            <w:r>
              <w:rPr>
                <w:noProof/>
              </w:rPr>
            </w:r>
            <w:r>
              <w:rPr>
                <w:noProof/>
              </w:rPr>
              <w:fldChar w:fldCharType="separate"/>
            </w:r>
            <w:r>
              <w:rPr>
                <w:noProof/>
              </w:rPr>
              <w:t>1</w:t>
            </w:r>
            <w:r>
              <w:rPr>
                <w:noProof/>
              </w:rPr>
              <w:fldChar w:fldCharType="end"/>
            </w:r>
          </w:hyperlink>
        </w:p>
        <w:p w14:paraId="301EEB45" w14:textId="77777777" w:rsidR="00FD4433" w:rsidRDefault="00FD4433">
          <w:pPr>
            <w:pStyle w:val="TOC2"/>
            <w:tabs>
              <w:tab w:val="right" w:leader="dot" w:pos="9016"/>
            </w:tabs>
            <w:rPr>
              <w:noProof/>
            </w:rPr>
          </w:pPr>
          <w:hyperlink w:anchor="_Toc239277794" w:history="1">
            <w:r w:rsidRPr="00E921C0">
              <w:rPr>
                <w:rStyle w:val="Hyperlink"/>
                <w:noProof/>
              </w:rPr>
              <w:t>Phase 0 — Foundation &amp; Environment Setup</w:t>
            </w:r>
            <w:r>
              <w:rPr>
                <w:noProof/>
              </w:rPr>
              <w:tab/>
            </w:r>
            <w:r>
              <w:rPr>
                <w:noProof/>
              </w:rPr>
              <w:fldChar w:fldCharType="begin"/>
            </w:r>
            <w:r>
              <w:rPr>
                <w:noProof/>
              </w:rPr>
              <w:instrText xml:space="preserve"> PAGEREF _Toc239277794 \h </w:instrText>
            </w:r>
            <w:r>
              <w:rPr>
                <w:noProof/>
              </w:rPr>
            </w:r>
            <w:r>
              <w:rPr>
                <w:noProof/>
              </w:rPr>
              <w:fldChar w:fldCharType="separate"/>
            </w:r>
            <w:r>
              <w:rPr>
                <w:noProof/>
              </w:rPr>
              <w:t>1</w:t>
            </w:r>
            <w:r>
              <w:rPr>
                <w:noProof/>
              </w:rPr>
              <w:fldChar w:fldCharType="end"/>
            </w:r>
          </w:hyperlink>
        </w:p>
        <w:p w14:paraId="2D34808C" w14:textId="77777777" w:rsidR="00FD4433" w:rsidRDefault="00FD4433">
          <w:pPr>
            <w:pStyle w:val="TOC2"/>
            <w:tabs>
              <w:tab w:val="right" w:leader="dot" w:pos="9016"/>
            </w:tabs>
            <w:rPr>
              <w:noProof/>
            </w:rPr>
          </w:pPr>
          <w:hyperlink w:anchor="_Toc239277795" w:history="1">
            <w:r w:rsidRPr="00E921C0">
              <w:rPr>
                <w:rStyle w:val="Hyperlink"/>
                <w:noProof/>
              </w:rPr>
              <w:t>Phase 1 — Domain Modeling &amp; Synthetic Data Engine</w:t>
            </w:r>
            <w:r>
              <w:rPr>
                <w:noProof/>
              </w:rPr>
              <w:tab/>
            </w:r>
            <w:r>
              <w:rPr>
                <w:noProof/>
              </w:rPr>
              <w:fldChar w:fldCharType="begin"/>
            </w:r>
            <w:r>
              <w:rPr>
                <w:noProof/>
              </w:rPr>
              <w:instrText xml:space="preserve"> PAGEREF _Toc239277795 \h </w:instrText>
            </w:r>
            <w:r>
              <w:rPr>
                <w:noProof/>
              </w:rPr>
            </w:r>
            <w:r>
              <w:rPr>
                <w:noProof/>
              </w:rPr>
              <w:fldChar w:fldCharType="separate"/>
            </w:r>
            <w:r>
              <w:rPr>
                <w:noProof/>
              </w:rPr>
              <w:t>1</w:t>
            </w:r>
            <w:r>
              <w:rPr>
                <w:noProof/>
              </w:rPr>
              <w:fldChar w:fldCharType="end"/>
            </w:r>
          </w:hyperlink>
        </w:p>
        <w:p w14:paraId="52344377" w14:textId="77777777" w:rsidR="00FD4433" w:rsidRDefault="00FD4433">
          <w:pPr>
            <w:pStyle w:val="TOC2"/>
            <w:tabs>
              <w:tab w:val="right" w:leader="dot" w:pos="9016"/>
            </w:tabs>
            <w:rPr>
              <w:noProof/>
            </w:rPr>
          </w:pPr>
          <w:hyperlink w:anchor="_Toc239277796" w:history="1">
            <w:r w:rsidRPr="00E921C0">
              <w:rPr>
                <w:rStyle w:val="Hyperlink"/>
                <w:noProof/>
              </w:rPr>
              <w:t>Phase 2 — Prioritization &amp; Policy Engine</w:t>
            </w:r>
            <w:r>
              <w:rPr>
                <w:noProof/>
              </w:rPr>
              <w:tab/>
            </w:r>
            <w:r>
              <w:rPr>
                <w:noProof/>
              </w:rPr>
              <w:fldChar w:fldCharType="begin"/>
            </w:r>
            <w:r>
              <w:rPr>
                <w:noProof/>
              </w:rPr>
              <w:instrText xml:space="preserve"> PAGEREF _Toc239277796 \h </w:instrText>
            </w:r>
            <w:r>
              <w:rPr>
                <w:noProof/>
              </w:rPr>
            </w:r>
            <w:r>
              <w:rPr>
                <w:noProof/>
              </w:rPr>
              <w:fldChar w:fldCharType="separate"/>
            </w:r>
            <w:r>
              <w:rPr>
                <w:noProof/>
              </w:rPr>
              <w:t>1</w:t>
            </w:r>
            <w:r>
              <w:rPr>
                <w:noProof/>
              </w:rPr>
              <w:fldChar w:fldCharType="end"/>
            </w:r>
          </w:hyperlink>
        </w:p>
        <w:p w14:paraId="3A0D0672" w14:textId="77777777" w:rsidR="00FD4433" w:rsidRDefault="00FD4433">
          <w:pPr>
            <w:pStyle w:val="TOC2"/>
            <w:tabs>
              <w:tab w:val="right" w:leader="dot" w:pos="9016"/>
            </w:tabs>
            <w:rPr>
              <w:noProof/>
            </w:rPr>
          </w:pPr>
          <w:hyperlink w:anchor="_Toc239277797" w:history="1">
            <w:r w:rsidRPr="00E921C0">
              <w:rPr>
                <w:rStyle w:val="Hyperlink"/>
                <w:noProof/>
              </w:rPr>
              <w:t>Phase 3 — Razorpay Integration &amp; Action Execution</w:t>
            </w:r>
            <w:r>
              <w:rPr>
                <w:noProof/>
              </w:rPr>
              <w:tab/>
            </w:r>
            <w:r>
              <w:rPr>
                <w:noProof/>
              </w:rPr>
              <w:fldChar w:fldCharType="begin"/>
            </w:r>
            <w:r>
              <w:rPr>
                <w:noProof/>
              </w:rPr>
              <w:instrText xml:space="preserve"> PAGEREF _Toc239277797 \h </w:instrText>
            </w:r>
            <w:r>
              <w:rPr>
                <w:noProof/>
              </w:rPr>
            </w:r>
            <w:r>
              <w:rPr>
                <w:noProof/>
              </w:rPr>
              <w:fldChar w:fldCharType="separate"/>
            </w:r>
            <w:r>
              <w:rPr>
                <w:noProof/>
              </w:rPr>
              <w:t>1</w:t>
            </w:r>
            <w:r>
              <w:rPr>
                <w:noProof/>
              </w:rPr>
              <w:fldChar w:fldCharType="end"/>
            </w:r>
          </w:hyperlink>
        </w:p>
        <w:p w14:paraId="20BD1191" w14:textId="77777777" w:rsidR="00FD4433" w:rsidRDefault="00FD4433">
          <w:pPr>
            <w:pStyle w:val="TOC2"/>
            <w:tabs>
              <w:tab w:val="right" w:leader="dot" w:pos="9016"/>
            </w:tabs>
            <w:rPr>
              <w:noProof/>
            </w:rPr>
          </w:pPr>
          <w:hyperlink w:anchor="_Toc239277798" w:history="1">
            <w:r w:rsidRPr="00E921C0">
              <w:rPr>
                <w:rStyle w:val="Hyperlink"/>
                <w:noProof/>
              </w:rPr>
              <w:t>Phase 4 — Promise Tracking &amp; Escalation State Machine</w:t>
            </w:r>
            <w:r>
              <w:rPr>
                <w:noProof/>
              </w:rPr>
              <w:tab/>
            </w:r>
            <w:r>
              <w:rPr>
                <w:noProof/>
              </w:rPr>
              <w:fldChar w:fldCharType="begin"/>
            </w:r>
            <w:r>
              <w:rPr>
                <w:noProof/>
              </w:rPr>
              <w:instrText xml:space="preserve"> PAGEREF _Toc239277798 \h </w:instrText>
            </w:r>
            <w:r>
              <w:rPr>
                <w:noProof/>
              </w:rPr>
            </w:r>
            <w:r>
              <w:rPr>
                <w:noProof/>
              </w:rPr>
              <w:fldChar w:fldCharType="separate"/>
            </w:r>
            <w:r>
              <w:rPr>
                <w:noProof/>
              </w:rPr>
              <w:t>1</w:t>
            </w:r>
            <w:r>
              <w:rPr>
                <w:noProof/>
              </w:rPr>
              <w:fldChar w:fldCharType="end"/>
            </w:r>
          </w:hyperlink>
        </w:p>
        <w:p w14:paraId="1057AC77" w14:textId="77777777" w:rsidR="00FD4433" w:rsidRDefault="00FD4433">
          <w:pPr>
            <w:pStyle w:val="TOC2"/>
            <w:tabs>
              <w:tab w:val="right" w:leader="dot" w:pos="9016"/>
            </w:tabs>
            <w:rPr>
              <w:noProof/>
            </w:rPr>
          </w:pPr>
          <w:hyperlink w:anchor="_Toc239277799" w:history="1">
            <w:r w:rsidRPr="00E921C0">
              <w:rPr>
                <w:rStyle w:val="Hyperlink"/>
                <w:noProof/>
              </w:rPr>
              <w:t>Phase 5 — Audit Trail, Explainability &amp; Batch Evaluation Reporting</w:t>
            </w:r>
            <w:r>
              <w:rPr>
                <w:noProof/>
              </w:rPr>
              <w:tab/>
            </w:r>
            <w:r>
              <w:rPr>
                <w:noProof/>
              </w:rPr>
              <w:fldChar w:fldCharType="begin"/>
            </w:r>
            <w:r>
              <w:rPr>
                <w:noProof/>
              </w:rPr>
              <w:instrText xml:space="preserve"> PAGEREF _Toc239277799 \h </w:instrText>
            </w:r>
            <w:r>
              <w:rPr>
                <w:noProof/>
              </w:rPr>
            </w:r>
            <w:r>
              <w:rPr>
                <w:noProof/>
              </w:rPr>
              <w:fldChar w:fldCharType="separate"/>
            </w:r>
            <w:r>
              <w:rPr>
                <w:noProof/>
              </w:rPr>
              <w:t>1</w:t>
            </w:r>
            <w:r>
              <w:rPr>
                <w:noProof/>
              </w:rPr>
              <w:fldChar w:fldCharType="end"/>
            </w:r>
          </w:hyperlink>
        </w:p>
        <w:p w14:paraId="0E7FFAF8" w14:textId="77777777" w:rsidR="00FD4433" w:rsidRDefault="00FD4433">
          <w:pPr>
            <w:pStyle w:val="TOC2"/>
            <w:tabs>
              <w:tab w:val="right" w:leader="dot" w:pos="9016"/>
            </w:tabs>
            <w:rPr>
              <w:noProof/>
            </w:rPr>
          </w:pPr>
          <w:hyperlink w:anchor="_Toc239277800" w:history="1">
            <w:r w:rsidRPr="00E921C0">
              <w:rPr>
                <w:rStyle w:val="Hyperlink"/>
                <w:noProof/>
              </w:rPr>
              <w:t>Phase 6 — Policy Simulation / Counterfactual Replay Engine</w:t>
            </w:r>
            <w:r>
              <w:rPr>
                <w:noProof/>
              </w:rPr>
              <w:tab/>
            </w:r>
            <w:r>
              <w:rPr>
                <w:noProof/>
              </w:rPr>
              <w:fldChar w:fldCharType="begin"/>
            </w:r>
            <w:r>
              <w:rPr>
                <w:noProof/>
              </w:rPr>
              <w:instrText xml:space="preserve"> PAGEREF _Toc239277800 \h </w:instrText>
            </w:r>
            <w:r>
              <w:rPr>
                <w:noProof/>
              </w:rPr>
            </w:r>
            <w:r>
              <w:rPr>
                <w:noProof/>
              </w:rPr>
              <w:fldChar w:fldCharType="separate"/>
            </w:r>
            <w:r>
              <w:rPr>
                <w:noProof/>
              </w:rPr>
              <w:t>1</w:t>
            </w:r>
            <w:r>
              <w:rPr>
                <w:noProof/>
              </w:rPr>
              <w:fldChar w:fldCharType="end"/>
            </w:r>
          </w:hyperlink>
        </w:p>
        <w:p w14:paraId="5ECBB63D" w14:textId="77777777" w:rsidR="00FD4433" w:rsidRDefault="00FD4433">
          <w:pPr>
            <w:pStyle w:val="TOC2"/>
            <w:tabs>
              <w:tab w:val="right" w:leader="dot" w:pos="9016"/>
            </w:tabs>
            <w:rPr>
              <w:noProof/>
            </w:rPr>
          </w:pPr>
          <w:hyperlink w:anchor="_Toc239277801" w:history="1">
            <w:r w:rsidRPr="00E921C0">
              <w:rPr>
                <w:rStyle w:val="Hyperlink"/>
                <w:noProof/>
              </w:rPr>
              <w:t>Phase 7 — Testing, Demo Hardening &amp; Documentation</w:t>
            </w:r>
            <w:r>
              <w:rPr>
                <w:noProof/>
              </w:rPr>
              <w:tab/>
            </w:r>
            <w:r>
              <w:rPr>
                <w:noProof/>
              </w:rPr>
              <w:fldChar w:fldCharType="begin"/>
            </w:r>
            <w:r>
              <w:rPr>
                <w:noProof/>
              </w:rPr>
              <w:instrText xml:space="preserve"> PAGEREF _Toc239277801 \h </w:instrText>
            </w:r>
            <w:r>
              <w:rPr>
                <w:noProof/>
              </w:rPr>
            </w:r>
            <w:r>
              <w:rPr>
                <w:noProof/>
              </w:rPr>
              <w:fldChar w:fldCharType="separate"/>
            </w:r>
            <w:r>
              <w:rPr>
                <w:noProof/>
              </w:rPr>
              <w:t>1</w:t>
            </w:r>
            <w:r>
              <w:rPr>
                <w:noProof/>
              </w:rPr>
              <w:fldChar w:fldCharType="end"/>
            </w:r>
          </w:hyperlink>
        </w:p>
        <w:p w14:paraId="481B1A33" w14:textId="77777777" w:rsidR="00FD4433" w:rsidRDefault="00FD4433">
          <w:pPr>
            <w:pStyle w:val="TOC2"/>
            <w:tabs>
              <w:tab w:val="right" w:leader="dot" w:pos="9016"/>
            </w:tabs>
            <w:rPr>
              <w:noProof/>
            </w:rPr>
          </w:pPr>
          <w:hyperlink w:anchor="_Toc239277802" w:history="1">
            <w:r w:rsidRPr="00E921C0">
              <w:rPr>
                <w:rStyle w:val="Hyperlink"/>
                <w:noProof/>
              </w:rPr>
              <w:t>Phase 8 — Packaging, Deployment &amp; Submission</w:t>
            </w:r>
            <w:r>
              <w:rPr>
                <w:noProof/>
              </w:rPr>
              <w:tab/>
            </w:r>
            <w:r>
              <w:rPr>
                <w:noProof/>
              </w:rPr>
              <w:fldChar w:fldCharType="begin"/>
            </w:r>
            <w:r>
              <w:rPr>
                <w:noProof/>
              </w:rPr>
              <w:instrText xml:space="preserve"> PAGEREF _Toc239277802 \h </w:instrText>
            </w:r>
            <w:r>
              <w:rPr>
                <w:noProof/>
              </w:rPr>
            </w:r>
            <w:r>
              <w:rPr>
                <w:noProof/>
              </w:rPr>
              <w:fldChar w:fldCharType="separate"/>
            </w:r>
            <w:r>
              <w:rPr>
                <w:noProof/>
              </w:rPr>
              <w:t>1</w:t>
            </w:r>
            <w:r>
              <w:rPr>
                <w:noProof/>
              </w:rPr>
              <w:fldChar w:fldCharType="end"/>
            </w:r>
          </w:hyperlink>
        </w:p>
        <w:p w14:paraId="52C900C6" w14:textId="77777777" w:rsidR="00FD4433" w:rsidRDefault="00FD4433">
          <w:pPr>
            <w:pStyle w:val="TOC2"/>
            <w:tabs>
              <w:tab w:val="right" w:leader="dot" w:pos="9016"/>
            </w:tabs>
            <w:rPr>
              <w:noProof/>
            </w:rPr>
          </w:pPr>
          <w:hyperlink w:anchor="_Toc239277803" w:history="1">
            <w:r w:rsidRPr="00E921C0">
              <w:rPr>
                <w:rStyle w:val="Hyperlink"/>
                <w:noProof/>
              </w:rPr>
              <w:t>Phase 9 — Roadmap Beyond the Buildathon (post-Sep 5)</w:t>
            </w:r>
            <w:r>
              <w:rPr>
                <w:noProof/>
              </w:rPr>
              <w:tab/>
            </w:r>
            <w:r>
              <w:rPr>
                <w:noProof/>
              </w:rPr>
              <w:fldChar w:fldCharType="begin"/>
            </w:r>
            <w:r>
              <w:rPr>
                <w:noProof/>
              </w:rPr>
              <w:instrText xml:space="preserve"> PAGEREF _Toc239277803 \h </w:instrText>
            </w:r>
            <w:r>
              <w:rPr>
                <w:noProof/>
              </w:rPr>
            </w:r>
            <w:r>
              <w:rPr>
                <w:noProof/>
              </w:rPr>
              <w:fldChar w:fldCharType="separate"/>
            </w:r>
            <w:r>
              <w:rPr>
                <w:noProof/>
              </w:rPr>
              <w:t>1</w:t>
            </w:r>
            <w:r>
              <w:rPr>
                <w:noProof/>
              </w:rPr>
              <w:fldChar w:fldCharType="end"/>
            </w:r>
          </w:hyperlink>
        </w:p>
        <w:p w14:paraId="042F9B80" w14:textId="77777777" w:rsidR="00FD4433" w:rsidRDefault="00FD4433">
          <w:pPr>
            <w:pStyle w:val="TOC1"/>
            <w:tabs>
              <w:tab w:val="right" w:leader="dot" w:pos="9016"/>
            </w:tabs>
            <w:rPr>
              <w:noProof/>
            </w:rPr>
          </w:pPr>
          <w:hyperlink w:anchor="_Toc239277804" w:history="1">
            <w:r w:rsidRPr="00E921C0">
              <w:rPr>
                <w:rStyle w:val="Hyperlink"/>
                <w:noProof/>
              </w:rPr>
              <w:t>11. Evaluation Methodology &amp; Success Metrics</w:t>
            </w:r>
            <w:r>
              <w:rPr>
                <w:noProof/>
              </w:rPr>
              <w:tab/>
            </w:r>
            <w:r>
              <w:rPr>
                <w:noProof/>
              </w:rPr>
              <w:fldChar w:fldCharType="begin"/>
            </w:r>
            <w:r>
              <w:rPr>
                <w:noProof/>
              </w:rPr>
              <w:instrText xml:space="preserve"> PAGEREF _Toc239277804 \h </w:instrText>
            </w:r>
            <w:r>
              <w:rPr>
                <w:noProof/>
              </w:rPr>
            </w:r>
            <w:r>
              <w:rPr>
                <w:noProof/>
              </w:rPr>
              <w:fldChar w:fldCharType="separate"/>
            </w:r>
            <w:r>
              <w:rPr>
                <w:noProof/>
              </w:rPr>
              <w:t>1</w:t>
            </w:r>
            <w:r>
              <w:rPr>
                <w:noProof/>
              </w:rPr>
              <w:fldChar w:fldCharType="end"/>
            </w:r>
          </w:hyperlink>
        </w:p>
        <w:p w14:paraId="316D42BC" w14:textId="77777777" w:rsidR="00FD4433" w:rsidRDefault="00FD4433">
          <w:pPr>
            <w:pStyle w:val="TOC1"/>
            <w:tabs>
              <w:tab w:val="right" w:leader="dot" w:pos="9016"/>
            </w:tabs>
            <w:rPr>
              <w:noProof/>
            </w:rPr>
          </w:pPr>
          <w:hyperlink w:anchor="_Toc239277805" w:history="1">
            <w:r w:rsidRPr="00E921C0">
              <w:rPr>
                <w:rStyle w:val="Hyperlink"/>
                <w:noProof/>
              </w:rPr>
              <w:t>12. Risk Register</w:t>
            </w:r>
            <w:r>
              <w:rPr>
                <w:noProof/>
              </w:rPr>
              <w:tab/>
            </w:r>
            <w:r>
              <w:rPr>
                <w:noProof/>
              </w:rPr>
              <w:fldChar w:fldCharType="begin"/>
            </w:r>
            <w:r>
              <w:rPr>
                <w:noProof/>
              </w:rPr>
              <w:instrText xml:space="preserve"> PAGEREF _Toc239277805 \h </w:instrText>
            </w:r>
            <w:r>
              <w:rPr>
                <w:noProof/>
              </w:rPr>
            </w:r>
            <w:r>
              <w:rPr>
                <w:noProof/>
              </w:rPr>
              <w:fldChar w:fldCharType="separate"/>
            </w:r>
            <w:r>
              <w:rPr>
                <w:noProof/>
              </w:rPr>
              <w:t>1</w:t>
            </w:r>
            <w:r>
              <w:rPr>
                <w:noProof/>
              </w:rPr>
              <w:fldChar w:fldCharType="end"/>
            </w:r>
          </w:hyperlink>
        </w:p>
        <w:p w14:paraId="47A5F9D7" w14:textId="77777777" w:rsidR="00FD4433" w:rsidRDefault="00FD4433">
          <w:pPr>
            <w:pStyle w:val="TOC1"/>
            <w:tabs>
              <w:tab w:val="right" w:leader="dot" w:pos="9016"/>
            </w:tabs>
            <w:rPr>
              <w:noProof/>
            </w:rPr>
          </w:pPr>
          <w:hyperlink w:anchor="_Toc239277806" w:history="1">
            <w:r w:rsidRPr="00E921C0">
              <w:rPr>
                <w:rStyle w:val="Hyperlink"/>
                <w:noProof/>
              </w:rPr>
              <w:t>13. Conclusion — Why This Wins</w:t>
            </w:r>
            <w:r>
              <w:rPr>
                <w:noProof/>
              </w:rPr>
              <w:tab/>
            </w:r>
            <w:r>
              <w:rPr>
                <w:noProof/>
              </w:rPr>
              <w:fldChar w:fldCharType="begin"/>
            </w:r>
            <w:r>
              <w:rPr>
                <w:noProof/>
              </w:rPr>
              <w:instrText xml:space="preserve"> PAGEREF _Toc239277806 \h </w:instrText>
            </w:r>
            <w:r>
              <w:rPr>
                <w:noProof/>
              </w:rPr>
            </w:r>
            <w:r>
              <w:rPr>
                <w:noProof/>
              </w:rPr>
              <w:fldChar w:fldCharType="separate"/>
            </w:r>
            <w:r>
              <w:rPr>
                <w:noProof/>
              </w:rPr>
              <w:t>1</w:t>
            </w:r>
            <w:r>
              <w:rPr>
                <w:noProof/>
              </w:rPr>
              <w:fldChar w:fldCharType="end"/>
            </w:r>
          </w:hyperlink>
        </w:p>
        <w:p w14:paraId="456E9B40" w14:textId="77777777" w:rsidR="00884DF6" w:rsidRDefault="00000000">
          <w:r>
            <w:fldChar w:fldCharType="end"/>
          </w:r>
        </w:p>
      </w:sdtContent>
    </w:sdt>
    <w:p w14:paraId="3F46C08A" w14:textId="77777777" w:rsidR="00884DF6" w:rsidRDefault="00000000">
      <w:pPr>
        <w:spacing w:after="160" w:line="276" w:lineRule="auto"/>
      </w:pPr>
      <w:r>
        <w:rPr>
          <w:i/>
          <w:iCs/>
          <w:color w:val="595959"/>
          <w:sz w:val="18"/>
          <w:szCs w:val="18"/>
        </w:rPr>
        <w:t>(Right-click and choose "Update Field" in Word to populate page numbers.)</w:t>
      </w:r>
    </w:p>
    <w:p w14:paraId="18554341" w14:textId="77777777" w:rsidR="00884DF6" w:rsidRDefault="00000000">
      <w:r>
        <w:br w:type="page"/>
      </w:r>
    </w:p>
    <w:p w14:paraId="1A01D547" w14:textId="77777777" w:rsidR="00884DF6" w:rsidRDefault="00000000">
      <w:pPr>
        <w:pStyle w:val="Heading1"/>
      </w:pPr>
      <w:bookmarkStart w:id="1" w:name="_Toc239277767"/>
      <w:r>
        <w:lastRenderedPageBreak/>
        <w:t>1. Executive Summary</w:t>
      </w:r>
      <w:bookmarkEnd w:id="1"/>
    </w:p>
    <w:p w14:paraId="535FD544" w14:textId="77777777" w:rsidR="00884DF6" w:rsidRDefault="00000000">
      <w:pPr>
        <w:spacing w:after="160" w:line="276" w:lineRule="auto"/>
      </w:pPr>
      <w:r>
        <w:t xml:space="preserve">Recoup is an autonomous agent that manages a business's overdue B2B receivables end to end: it decides which invoices to chase, how hard, what it is allowed to offer, whether a customer's promise was kept, and when to stop — and it proves the result on a measured batch rather than a single anecdote. It is built for Track 03 (AI Revenue Recovery) of the </w:t>
      </w:r>
      <w:proofErr w:type="spellStart"/>
      <w:r>
        <w:t>Razorpay</w:t>
      </w:r>
      <w:proofErr w:type="spellEnd"/>
      <w:r>
        <w:t xml:space="preserve"> AI </w:t>
      </w:r>
      <w:proofErr w:type="spellStart"/>
      <w:r>
        <w:t>Buildathon</w:t>
      </w:r>
      <w:proofErr w:type="spellEnd"/>
      <w:r>
        <w:t xml:space="preserve">, and it is deliberately scoped to sit beside </w:t>
      </w:r>
      <w:proofErr w:type="spellStart"/>
      <w:r>
        <w:t>Razorpay's</w:t>
      </w:r>
      <w:proofErr w:type="spellEnd"/>
      <w:r>
        <w:t xml:space="preserve"> own shipped Agent Studio products rather than duplicate any of them.</w:t>
      </w:r>
    </w:p>
    <w:p w14:paraId="1E856EB1" w14:textId="77777777" w:rsidR="00884DF6" w:rsidRDefault="00000000">
      <w:pPr>
        <w:spacing w:after="160" w:line="276" w:lineRule="auto"/>
      </w:pPr>
      <w:r>
        <w:t>The system is built around five architectural pillars that go beyond a typical hackathon pipeline of "LLM reads data, LLM sends message": an expected-value prioritization engine that allocates a limited contact budget to the invoices where it matters most; a deterministic policy engine that separates what the agent proposes from what it is actually allowed to execute; an event-sourced, hash-chained audit ledger that makes every decision structurally explainable rather than explained after the fact; a temporal promise-tracking and escalation state machine with a hard, compliant stop; and — the standout differentiator — a policy simulation engine that can replay historical decisions under a proposed policy change and show its projected impact before that policy ever goes live.</w:t>
      </w:r>
    </w:p>
    <w:p w14:paraId="7FF43FBC" w14:textId="77777777" w:rsidR="00884DF6" w:rsidRDefault="00000000">
      <w:pPr>
        <w:spacing w:after="160" w:line="276" w:lineRule="auto"/>
      </w:pPr>
      <w:r>
        <w:t xml:space="preserve">India's Economic Survey (Budget 2026) reported ₹8.1 lakh crore currently stuck in delayed payments to MSMEs nationally, and a 2026 industry report from </w:t>
      </w:r>
      <w:proofErr w:type="spellStart"/>
      <w:r>
        <w:t>Recordent</w:t>
      </w:r>
      <w:proofErr w:type="spellEnd"/>
      <w:r>
        <w:t xml:space="preserve"> put the average Indian SME's overdue receivables at ₹3.83 crore. This document lays out the full architecture, every third-party service the system depends on, a phase-by-phase build plan mapped to the September 5 deadline, and an explicit mapping between what </w:t>
      </w:r>
      <w:proofErr w:type="spellStart"/>
      <w:r>
        <w:t>Razorpay</w:t>
      </w:r>
      <w:proofErr w:type="spellEnd"/>
      <w:r>
        <w:t xml:space="preserve"> says it is evaluating and how this project answers each point.</w:t>
      </w:r>
    </w:p>
    <w:p w14:paraId="583DFB6B" w14:textId="77777777" w:rsidR="00884DF6" w:rsidRDefault="00000000">
      <w:pPr>
        <w:pStyle w:val="Heading1"/>
      </w:pPr>
      <w:bookmarkStart w:id="2" w:name="_Toc239277768"/>
      <w:r>
        <w:t>2. The Problem We Are Solving</w:t>
      </w:r>
      <w:bookmarkEnd w:id="2"/>
    </w:p>
    <w:p w14:paraId="5CE315E8" w14:textId="77777777" w:rsidR="00884DF6" w:rsidRDefault="00000000">
      <w:pPr>
        <w:pStyle w:val="Heading2"/>
      </w:pPr>
      <w:bookmarkStart w:id="3" w:name="_Toc239277769"/>
      <w:r>
        <w:t>2.1 The scale of the problem</w:t>
      </w:r>
      <w:bookmarkEnd w:id="3"/>
    </w:p>
    <w:p w14:paraId="0ECC3D8D" w14:textId="77777777" w:rsidR="00884DF6" w:rsidRDefault="00000000">
      <w:pPr>
        <w:pStyle w:val="ListParagraph"/>
        <w:numPr>
          <w:ilvl w:val="0"/>
          <w:numId w:val="2"/>
        </w:numPr>
        <w:spacing w:after="100" w:line="276" w:lineRule="auto"/>
      </w:pPr>
      <w:r>
        <w:rPr>
          <w:b/>
          <w:bCs/>
        </w:rPr>
        <w:t xml:space="preserve">₹8.1 lakh crore </w:t>
      </w:r>
      <w:r>
        <w:t>is currently stuck in delayed payments owed to Indian MSMEs, per the Economic Survey covered in Budget 2026 reporting.</w:t>
      </w:r>
    </w:p>
    <w:p w14:paraId="4C61FCA6" w14:textId="77777777" w:rsidR="00884DF6" w:rsidRDefault="00000000">
      <w:pPr>
        <w:pStyle w:val="ListParagraph"/>
        <w:numPr>
          <w:ilvl w:val="0"/>
          <w:numId w:val="2"/>
        </w:numPr>
        <w:spacing w:after="100" w:line="276" w:lineRule="auto"/>
      </w:pPr>
      <w:r>
        <w:rPr>
          <w:b/>
          <w:bCs/>
        </w:rPr>
        <w:t xml:space="preserve">₹3.83 crore </w:t>
      </w:r>
      <w:r>
        <w:t xml:space="preserve">is the average overdue-receivables balance carried by an individual Indian SME today, per </w:t>
      </w:r>
      <w:proofErr w:type="spellStart"/>
      <w:r>
        <w:t>Recordent's</w:t>
      </w:r>
      <w:proofErr w:type="spellEnd"/>
      <w:r>
        <w:t xml:space="preserve"> 2026 SME Receivables Report.</w:t>
      </w:r>
    </w:p>
    <w:p w14:paraId="66264F82" w14:textId="77777777" w:rsidR="00884DF6" w:rsidRDefault="00000000">
      <w:pPr>
        <w:pStyle w:val="ListParagraph"/>
        <w:numPr>
          <w:ilvl w:val="0"/>
          <w:numId w:val="2"/>
        </w:numPr>
        <w:spacing w:after="100" w:line="276" w:lineRule="auto"/>
      </w:pPr>
      <w:r>
        <w:rPr>
          <w:b/>
          <w:bCs/>
        </w:rPr>
        <w:t xml:space="preserve">Rising cost of capital </w:t>
      </w:r>
      <w:r>
        <w:t>makes every rupee recovered from receivables a rupee that does not need to be borrowed at interest — the problem is not shrinking on its own.</w:t>
      </w:r>
    </w:p>
    <w:p w14:paraId="66C51AF2" w14:textId="77777777" w:rsidR="00884DF6" w:rsidRDefault="00000000">
      <w:pPr>
        <w:pStyle w:val="Heading2"/>
      </w:pPr>
      <w:bookmarkStart w:id="4" w:name="_Toc239277770"/>
      <w:r>
        <w:t>2.2 Who feels this pain today</w:t>
      </w:r>
      <w:bookmarkEnd w:id="4"/>
    </w:p>
    <w:p w14:paraId="32A7A542" w14:textId="77777777" w:rsidR="00884DF6" w:rsidRDefault="00000000">
      <w:pPr>
        <w:spacing w:after="160" w:line="276" w:lineRule="auto"/>
      </w:pPr>
      <w:r>
        <w:t>The persona is a finance lead or founder at a B2B or SaaS business selling on net-30/60 terms to dozens or hundreds of business customers. Today this is a manual, spreadsheet-driven job: deciding who to email, how firmly to word it, and when to give up, with no consistent memory of who promised what. A customer who reliably pays a week late receives the same templated nudge as a customer who has genuinely gone quiet — because nobody has the time to individually judge two hundred open invoices every morning.</w:t>
      </w:r>
    </w:p>
    <w:p w14:paraId="647BABAB" w14:textId="77777777" w:rsidR="00884DF6" w:rsidRDefault="00000000">
      <w:pPr>
        <w:pStyle w:val="Heading2"/>
      </w:pPr>
      <w:bookmarkStart w:id="5" w:name="_Toc239277771"/>
      <w:r>
        <w:lastRenderedPageBreak/>
        <w:t>2.3 Why existing tools fall short</w:t>
      </w:r>
      <w:bookmarkEnd w:id="5"/>
    </w:p>
    <w:p w14:paraId="77759F07" w14:textId="77777777" w:rsidR="00884DF6" w:rsidRDefault="00000000">
      <w:pPr>
        <w:pStyle w:val="ListParagraph"/>
        <w:numPr>
          <w:ilvl w:val="0"/>
          <w:numId w:val="2"/>
        </w:numPr>
        <w:spacing w:after="100" w:line="276" w:lineRule="auto"/>
      </w:pPr>
      <w:r>
        <w:rPr>
          <w:b/>
          <w:bCs/>
        </w:rPr>
        <w:t xml:space="preserve">Generic dunning scripts </w:t>
      </w:r>
      <w:r>
        <w:t>send the same message to everyone and stop only when told to, which either under-escalates real risk or over-contacts good customers.</w:t>
      </w:r>
    </w:p>
    <w:p w14:paraId="7662BC90" w14:textId="77777777" w:rsidR="00884DF6" w:rsidRDefault="00000000">
      <w:pPr>
        <w:pStyle w:val="ListParagraph"/>
        <w:numPr>
          <w:ilvl w:val="0"/>
          <w:numId w:val="2"/>
        </w:numPr>
        <w:spacing w:after="100" w:line="276" w:lineRule="auto"/>
      </w:pPr>
      <w:proofErr w:type="spellStart"/>
      <w:r>
        <w:rPr>
          <w:b/>
          <w:bCs/>
        </w:rPr>
        <w:t>Razorpay's</w:t>
      </w:r>
      <w:proofErr w:type="spellEnd"/>
      <w:r>
        <w:rPr>
          <w:b/>
          <w:bCs/>
        </w:rPr>
        <w:t xml:space="preserve"> own Subscription Recovery agent </w:t>
      </w:r>
      <w:r>
        <w:t>solves a related but different problem — retrying and nudging failed consumer recurring billing — not B2B invoice collections with negotiation, prioritization, and promise-tracking.</w:t>
      </w:r>
    </w:p>
    <w:p w14:paraId="44E8C53E" w14:textId="77777777" w:rsidR="00884DF6" w:rsidRDefault="00000000">
      <w:pPr>
        <w:pStyle w:val="ListParagraph"/>
        <w:numPr>
          <w:ilvl w:val="0"/>
          <w:numId w:val="2"/>
        </w:numPr>
        <w:spacing w:after="100" w:line="276" w:lineRule="auto"/>
      </w:pPr>
      <w:r>
        <w:rPr>
          <w:b/>
          <w:bCs/>
        </w:rPr>
        <w:t xml:space="preserve">Generic CRMs and reminder plugins </w:t>
      </w:r>
      <w:r>
        <w:t>have no concept of a policy-bounded offer, a compliant stopping rule, or a measurable batch-level recovery outcome — they send messages, they do not manage risk.</w:t>
      </w:r>
    </w:p>
    <w:p w14:paraId="30E3A8C7" w14:textId="77777777" w:rsidR="00884DF6" w:rsidRDefault="00000000">
      <w:pPr>
        <w:pStyle w:val="Heading1"/>
      </w:pPr>
      <w:bookmarkStart w:id="6" w:name="_Toc239277772"/>
      <w:r>
        <w:t>3. Why Track 03 and Why This Problem Statement</w:t>
      </w:r>
      <w:bookmarkEnd w:id="6"/>
    </w:p>
    <w:p w14:paraId="28CE982F" w14:textId="77777777" w:rsidR="00884DF6" w:rsidRDefault="00000000">
      <w:pPr>
        <w:spacing w:after="160" w:line="276" w:lineRule="auto"/>
      </w:pPr>
      <w:r>
        <w:t>Track 03's own evaluation language — “measured money recovered across a batch, with compliant escalation, stopping rules, and an audit trail” — is close to a specification for exactly this system. Three further reasons this problem statement was selected over the alternatives considered:</w:t>
      </w:r>
    </w:p>
    <w:p w14:paraId="18B11E44" w14:textId="77777777" w:rsidR="00884DF6" w:rsidRDefault="00000000">
      <w:pPr>
        <w:pStyle w:val="ListParagraph"/>
        <w:numPr>
          <w:ilvl w:val="0"/>
          <w:numId w:val="2"/>
        </w:numPr>
        <w:spacing w:after="100" w:line="276" w:lineRule="auto"/>
      </w:pPr>
      <w:r>
        <w:rPr>
          <w:b/>
          <w:bCs/>
        </w:rPr>
        <w:t xml:space="preserve">It is genuinely differentiated. </w:t>
      </w:r>
      <w:r>
        <w:t>Agent Studio's public agent list covers consumer subscription recovery, abandoned-cart conversion, dispute response, and settlement/cashflow tooling — nothing that prioritizes, negotiates within bounds, and tracks promises across a B2B receivables book.</w:t>
      </w:r>
    </w:p>
    <w:p w14:paraId="5DE2CC5A" w14:textId="77777777" w:rsidR="00884DF6" w:rsidRDefault="00000000">
      <w:pPr>
        <w:pStyle w:val="ListParagraph"/>
        <w:numPr>
          <w:ilvl w:val="0"/>
          <w:numId w:val="2"/>
        </w:numPr>
        <w:spacing w:after="100" w:line="276" w:lineRule="auto"/>
      </w:pPr>
      <w:r>
        <w:rPr>
          <w:b/>
          <w:bCs/>
        </w:rPr>
        <w:t xml:space="preserve">It is bounded, not sprawling. </w:t>
      </w:r>
      <w:r>
        <w:t>One workflow, one KPI (₹ recovered), one persona — unlike Track 01's two-sided commerce-and-discovery problem, which needs both a merchant-side interface and a working AI buyer to be convincing.</w:t>
      </w:r>
    </w:p>
    <w:p w14:paraId="60C674A1" w14:textId="77777777" w:rsidR="00884DF6" w:rsidRDefault="00000000">
      <w:pPr>
        <w:pStyle w:val="ListParagraph"/>
        <w:numPr>
          <w:ilvl w:val="0"/>
          <w:numId w:val="2"/>
        </w:numPr>
        <w:spacing w:after="100" w:line="276" w:lineRule="auto"/>
      </w:pPr>
      <w:r>
        <w:rPr>
          <w:b/>
          <w:bCs/>
        </w:rPr>
        <w:t xml:space="preserve">It runs entirely on </w:t>
      </w:r>
      <w:proofErr w:type="spellStart"/>
      <w:r>
        <w:rPr>
          <w:b/>
          <w:bCs/>
        </w:rPr>
        <w:t>Razorpay</w:t>
      </w:r>
      <w:proofErr w:type="spellEnd"/>
      <w:r>
        <w:rPr>
          <w:b/>
          <w:bCs/>
        </w:rPr>
        <w:t xml:space="preserve"> test-mode APIs </w:t>
      </w:r>
      <w:r>
        <w:t>with zero real financial risk, and it produces the kind of measurable, batch-level evidence every track ultimately asks for.</w:t>
      </w:r>
    </w:p>
    <w:p w14:paraId="38753FD2" w14:textId="77777777" w:rsidR="00884DF6" w:rsidRDefault="00000000">
      <w:pPr>
        <w:pStyle w:val="Heading1"/>
      </w:pPr>
      <w:bookmarkStart w:id="7" w:name="_Toc239277773"/>
      <w:r>
        <w:t xml:space="preserve">4. Alignment with </w:t>
      </w:r>
      <w:proofErr w:type="spellStart"/>
      <w:r>
        <w:t>Razorpay's</w:t>
      </w:r>
      <w:proofErr w:type="spellEnd"/>
      <w:r>
        <w:t xml:space="preserve"> Stated Evaluation Criteria</w:t>
      </w:r>
      <w:bookmarkEnd w:id="7"/>
    </w:p>
    <w:p w14:paraId="051E3462" w14:textId="77777777" w:rsidR="00884DF6" w:rsidRDefault="00000000">
      <w:pPr>
        <w:spacing w:after="160" w:line="276" w:lineRule="auto"/>
      </w:pPr>
      <w:r>
        <w:t>Every claim below is mapped to a specific, checkable piece of the system — not a promise.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884DF6" w14:paraId="3E7DEB4B" w14:textId="77777777">
        <w:tblPrEx>
          <w:tblCellMar>
            <w:top w:w="0" w:type="dxa"/>
            <w:bottom w:w="0" w:type="dxa"/>
          </w:tblCellMar>
        </w:tblPrEx>
        <w:trPr>
          <w:cantSplit/>
          <w:tblHeader/>
        </w:trPr>
        <w:tc>
          <w:tcPr>
            <w:tcW w:w="4300" w:type="dxa"/>
            <w:shd w:val="clear" w:color="auto" w:fill="1F3864"/>
            <w:tcMar>
              <w:top w:w="80" w:type="dxa"/>
              <w:left w:w="100" w:type="dxa"/>
              <w:bottom w:w="80" w:type="dxa"/>
              <w:right w:w="100" w:type="dxa"/>
            </w:tcMar>
            <w:vAlign w:val="center"/>
          </w:tcPr>
          <w:p w14:paraId="72CC45F3" w14:textId="77777777" w:rsidR="00884DF6" w:rsidRDefault="00000000">
            <w:proofErr w:type="spellStart"/>
            <w:r>
              <w:rPr>
                <w:b/>
                <w:bCs/>
                <w:color w:val="FFFFFF"/>
                <w:sz w:val="20"/>
                <w:szCs w:val="20"/>
              </w:rPr>
              <w:t>Razorpay's</w:t>
            </w:r>
            <w:proofErr w:type="spellEnd"/>
            <w:r>
              <w:rPr>
                <w:b/>
                <w:bCs/>
                <w:color w:val="FFFFFF"/>
                <w:sz w:val="20"/>
                <w:szCs w:val="20"/>
              </w:rPr>
              <w:t xml:space="preserve"> stated expectation</w:t>
            </w:r>
          </w:p>
        </w:tc>
        <w:tc>
          <w:tcPr>
            <w:tcW w:w="4726" w:type="dxa"/>
            <w:shd w:val="clear" w:color="auto" w:fill="1F3864"/>
            <w:tcMar>
              <w:top w:w="80" w:type="dxa"/>
              <w:left w:w="100" w:type="dxa"/>
              <w:bottom w:w="80" w:type="dxa"/>
              <w:right w:w="100" w:type="dxa"/>
            </w:tcMar>
            <w:vAlign w:val="center"/>
          </w:tcPr>
          <w:p w14:paraId="21A47DE1" w14:textId="77777777" w:rsidR="00884DF6" w:rsidRDefault="00000000">
            <w:r>
              <w:rPr>
                <w:b/>
                <w:bCs/>
                <w:color w:val="FFFFFF"/>
                <w:sz w:val="20"/>
                <w:szCs w:val="20"/>
              </w:rPr>
              <w:t>How Recoup satisfies it</w:t>
            </w:r>
          </w:p>
        </w:tc>
      </w:tr>
      <w:tr w:rsidR="00884DF6" w14:paraId="5192D733" w14:textId="77777777">
        <w:tblPrEx>
          <w:tblCellMar>
            <w:top w:w="0" w:type="dxa"/>
            <w:bottom w:w="0" w:type="dxa"/>
          </w:tblCellMar>
        </w:tblPrEx>
        <w:trPr>
          <w:cantSplit/>
        </w:trPr>
        <w:tc>
          <w:tcPr>
            <w:tcW w:w="4300" w:type="dxa"/>
            <w:tcMar>
              <w:top w:w="80" w:type="dxa"/>
              <w:left w:w="100" w:type="dxa"/>
              <w:bottom w:w="80" w:type="dxa"/>
              <w:right w:w="100" w:type="dxa"/>
            </w:tcMar>
            <w:vAlign w:val="center"/>
          </w:tcPr>
          <w:p w14:paraId="7FB86BD1" w14:textId="77777777" w:rsidR="00884DF6" w:rsidRDefault="00000000">
            <w:r>
              <w:rPr>
                <w:sz w:val="20"/>
                <w:szCs w:val="20"/>
              </w:rPr>
              <w:t>“Measured money recovered across a batch”</w:t>
            </w:r>
          </w:p>
        </w:tc>
        <w:tc>
          <w:tcPr>
            <w:tcW w:w="4726" w:type="dxa"/>
            <w:tcMar>
              <w:top w:w="80" w:type="dxa"/>
              <w:left w:w="100" w:type="dxa"/>
              <w:bottom w:w="80" w:type="dxa"/>
              <w:right w:w="100" w:type="dxa"/>
            </w:tcMar>
            <w:vAlign w:val="center"/>
          </w:tcPr>
          <w:p w14:paraId="610D2D61" w14:textId="77777777" w:rsidR="00884DF6" w:rsidRDefault="00000000">
            <w:r>
              <w:rPr>
                <w:sz w:val="20"/>
                <w:szCs w:val="20"/>
              </w:rPr>
              <w:t>Batch Evaluation Reporter aggregates every real run into a recovery-rate table (§ 11) generated from actual decision/webhook events, not asserted.</w:t>
            </w:r>
          </w:p>
        </w:tc>
      </w:tr>
      <w:tr w:rsidR="00884DF6" w14:paraId="2F5FF165" w14:textId="77777777">
        <w:tblPrEx>
          <w:tblCellMar>
            <w:top w:w="0" w:type="dxa"/>
            <w:bottom w:w="0" w:type="dxa"/>
          </w:tblCellMar>
        </w:tblPrEx>
        <w:trPr>
          <w:cantSplit/>
        </w:trPr>
        <w:tc>
          <w:tcPr>
            <w:tcW w:w="4300" w:type="dxa"/>
            <w:shd w:val="clear" w:color="auto" w:fill="DCE6F1"/>
            <w:tcMar>
              <w:top w:w="80" w:type="dxa"/>
              <w:left w:w="100" w:type="dxa"/>
              <w:bottom w:w="80" w:type="dxa"/>
              <w:right w:w="100" w:type="dxa"/>
            </w:tcMar>
            <w:vAlign w:val="center"/>
          </w:tcPr>
          <w:p w14:paraId="0956AE20" w14:textId="77777777" w:rsidR="00884DF6" w:rsidRDefault="00000000">
            <w:r>
              <w:rPr>
                <w:sz w:val="20"/>
                <w:szCs w:val="20"/>
              </w:rPr>
              <w:t>“Compliant escalation, stopping rules”</w:t>
            </w:r>
          </w:p>
        </w:tc>
        <w:tc>
          <w:tcPr>
            <w:tcW w:w="4726" w:type="dxa"/>
            <w:shd w:val="clear" w:color="auto" w:fill="DCE6F1"/>
            <w:tcMar>
              <w:top w:w="80" w:type="dxa"/>
              <w:left w:w="100" w:type="dxa"/>
              <w:bottom w:w="80" w:type="dxa"/>
              <w:right w:w="100" w:type="dxa"/>
            </w:tcMar>
            <w:vAlign w:val="center"/>
          </w:tcPr>
          <w:p w14:paraId="5D62B8FF" w14:textId="77777777" w:rsidR="00884DF6" w:rsidRDefault="00000000">
            <w:r>
              <w:rPr>
                <w:sz w:val="20"/>
                <w:szCs w:val="20"/>
              </w:rPr>
              <w:t>Escalation state machine (§ 6.3, Pillar 4) enforces a fixed ladder with a hard, automatic stop and instant opt-out — structurally, not by convention.</w:t>
            </w:r>
          </w:p>
        </w:tc>
      </w:tr>
      <w:tr w:rsidR="00884DF6" w14:paraId="0DB35E1E" w14:textId="77777777">
        <w:tblPrEx>
          <w:tblCellMar>
            <w:top w:w="0" w:type="dxa"/>
            <w:bottom w:w="0" w:type="dxa"/>
          </w:tblCellMar>
        </w:tblPrEx>
        <w:trPr>
          <w:cantSplit/>
        </w:trPr>
        <w:tc>
          <w:tcPr>
            <w:tcW w:w="4300" w:type="dxa"/>
            <w:tcMar>
              <w:top w:w="80" w:type="dxa"/>
              <w:left w:w="100" w:type="dxa"/>
              <w:bottom w:w="80" w:type="dxa"/>
              <w:right w:w="100" w:type="dxa"/>
            </w:tcMar>
            <w:vAlign w:val="center"/>
          </w:tcPr>
          <w:p w14:paraId="0EBC729B" w14:textId="77777777" w:rsidR="00884DF6" w:rsidRDefault="00000000">
            <w:r>
              <w:rPr>
                <w:sz w:val="20"/>
                <w:szCs w:val="20"/>
              </w:rPr>
              <w:t>“Audit trail”</w:t>
            </w:r>
          </w:p>
        </w:tc>
        <w:tc>
          <w:tcPr>
            <w:tcW w:w="4726" w:type="dxa"/>
            <w:tcMar>
              <w:top w:w="80" w:type="dxa"/>
              <w:left w:w="100" w:type="dxa"/>
              <w:bottom w:w="80" w:type="dxa"/>
              <w:right w:w="100" w:type="dxa"/>
            </w:tcMar>
            <w:vAlign w:val="center"/>
          </w:tcPr>
          <w:p w14:paraId="6E855FA6" w14:textId="77777777" w:rsidR="00884DF6" w:rsidRDefault="00000000">
            <w:r>
              <w:rPr>
                <w:sz w:val="20"/>
                <w:szCs w:val="20"/>
              </w:rPr>
              <w:t xml:space="preserve">Event-sourced, hash-chained Decision Trace ledger (§ 6.3, Pillar 3) — every action is </w:t>
            </w:r>
            <w:proofErr w:type="spellStart"/>
            <w:r>
              <w:rPr>
                <w:sz w:val="20"/>
                <w:szCs w:val="20"/>
              </w:rPr>
              <w:t>reconstructable</w:t>
            </w:r>
            <w:proofErr w:type="spellEnd"/>
            <w:r>
              <w:rPr>
                <w:sz w:val="20"/>
                <w:szCs w:val="20"/>
              </w:rPr>
              <w:t xml:space="preserve"> from first principles.</w:t>
            </w:r>
          </w:p>
        </w:tc>
      </w:tr>
      <w:tr w:rsidR="00884DF6" w14:paraId="5D61986E" w14:textId="77777777">
        <w:tblPrEx>
          <w:tblCellMar>
            <w:top w:w="0" w:type="dxa"/>
            <w:bottom w:w="0" w:type="dxa"/>
          </w:tblCellMar>
        </w:tblPrEx>
        <w:trPr>
          <w:cantSplit/>
        </w:trPr>
        <w:tc>
          <w:tcPr>
            <w:tcW w:w="4300" w:type="dxa"/>
            <w:shd w:val="clear" w:color="auto" w:fill="DCE6F1"/>
            <w:tcMar>
              <w:top w:w="80" w:type="dxa"/>
              <w:left w:w="100" w:type="dxa"/>
              <w:bottom w:w="80" w:type="dxa"/>
              <w:right w:w="100" w:type="dxa"/>
            </w:tcMar>
            <w:vAlign w:val="center"/>
          </w:tcPr>
          <w:p w14:paraId="352E4D49" w14:textId="77777777" w:rsidR="00884DF6" w:rsidRDefault="00000000">
            <w:r>
              <w:rPr>
                <w:sz w:val="20"/>
                <w:szCs w:val="20"/>
              </w:rPr>
              <w:t>“Every money action explainable, bounded and gated”</w:t>
            </w:r>
          </w:p>
        </w:tc>
        <w:tc>
          <w:tcPr>
            <w:tcW w:w="4726" w:type="dxa"/>
            <w:shd w:val="clear" w:color="auto" w:fill="DCE6F1"/>
            <w:tcMar>
              <w:top w:w="80" w:type="dxa"/>
              <w:left w:w="100" w:type="dxa"/>
              <w:bottom w:w="80" w:type="dxa"/>
              <w:right w:w="100" w:type="dxa"/>
            </w:tcMar>
            <w:vAlign w:val="center"/>
          </w:tcPr>
          <w:p w14:paraId="4C57BFB0" w14:textId="77777777" w:rsidR="00884DF6" w:rsidRDefault="00000000">
            <w:r>
              <w:rPr>
                <w:sz w:val="20"/>
                <w:szCs w:val="20"/>
              </w:rPr>
              <w:t>Two-lane “propose, then dispose” architecture (§ 6.3, Pillar 2): the policy engine, not the LLM, has final authority over any outbound offer or contact.</w:t>
            </w:r>
          </w:p>
        </w:tc>
      </w:tr>
      <w:tr w:rsidR="00884DF6" w14:paraId="384B97BA" w14:textId="77777777">
        <w:tblPrEx>
          <w:tblCellMar>
            <w:top w:w="0" w:type="dxa"/>
            <w:bottom w:w="0" w:type="dxa"/>
          </w:tblCellMar>
        </w:tblPrEx>
        <w:trPr>
          <w:cantSplit/>
        </w:trPr>
        <w:tc>
          <w:tcPr>
            <w:tcW w:w="4300" w:type="dxa"/>
            <w:tcMar>
              <w:top w:w="80" w:type="dxa"/>
              <w:left w:w="100" w:type="dxa"/>
              <w:bottom w:w="80" w:type="dxa"/>
              <w:right w:w="100" w:type="dxa"/>
            </w:tcMar>
            <w:vAlign w:val="center"/>
          </w:tcPr>
          <w:p w14:paraId="04219778" w14:textId="77777777" w:rsidR="00884DF6" w:rsidRDefault="00000000">
            <w:r>
              <w:rPr>
                <w:sz w:val="20"/>
                <w:szCs w:val="20"/>
              </w:rPr>
              <w:lastRenderedPageBreak/>
              <w:t>“Code quality and architecture decisions — justify technical choices”</w:t>
            </w:r>
          </w:p>
        </w:tc>
        <w:tc>
          <w:tcPr>
            <w:tcW w:w="4726" w:type="dxa"/>
            <w:tcMar>
              <w:top w:w="80" w:type="dxa"/>
              <w:left w:w="100" w:type="dxa"/>
              <w:bottom w:w="80" w:type="dxa"/>
              <w:right w:w="100" w:type="dxa"/>
            </w:tcMar>
            <w:vAlign w:val="center"/>
          </w:tcPr>
          <w:p w14:paraId="17BC9277" w14:textId="77777777" w:rsidR="00884DF6" w:rsidRDefault="00000000">
            <w:r>
              <w:rPr>
                <w:sz w:val="20"/>
                <w:szCs w:val="20"/>
              </w:rPr>
              <w:t>Every architectural pillar in § 6.3 is deliberately chosen with a stated trade-off, ready to defend in the live discussion.</w:t>
            </w:r>
          </w:p>
        </w:tc>
      </w:tr>
      <w:tr w:rsidR="00884DF6" w14:paraId="3E6C7EB9" w14:textId="77777777">
        <w:tblPrEx>
          <w:tblCellMar>
            <w:top w:w="0" w:type="dxa"/>
            <w:bottom w:w="0" w:type="dxa"/>
          </w:tblCellMar>
        </w:tblPrEx>
        <w:trPr>
          <w:cantSplit/>
        </w:trPr>
        <w:tc>
          <w:tcPr>
            <w:tcW w:w="4300" w:type="dxa"/>
            <w:shd w:val="clear" w:color="auto" w:fill="DCE6F1"/>
            <w:tcMar>
              <w:top w:w="80" w:type="dxa"/>
              <w:left w:w="100" w:type="dxa"/>
              <w:bottom w:w="80" w:type="dxa"/>
              <w:right w:w="100" w:type="dxa"/>
            </w:tcMar>
            <w:vAlign w:val="center"/>
          </w:tcPr>
          <w:p w14:paraId="470892C3" w14:textId="77777777" w:rsidR="00884DF6" w:rsidRDefault="00000000">
            <w:r>
              <w:rPr>
                <w:sz w:val="20"/>
                <w:szCs w:val="20"/>
              </w:rPr>
              <w:t>“Working functionality — shipped, not conceptual”</w:t>
            </w:r>
          </w:p>
        </w:tc>
        <w:tc>
          <w:tcPr>
            <w:tcW w:w="4726" w:type="dxa"/>
            <w:shd w:val="clear" w:color="auto" w:fill="DCE6F1"/>
            <w:tcMar>
              <w:top w:w="80" w:type="dxa"/>
              <w:left w:w="100" w:type="dxa"/>
              <w:bottom w:w="80" w:type="dxa"/>
              <w:right w:w="100" w:type="dxa"/>
            </w:tcMar>
            <w:vAlign w:val="center"/>
          </w:tcPr>
          <w:p w14:paraId="2EF314AA" w14:textId="77777777" w:rsidR="00884DF6" w:rsidRDefault="00000000">
            <w:r>
              <w:rPr>
                <w:sz w:val="20"/>
                <w:szCs w:val="20"/>
              </w:rPr>
              <w:t xml:space="preserve">Real </w:t>
            </w:r>
            <w:proofErr w:type="spellStart"/>
            <w:r>
              <w:rPr>
                <w:sz w:val="20"/>
                <w:szCs w:val="20"/>
              </w:rPr>
              <w:t>Razorpay</w:t>
            </w:r>
            <w:proofErr w:type="spellEnd"/>
            <w:r>
              <w:rPr>
                <w:sz w:val="20"/>
                <w:szCs w:val="20"/>
              </w:rPr>
              <w:t xml:space="preserve"> test-mode Payment Links and Webhooks (§ 6.3, Phase 3) — a real payment is created and confirmed, not mocked.</w:t>
            </w:r>
          </w:p>
        </w:tc>
      </w:tr>
      <w:tr w:rsidR="00884DF6" w14:paraId="3CDEB645" w14:textId="77777777">
        <w:tblPrEx>
          <w:tblCellMar>
            <w:top w:w="0" w:type="dxa"/>
            <w:bottom w:w="0" w:type="dxa"/>
          </w:tblCellMar>
        </w:tblPrEx>
        <w:trPr>
          <w:cantSplit/>
        </w:trPr>
        <w:tc>
          <w:tcPr>
            <w:tcW w:w="4300" w:type="dxa"/>
            <w:tcMar>
              <w:top w:w="80" w:type="dxa"/>
              <w:left w:w="100" w:type="dxa"/>
              <w:bottom w:w="80" w:type="dxa"/>
              <w:right w:w="100" w:type="dxa"/>
            </w:tcMar>
            <w:vAlign w:val="center"/>
          </w:tcPr>
          <w:p w14:paraId="63464530" w14:textId="77777777" w:rsidR="00884DF6" w:rsidRDefault="00000000">
            <w:r>
              <w:rPr>
                <w:sz w:val="20"/>
                <w:szCs w:val="20"/>
              </w:rPr>
              <w:t>“Pick a track you can actually finish”</w:t>
            </w:r>
          </w:p>
        </w:tc>
        <w:tc>
          <w:tcPr>
            <w:tcW w:w="4726" w:type="dxa"/>
            <w:tcMar>
              <w:top w:w="80" w:type="dxa"/>
              <w:left w:w="100" w:type="dxa"/>
              <w:bottom w:w="80" w:type="dxa"/>
              <w:right w:w="100" w:type="dxa"/>
            </w:tcMar>
            <w:vAlign w:val="center"/>
          </w:tcPr>
          <w:p w14:paraId="19D9354E" w14:textId="77777777" w:rsidR="00884DF6" w:rsidRDefault="00000000">
            <w:r>
              <w:rPr>
                <w:sz w:val="20"/>
                <w:szCs w:val="20"/>
              </w:rPr>
              <w:t>Explicit must-have / should-have / out-of-scope split (§ 10) with phase-gated priorities so the core loop ships even under time pressure.</w:t>
            </w:r>
          </w:p>
        </w:tc>
      </w:tr>
      <w:tr w:rsidR="00884DF6" w14:paraId="0F2DF2E9" w14:textId="77777777">
        <w:tblPrEx>
          <w:tblCellMar>
            <w:top w:w="0" w:type="dxa"/>
            <w:bottom w:w="0" w:type="dxa"/>
          </w:tblCellMar>
        </w:tblPrEx>
        <w:trPr>
          <w:cantSplit/>
        </w:trPr>
        <w:tc>
          <w:tcPr>
            <w:tcW w:w="4300" w:type="dxa"/>
            <w:shd w:val="clear" w:color="auto" w:fill="DCE6F1"/>
            <w:tcMar>
              <w:top w:w="80" w:type="dxa"/>
              <w:left w:w="100" w:type="dxa"/>
              <w:bottom w:w="80" w:type="dxa"/>
              <w:right w:w="100" w:type="dxa"/>
            </w:tcMar>
            <w:vAlign w:val="center"/>
          </w:tcPr>
          <w:p w14:paraId="4703531A" w14:textId="77777777" w:rsidR="00884DF6" w:rsidRDefault="00000000">
            <w:r>
              <w:rPr>
                <w:sz w:val="20"/>
                <w:szCs w:val="20"/>
              </w:rPr>
              <w:t xml:space="preserve">“Would </w:t>
            </w:r>
            <w:proofErr w:type="spellStart"/>
            <w:r>
              <w:rPr>
                <w:sz w:val="20"/>
                <w:szCs w:val="20"/>
              </w:rPr>
              <w:t>Razorpay</w:t>
            </w:r>
            <w:proofErr w:type="spellEnd"/>
            <w:r>
              <w:rPr>
                <w:sz w:val="20"/>
                <w:szCs w:val="20"/>
              </w:rPr>
              <w:t xml:space="preserve"> actually want an engineer who built this?”</w:t>
            </w:r>
          </w:p>
        </w:tc>
        <w:tc>
          <w:tcPr>
            <w:tcW w:w="4726" w:type="dxa"/>
            <w:shd w:val="clear" w:color="auto" w:fill="DCE6F1"/>
            <w:tcMar>
              <w:top w:w="80" w:type="dxa"/>
              <w:left w:w="100" w:type="dxa"/>
              <w:bottom w:w="80" w:type="dxa"/>
              <w:right w:w="100" w:type="dxa"/>
            </w:tcMar>
            <w:vAlign w:val="center"/>
          </w:tcPr>
          <w:p w14:paraId="6597E4B5" w14:textId="77777777" w:rsidR="00884DF6" w:rsidRDefault="00000000">
            <w:r>
              <w:rPr>
                <w:sz w:val="20"/>
                <w:szCs w:val="20"/>
              </w:rPr>
              <w:t>The Policy Simulation Engine (§ 6.3, Pillar 5) is a governance layer for the agent itself — systems-level thinking beyond a single bounded action.</w:t>
            </w:r>
          </w:p>
        </w:tc>
      </w:tr>
    </w:tbl>
    <w:p w14:paraId="70CC917C" w14:textId="77777777" w:rsidR="00884DF6" w:rsidRDefault="00000000">
      <w:pPr>
        <w:pStyle w:val="Heading1"/>
      </w:pPr>
      <w:bookmarkStart w:id="8" w:name="_Toc239277774"/>
      <w:r>
        <w:t>5. Product Vision &amp; Scope</w:t>
      </w:r>
      <w:bookmarkEnd w:id="8"/>
    </w:p>
    <w:p w14:paraId="72F62EC4" w14:textId="77777777" w:rsidR="00884DF6" w:rsidRDefault="00000000">
      <w:pPr>
        <w:pStyle w:val="Heading2"/>
      </w:pPr>
      <w:bookmarkStart w:id="9" w:name="_Toc239277775"/>
      <w:r>
        <w:t>5.1 One-sentence pitch</w:t>
      </w:r>
      <w:bookmarkEnd w:id="9"/>
    </w:p>
    <w:p w14:paraId="696D049F" w14:textId="77777777" w:rsidR="00884DF6" w:rsidRDefault="00000000">
      <w:pPr>
        <w:spacing w:after="160" w:line="276" w:lineRule="auto"/>
      </w:pPr>
      <w:r>
        <w:rPr>
          <w:i/>
          <w:iCs/>
        </w:rPr>
        <w:t>An agent that looks at a business's overdue B2B invoices, decides which to chase first and how hard, negotiates only within a pre-approved ceiling, tracks whether customers keep their word, and proves — on a real batch — exactly how many rupees it recovered.</w:t>
      </w:r>
    </w:p>
    <w:p w14:paraId="16572580" w14:textId="77777777" w:rsidR="00884DF6" w:rsidRDefault="00000000">
      <w:pPr>
        <w:pStyle w:val="Heading2"/>
      </w:pPr>
      <w:bookmarkStart w:id="10" w:name="_Toc239277776"/>
      <w:r>
        <w:t xml:space="preserve">5.2 In scope for the </w:t>
      </w:r>
      <w:proofErr w:type="spellStart"/>
      <w:r>
        <w:t>buildathon</w:t>
      </w:r>
      <w:proofErr w:type="spellEnd"/>
      <w:r>
        <w:t xml:space="preserve"> build</w:t>
      </w:r>
      <w:bookmarkEnd w:id="10"/>
    </w:p>
    <w:p w14:paraId="28465BE5" w14:textId="77777777" w:rsidR="00884DF6" w:rsidRDefault="00000000">
      <w:pPr>
        <w:pStyle w:val="ListParagraph"/>
        <w:numPr>
          <w:ilvl w:val="0"/>
          <w:numId w:val="2"/>
        </w:numPr>
        <w:spacing w:after="100" w:line="276" w:lineRule="auto"/>
      </w:pPr>
      <w:r>
        <w:t>Synthetic B2B invoice/customer dataset with a believable, archetype-driven payment-</w:t>
      </w:r>
      <w:proofErr w:type="spellStart"/>
      <w:r>
        <w:t>behavior</w:t>
      </w:r>
      <w:proofErr w:type="spellEnd"/>
      <w:r>
        <w:t xml:space="preserve"> distribution.</w:t>
      </w:r>
    </w:p>
    <w:p w14:paraId="2E40231B" w14:textId="77777777" w:rsidR="00884DF6" w:rsidRDefault="00000000">
      <w:pPr>
        <w:pStyle w:val="ListParagraph"/>
        <w:numPr>
          <w:ilvl w:val="0"/>
          <w:numId w:val="2"/>
        </w:numPr>
        <w:spacing w:after="100" w:line="276" w:lineRule="auto"/>
      </w:pPr>
      <w:r>
        <w:t>Expected-value prioritization and a deterministic, versioned policy engine.</w:t>
      </w:r>
    </w:p>
    <w:p w14:paraId="6D8F7E26" w14:textId="77777777" w:rsidR="00884DF6" w:rsidRDefault="00000000">
      <w:pPr>
        <w:pStyle w:val="ListParagraph"/>
        <w:numPr>
          <w:ilvl w:val="0"/>
          <w:numId w:val="2"/>
        </w:numPr>
        <w:spacing w:after="100" w:line="276" w:lineRule="auto"/>
      </w:pPr>
      <w:r>
        <w:t xml:space="preserve">Real </w:t>
      </w:r>
      <w:proofErr w:type="spellStart"/>
      <w:r>
        <w:t>Razorpay</w:t>
      </w:r>
      <w:proofErr w:type="spellEnd"/>
      <w:r>
        <w:t xml:space="preserve"> test-mode Payment Links and Webhook-verified payment confirmation.</w:t>
      </w:r>
    </w:p>
    <w:p w14:paraId="34E7729D" w14:textId="77777777" w:rsidR="00884DF6" w:rsidRDefault="00000000">
      <w:pPr>
        <w:pStyle w:val="ListParagraph"/>
        <w:numPr>
          <w:ilvl w:val="0"/>
          <w:numId w:val="2"/>
        </w:numPr>
        <w:spacing w:after="100" w:line="276" w:lineRule="auto"/>
      </w:pPr>
      <w:r>
        <w:t>Promise-to-pay tracking and a compliant escalation state machine with a hard stop.</w:t>
      </w:r>
    </w:p>
    <w:p w14:paraId="2E24BFC9" w14:textId="77777777" w:rsidR="00884DF6" w:rsidRDefault="00000000">
      <w:pPr>
        <w:pStyle w:val="ListParagraph"/>
        <w:numPr>
          <w:ilvl w:val="0"/>
          <w:numId w:val="2"/>
        </w:numPr>
        <w:spacing w:after="100" w:line="276" w:lineRule="auto"/>
      </w:pPr>
      <w:r>
        <w:t>Event-sourced audit ledger and a batch evaluation report.</w:t>
      </w:r>
    </w:p>
    <w:p w14:paraId="52DE5830" w14:textId="77777777" w:rsidR="00884DF6" w:rsidRDefault="00000000">
      <w:pPr>
        <w:pStyle w:val="ListParagraph"/>
        <w:numPr>
          <w:ilvl w:val="0"/>
          <w:numId w:val="2"/>
        </w:numPr>
        <w:spacing w:after="100" w:line="276" w:lineRule="auto"/>
      </w:pPr>
      <w:r>
        <w:t>Policy simulation / counterfactual replay engine (stretch priority — built if the core loop lands on schedule).</w:t>
      </w:r>
    </w:p>
    <w:p w14:paraId="36E9FEEE" w14:textId="77777777" w:rsidR="00884DF6" w:rsidRDefault="00000000">
      <w:pPr>
        <w:pStyle w:val="Heading2"/>
      </w:pPr>
      <w:bookmarkStart w:id="11" w:name="_Toc239277777"/>
      <w:r>
        <w:t xml:space="preserve">5.3 Explicitly out of scope for the </w:t>
      </w:r>
      <w:proofErr w:type="spellStart"/>
      <w:r>
        <w:t>buildathon</w:t>
      </w:r>
      <w:proofErr w:type="spellEnd"/>
      <w:r>
        <w:t xml:space="preserve"> build</w:t>
      </w:r>
      <w:bookmarkEnd w:id="11"/>
    </w:p>
    <w:p w14:paraId="49E5D3F7" w14:textId="77777777" w:rsidR="00884DF6" w:rsidRDefault="00000000">
      <w:pPr>
        <w:pStyle w:val="ListParagraph"/>
        <w:numPr>
          <w:ilvl w:val="0"/>
          <w:numId w:val="2"/>
        </w:numPr>
        <w:spacing w:after="100" w:line="276" w:lineRule="auto"/>
      </w:pPr>
      <w:r>
        <w:t>WhatsApp delivery — Meta Business verification cannot clear in the build window; Resend email stands in.</w:t>
      </w:r>
    </w:p>
    <w:p w14:paraId="11018CF7" w14:textId="77777777" w:rsidR="00884DF6" w:rsidRDefault="00000000">
      <w:pPr>
        <w:pStyle w:val="ListParagraph"/>
        <w:numPr>
          <w:ilvl w:val="0"/>
          <w:numId w:val="2"/>
        </w:numPr>
        <w:spacing w:after="100" w:line="276" w:lineRule="auto"/>
      </w:pPr>
      <w:r>
        <w:t>Free-text LLM negotiation — offers start as policy-checked templates; the LLM drafts explanation/reminder phrasing only, never amounts.</w:t>
      </w:r>
    </w:p>
    <w:p w14:paraId="0389983B" w14:textId="77777777" w:rsidR="00884DF6" w:rsidRDefault="00000000">
      <w:pPr>
        <w:pStyle w:val="ListParagraph"/>
        <w:numPr>
          <w:ilvl w:val="0"/>
          <w:numId w:val="2"/>
        </w:numPr>
        <w:spacing w:after="100" w:line="276" w:lineRule="auto"/>
      </w:pPr>
      <w:r>
        <w:t>Multi-tenant auth — single-tenant demo.</w:t>
      </w:r>
    </w:p>
    <w:p w14:paraId="50A1C143" w14:textId="77777777" w:rsidR="00884DF6" w:rsidRDefault="00000000">
      <w:pPr>
        <w:pStyle w:val="ListParagraph"/>
        <w:numPr>
          <w:ilvl w:val="0"/>
          <w:numId w:val="2"/>
        </w:numPr>
        <w:spacing w:after="100" w:line="276" w:lineRule="auto"/>
      </w:pPr>
      <w:r>
        <w:t>Production infrastructure — Kubernetes, Terraform, observability stack, SLOs (see § 13, Roadmap).</w:t>
      </w:r>
    </w:p>
    <w:p w14:paraId="687FF929" w14:textId="77777777" w:rsidR="00884DF6" w:rsidRDefault="00000000">
      <w:r>
        <w:br w:type="page"/>
      </w:r>
    </w:p>
    <w:p w14:paraId="10868139" w14:textId="77777777" w:rsidR="00884DF6" w:rsidRDefault="00000000">
      <w:pPr>
        <w:pStyle w:val="Heading1"/>
      </w:pPr>
      <w:bookmarkStart w:id="12" w:name="_Toc239277778"/>
      <w:r>
        <w:lastRenderedPageBreak/>
        <w:t>6. System Architecture — Deep Dive</w:t>
      </w:r>
      <w:bookmarkEnd w:id="12"/>
    </w:p>
    <w:p w14:paraId="13182DB1" w14:textId="77777777" w:rsidR="00884DF6" w:rsidRDefault="00000000">
      <w:pPr>
        <w:pStyle w:val="Heading2"/>
      </w:pPr>
      <w:bookmarkStart w:id="13" w:name="_Toc239277779"/>
      <w:r>
        <w:t>6.1 Architectural philosophy</w:t>
      </w:r>
      <w:bookmarkEnd w:id="13"/>
    </w:p>
    <w:p w14:paraId="219DABCE" w14:textId="77777777" w:rsidR="00884DF6" w:rsidRDefault="00000000">
      <w:pPr>
        <w:spacing w:after="160" w:line="276" w:lineRule="auto"/>
      </w:pPr>
      <w:r>
        <w:t xml:space="preserve">Most </w:t>
      </w:r>
      <w:proofErr w:type="spellStart"/>
      <w:r>
        <w:t>buildathon</w:t>
      </w:r>
      <w:proofErr w:type="spellEnd"/>
      <w:r>
        <w:t xml:space="preserve"> agents follow one lane: data goes in, an </w:t>
      </w:r>
      <w:proofErr w:type="gramStart"/>
      <w:r>
        <w:t>LLM reasons</w:t>
      </w:r>
      <w:proofErr w:type="gramEnd"/>
      <w:r>
        <w:t>, an action goes out. That lane is fast to build and fast to fail — there is nothing stopping the model from inventing a discount, contacting someone it should not, or retrying forever. Recoup is built on a different premise, borrowed from how safety-critical software separates concerns: a proposing lane (scoring and, optionally, an LLM for phrasing) never has direct authority to act. A separate, independently testable disposing lane — the policy engine — is the only path to any outbound action or offer. This single decision, more than any individual feature, is what makes the system's safety story structural rather than aspirational, and it is the thread that ties together every pillar below.</w:t>
      </w:r>
    </w:p>
    <w:p w14:paraId="38D4C2C5" w14:textId="77777777" w:rsidR="00884DF6" w:rsidRDefault="00000000">
      <w:pPr>
        <w:pStyle w:val="Heading2"/>
      </w:pPr>
      <w:bookmarkStart w:id="14" w:name="_Toc239277780"/>
      <w:r>
        <w:t>6.2 High-level component architecture</w:t>
      </w:r>
      <w:bookmarkEnd w:id="14"/>
    </w:p>
    <w:p w14:paraId="5540DD9A" w14:textId="77777777" w:rsidR="00884DF6" w:rsidRDefault="00000000">
      <w:pPr>
        <w:spacing w:after="160" w:line="276" w:lineRule="auto"/>
      </w:pPr>
      <w:r>
        <w:t>Component responsibilities, left to right through the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84DF6" w14:paraId="73B445FC"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34823536" w14:textId="77777777" w:rsidR="00884DF6" w:rsidRDefault="00000000">
            <w:r>
              <w:rPr>
                <w:b/>
                <w:bCs/>
                <w:color w:val="FFFFFF"/>
                <w:sz w:val="20"/>
                <w:szCs w:val="20"/>
              </w:rPr>
              <w:t>Component</w:t>
            </w:r>
          </w:p>
        </w:tc>
        <w:tc>
          <w:tcPr>
            <w:tcW w:w="6026" w:type="dxa"/>
            <w:shd w:val="clear" w:color="auto" w:fill="1F3864"/>
            <w:tcMar>
              <w:top w:w="80" w:type="dxa"/>
              <w:left w:w="100" w:type="dxa"/>
              <w:bottom w:w="80" w:type="dxa"/>
              <w:right w:w="100" w:type="dxa"/>
            </w:tcMar>
            <w:vAlign w:val="center"/>
          </w:tcPr>
          <w:p w14:paraId="02403169" w14:textId="77777777" w:rsidR="00884DF6" w:rsidRDefault="00000000">
            <w:r>
              <w:rPr>
                <w:b/>
                <w:bCs/>
                <w:color w:val="FFFFFF"/>
                <w:sz w:val="20"/>
                <w:szCs w:val="20"/>
              </w:rPr>
              <w:t>Responsibility</w:t>
            </w:r>
          </w:p>
        </w:tc>
      </w:tr>
      <w:tr w:rsidR="00884DF6" w14:paraId="72D14458"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65EDC145" w14:textId="77777777" w:rsidR="00884DF6" w:rsidRDefault="00000000">
            <w:r>
              <w:rPr>
                <w:sz w:val="20"/>
                <w:szCs w:val="20"/>
              </w:rPr>
              <w:t>Synthetic Data Engine</w:t>
            </w:r>
          </w:p>
        </w:tc>
        <w:tc>
          <w:tcPr>
            <w:tcW w:w="6026" w:type="dxa"/>
            <w:tcMar>
              <w:top w:w="80" w:type="dxa"/>
              <w:left w:w="100" w:type="dxa"/>
              <w:bottom w:w="80" w:type="dxa"/>
              <w:right w:w="100" w:type="dxa"/>
            </w:tcMar>
            <w:vAlign w:val="center"/>
          </w:tcPr>
          <w:p w14:paraId="6D1C540C" w14:textId="77777777" w:rsidR="00884DF6" w:rsidRDefault="00000000">
            <w:r>
              <w:rPr>
                <w:sz w:val="20"/>
                <w:szCs w:val="20"/>
              </w:rPr>
              <w:t>Produces an archetype-driven, believable batch of invoices and customer payment-</w:t>
            </w:r>
            <w:proofErr w:type="spellStart"/>
            <w:r>
              <w:rPr>
                <w:sz w:val="20"/>
                <w:szCs w:val="20"/>
              </w:rPr>
              <w:t>behavior</w:t>
            </w:r>
            <w:proofErr w:type="spellEnd"/>
            <w:r>
              <w:rPr>
                <w:sz w:val="20"/>
                <w:szCs w:val="20"/>
              </w:rPr>
              <w:t xml:space="preserve"> profiles.</w:t>
            </w:r>
          </w:p>
        </w:tc>
      </w:tr>
      <w:tr w:rsidR="00884DF6" w14:paraId="28501D3C" w14:textId="77777777">
        <w:tblPrEx>
          <w:tblCellMar>
            <w:top w:w="0" w:type="dxa"/>
            <w:bottom w:w="0" w:type="dxa"/>
          </w:tblCellMar>
        </w:tblPrEx>
        <w:trPr>
          <w:cantSplit/>
        </w:trPr>
        <w:tc>
          <w:tcPr>
            <w:tcW w:w="3000" w:type="dxa"/>
            <w:shd w:val="clear" w:color="auto" w:fill="DCE6F1"/>
            <w:tcMar>
              <w:top w:w="80" w:type="dxa"/>
              <w:left w:w="100" w:type="dxa"/>
              <w:bottom w:w="80" w:type="dxa"/>
              <w:right w:w="100" w:type="dxa"/>
            </w:tcMar>
            <w:vAlign w:val="center"/>
          </w:tcPr>
          <w:p w14:paraId="6137EB10" w14:textId="77777777" w:rsidR="00884DF6" w:rsidRDefault="00000000">
            <w:r>
              <w:rPr>
                <w:sz w:val="20"/>
                <w:szCs w:val="20"/>
              </w:rPr>
              <w:t>Expected-Value Scorer</w:t>
            </w:r>
          </w:p>
        </w:tc>
        <w:tc>
          <w:tcPr>
            <w:tcW w:w="6026" w:type="dxa"/>
            <w:shd w:val="clear" w:color="auto" w:fill="DCE6F1"/>
            <w:tcMar>
              <w:top w:w="80" w:type="dxa"/>
              <w:left w:w="100" w:type="dxa"/>
              <w:bottom w:w="80" w:type="dxa"/>
              <w:right w:w="100" w:type="dxa"/>
            </w:tcMar>
            <w:vAlign w:val="center"/>
          </w:tcPr>
          <w:p w14:paraId="3941B1D5" w14:textId="77777777" w:rsidR="00884DF6" w:rsidRDefault="00000000">
            <w:r>
              <w:rPr>
                <w:sz w:val="20"/>
                <w:szCs w:val="20"/>
              </w:rPr>
              <w:t>Ranks every open invoice by projected recovery value, not raw amount or days overdue alone.</w:t>
            </w:r>
          </w:p>
        </w:tc>
      </w:tr>
      <w:tr w:rsidR="00884DF6" w14:paraId="36F36480"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47E4D02" w14:textId="77777777" w:rsidR="00884DF6" w:rsidRDefault="00000000">
            <w:r>
              <w:rPr>
                <w:sz w:val="20"/>
                <w:szCs w:val="20"/>
              </w:rPr>
              <w:t>Reasoning Lane (rules + LLM)</w:t>
            </w:r>
          </w:p>
        </w:tc>
        <w:tc>
          <w:tcPr>
            <w:tcW w:w="6026" w:type="dxa"/>
            <w:tcMar>
              <w:top w:w="80" w:type="dxa"/>
              <w:left w:w="100" w:type="dxa"/>
              <w:bottom w:w="80" w:type="dxa"/>
              <w:right w:w="100" w:type="dxa"/>
            </w:tcMar>
            <w:vAlign w:val="center"/>
          </w:tcPr>
          <w:p w14:paraId="1C5D00C6" w14:textId="77777777" w:rsidR="00884DF6" w:rsidRDefault="00000000">
            <w:r>
              <w:rPr>
                <w:sz w:val="20"/>
                <w:szCs w:val="20"/>
              </w:rPr>
              <w:t>Proposes an intervention tier, an optional bounded offer, and drafts explanation/reminder text. Has no execution authority.</w:t>
            </w:r>
          </w:p>
        </w:tc>
      </w:tr>
      <w:tr w:rsidR="00884DF6" w14:paraId="6E74A66B" w14:textId="77777777">
        <w:tblPrEx>
          <w:tblCellMar>
            <w:top w:w="0" w:type="dxa"/>
            <w:bottom w:w="0" w:type="dxa"/>
          </w:tblCellMar>
        </w:tblPrEx>
        <w:trPr>
          <w:cantSplit/>
        </w:trPr>
        <w:tc>
          <w:tcPr>
            <w:tcW w:w="3000" w:type="dxa"/>
            <w:shd w:val="clear" w:color="auto" w:fill="DCE6F1"/>
            <w:tcMar>
              <w:top w:w="80" w:type="dxa"/>
              <w:left w:w="100" w:type="dxa"/>
              <w:bottom w:w="80" w:type="dxa"/>
              <w:right w:w="100" w:type="dxa"/>
            </w:tcMar>
            <w:vAlign w:val="center"/>
          </w:tcPr>
          <w:p w14:paraId="326361A9" w14:textId="77777777" w:rsidR="00884DF6" w:rsidRDefault="00000000">
            <w:r>
              <w:rPr>
                <w:sz w:val="20"/>
                <w:szCs w:val="20"/>
              </w:rPr>
              <w:t>Policy Engine (“the gate”)</w:t>
            </w:r>
          </w:p>
        </w:tc>
        <w:tc>
          <w:tcPr>
            <w:tcW w:w="6026" w:type="dxa"/>
            <w:shd w:val="clear" w:color="auto" w:fill="DCE6F1"/>
            <w:tcMar>
              <w:top w:w="80" w:type="dxa"/>
              <w:left w:w="100" w:type="dxa"/>
              <w:bottom w:w="80" w:type="dxa"/>
              <w:right w:w="100" w:type="dxa"/>
            </w:tcMar>
            <w:vAlign w:val="center"/>
          </w:tcPr>
          <w:p w14:paraId="29A65E19" w14:textId="77777777" w:rsidR="00884DF6" w:rsidRDefault="00000000">
            <w:r>
              <w:rPr>
                <w:sz w:val="20"/>
                <w:szCs w:val="20"/>
              </w:rPr>
              <w:t>The sole authority to approve, clamp, or reject a proposed action against versioned, declarative policy rules.</w:t>
            </w:r>
          </w:p>
        </w:tc>
      </w:tr>
      <w:tr w:rsidR="00884DF6" w14:paraId="69A9C3C6"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C213FB3" w14:textId="77777777" w:rsidR="00884DF6" w:rsidRDefault="00000000">
            <w:r>
              <w:rPr>
                <w:sz w:val="20"/>
                <w:szCs w:val="20"/>
              </w:rPr>
              <w:t>Action Executor</w:t>
            </w:r>
          </w:p>
        </w:tc>
        <w:tc>
          <w:tcPr>
            <w:tcW w:w="6026" w:type="dxa"/>
            <w:tcMar>
              <w:top w:w="80" w:type="dxa"/>
              <w:left w:w="100" w:type="dxa"/>
              <w:bottom w:w="80" w:type="dxa"/>
              <w:right w:w="100" w:type="dxa"/>
            </w:tcMar>
            <w:vAlign w:val="center"/>
          </w:tcPr>
          <w:p w14:paraId="72956DFF" w14:textId="77777777" w:rsidR="00884DF6" w:rsidRDefault="00000000">
            <w:r>
              <w:rPr>
                <w:sz w:val="20"/>
                <w:szCs w:val="20"/>
              </w:rPr>
              <w:t xml:space="preserve">Creates a real </w:t>
            </w:r>
            <w:proofErr w:type="spellStart"/>
            <w:r>
              <w:rPr>
                <w:sz w:val="20"/>
                <w:szCs w:val="20"/>
              </w:rPr>
              <w:t>Razorpay</w:t>
            </w:r>
            <w:proofErr w:type="spellEnd"/>
            <w:r>
              <w:rPr>
                <w:sz w:val="20"/>
                <w:szCs w:val="20"/>
              </w:rPr>
              <w:t xml:space="preserve"> test-mode Payment Link and sends the approved message via Resend.</w:t>
            </w:r>
          </w:p>
        </w:tc>
      </w:tr>
      <w:tr w:rsidR="00884DF6" w14:paraId="3CA1A5F0" w14:textId="77777777">
        <w:tblPrEx>
          <w:tblCellMar>
            <w:top w:w="0" w:type="dxa"/>
            <w:bottom w:w="0" w:type="dxa"/>
          </w:tblCellMar>
        </w:tblPrEx>
        <w:trPr>
          <w:cantSplit/>
        </w:trPr>
        <w:tc>
          <w:tcPr>
            <w:tcW w:w="3000" w:type="dxa"/>
            <w:shd w:val="clear" w:color="auto" w:fill="DCE6F1"/>
            <w:tcMar>
              <w:top w:w="80" w:type="dxa"/>
              <w:left w:w="100" w:type="dxa"/>
              <w:bottom w:w="80" w:type="dxa"/>
              <w:right w:w="100" w:type="dxa"/>
            </w:tcMar>
            <w:vAlign w:val="center"/>
          </w:tcPr>
          <w:p w14:paraId="30C871C0" w14:textId="77777777" w:rsidR="00884DF6" w:rsidRDefault="00000000">
            <w:r>
              <w:rPr>
                <w:sz w:val="20"/>
                <w:szCs w:val="20"/>
              </w:rPr>
              <w:t>Promise Tracker</w:t>
            </w:r>
          </w:p>
        </w:tc>
        <w:tc>
          <w:tcPr>
            <w:tcW w:w="6026" w:type="dxa"/>
            <w:shd w:val="clear" w:color="auto" w:fill="DCE6F1"/>
            <w:tcMar>
              <w:top w:w="80" w:type="dxa"/>
              <w:left w:w="100" w:type="dxa"/>
              <w:bottom w:w="80" w:type="dxa"/>
              <w:right w:w="100" w:type="dxa"/>
            </w:tcMar>
            <w:vAlign w:val="center"/>
          </w:tcPr>
          <w:p w14:paraId="14C09F08" w14:textId="77777777" w:rsidR="00884DF6" w:rsidRDefault="00000000">
            <w:r>
              <w:rPr>
                <w:sz w:val="20"/>
                <w:szCs w:val="20"/>
              </w:rPr>
              <w:t>Records commitments and proactively checks them against their deadline on a schedule.</w:t>
            </w:r>
          </w:p>
        </w:tc>
      </w:tr>
      <w:tr w:rsidR="00884DF6" w14:paraId="6DB9B12F"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067AC3A" w14:textId="77777777" w:rsidR="00884DF6" w:rsidRDefault="00000000">
            <w:r>
              <w:rPr>
                <w:sz w:val="20"/>
                <w:szCs w:val="20"/>
              </w:rPr>
              <w:t>Webhook Receiver</w:t>
            </w:r>
          </w:p>
        </w:tc>
        <w:tc>
          <w:tcPr>
            <w:tcW w:w="6026" w:type="dxa"/>
            <w:tcMar>
              <w:top w:w="80" w:type="dxa"/>
              <w:left w:w="100" w:type="dxa"/>
              <w:bottom w:w="80" w:type="dxa"/>
              <w:right w:w="100" w:type="dxa"/>
            </w:tcMar>
            <w:vAlign w:val="center"/>
          </w:tcPr>
          <w:p w14:paraId="4446DDD9" w14:textId="77777777" w:rsidR="00884DF6" w:rsidRDefault="00000000">
            <w:r>
              <w:rPr>
                <w:sz w:val="20"/>
                <w:szCs w:val="20"/>
              </w:rPr>
              <w:t>The only source of truth for payment status — signature-verified, idempotent.</w:t>
            </w:r>
          </w:p>
        </w:tc>
      </w:tr>
      <w:tr w:rsidR="00884DF6" w14:paraId="6B6E8B94" w14:textId="77777777">
        <w:tblPrEx>
          <w:tblCellMar>
            <w:top w:w="0" w:type="dxa"/>
            <w:bottom w:w="0" w:type="dxa"/>
          </w:tblCellMar>
        </w:tblPrEx>
        <w:trPr>
          <w:cantSplit/>
        </w:trPr>
        <w:tc>
          <w:tcPr>
            <w:tcW w:w="3000" w:type="dxa"/>
            <w:shd w:val="clear" w:color="auto" w:fill="DCE6F1"/>
            <w:tcMar>
              <w:top w:w="80" w:type="dxa"/>
              <w:left w:w="100" w:type="dxa"/>
              <w:bottom w:w="80" w:type="dxa"/>
              <w:right w:w="100" w:type="dxa"/>
            </w:tcMar>
            <w:vAlign w:val="center"/>
          </w:tcPr>
          <w:p w14:paraId="07CF52BC" w14:textId="77777777" w:rsidR="00884DF6" w:rsidRDefault="00000000">
            <w:r>
              <w:rPr>
                <w:sz w:val="20"/>
                <w:szCs w:val="20"/>
              </w:rPr>
              <w:t>Escalation State Machine</w:t>
            </w:r>
          </w:p>
        </w:tc>
        <w:tc>
          <w:tcPr>
            <w:tcW w:w="6026" w:type="dxa"/>
            <w:shd w:val="clear" w:color="auto" w:fill="DCE6F1"/>
            <w:tcMar>
              <w:top w:w="80" w:type="dxa"/>
              <w:left w:w="100" w:type="dxa"/>
              <w:bottom w:w="80" w:type="dxa"/>
              <w:right w:w="100" w:type="dxa"/>
            </w:tcMar>
            <w:vAlign w:val="center"/>
          </w:tcPr>
          <w:p w14:paraId="37A5B71C" w14:textId="77777777" w:rsidR="00884DF6" w:rsidRDefault="00000000">
            <w:r>
              <w:rPr>
                <w:sz w:val="20"/>
                <w:szCs w:val="20"/>
              </w:rPr>
              <w:t>Advances a case through a fixed, compliant ladder; enforces the hard stop and opt-out.</w:t>
            </w:r>
          </w:p>
        </w:tc>
      </w:tr>
      <w:tr w:rsidR="00884DF6" w14:paraId="7D7B32E5"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AEDA7E0" w14:textId="77777777" w:rsidR="00884DF6" w:rsidRDefault="00000000">
            <w:r>
              <w:rPr>
                <w:sz w:val="20"/>
                <w:szCs w:val="20"/>
              </w:rPr>
              <w:t>Decision Trace Ledger</w:t>
            </w:r>
          </w:p>
        </w:tc>
        <w:tc>
          <w:tcPr>
            <w:tcW w:w="6026" w:type="dxa"/>
            <w:tcMar>
              <w:top w:w="80" w:type="dxa"/>
              <w:left w:w="100" w:type="dxa"/>
              <w:bottom w:w="80" w:type="dxa"/>
              <w:right w:w="100" w:type="dxa"/>
            </w:tcMar>
            <w:vAlign w:val="center"/>
          </w:tcPr>
          <w:p w14:paraId="5A4E00A2" w14:textId="77777777" w:rsidR="00884DF6" w:rsidRDefault="00000000">
            <w:r>
              <w:rPr>
                <w:sz w:val="20"/>
                <w:szCs w:val="20"/>
              </w:rPr>
              <w:t>Event-sourced, hash-chained record of every decision — the system's memory and its evidence.</w:t>
            </w:r>
          </w:p>
        </w:tc>
      </w:tr>
      <w:tr w:rsidR="00884DF6" w14:paraId="5A752846" w14:textId="77777777">
        <w:tblPrEx>
          <w:tblCellMar>
            <w:top w:w="0" w:type="dxa"/>
            <w:bottom w:w="0" w:type="dxa"/>
          </w:tblCellMar>
        </w:tblPrEx>
        <w:trPr>
          <w:cantSplit/>
        </w:trPr>
        <w:tc>
          <w:tcPr>
            <w:tcW w:w="3000" w:type="dxa"/>
            <w:shd w:val="clear" w:color="auto" w:fill="DCE6F1"/>
            <w:tcMar>
              <w:top w:w="80" w:type="dxa"/>
              <w:left w:w="100" w:type="dxa"/>
              <w:bottom w:w="80" w:type="dxa"/>
              <w:right w:w="100" w:type="dxa"/>
            </w:tcMar>
            <w:vAlign w:val="center"/>
          </w:tcPr>
          <w:p w14:paraId="7A5C788B" w14:textId="77777777" w:rsidR="00884DF6" w:rsidRDefault="00000000">
            <w:r>
              <w:rPr>
                <w:sz w:val="20"/>
                <w:szCs w:val="20"/>
              </w:rPr>
              <w:t>Batch Evaluation Reporter</w:t>
            </w:r>
          </w:p>
        </w:tc>
        <w:tc>
          <w:tcPr>
            <w:tcW w:w="6026" w:type="dxa"/>
            <w:shd w:val="clear" w:color="auto" w:fill="DCE6F1"/>
            <w:tcMar>
              <w:top w:w="80" w:type="dxa"/>
              <w:left w:w="100" w:type="dxa"/>
              <w:bottom w:w="80" w:type="dxa"/>
              <w:right w:w="100" w:type="dxa"/>
            </w:tcMar>
            <w:vAlign w:val="center"/>
          </w:tcPr>
          <w:p w14:paraId="4889685A" w14:textId="77777777" w:rsidR="00884DF6" w:rsidRDefault="00000000">
            <w:r>
              <w:rPr>
                <w:sz w:val="20"/>
                <w:szCs w:val="20"/>
              </w:rPr>
              <w:t>Aggregates a full run into the recovery-rate table judges will examine.</w:t>
            </w:r>
          </w:p>
        </w:tc>
      </w:tr>
      <w:tr w:rsidR="00884DF6" w14:paraId="5DFD96A2"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B96EEA1" w14:textId="77777777" w:rsidR="00884DF6" w:rsidRDefault="00000000">
            <w:r>
              <w:rPr>
                <w:sz w:val="20"/>
                <w:szCs w:val="20"/>
              </w:rPr>
              <w:t>Policy Simulation Engine</w:t>
            </w:r>
          </w:p>
        </w:tc>
        <w:tc>
          <w:tcPr>
            <w:tcW w:w="6026" w:type="dxa"/>
            <w:tcMar>
              <w:top w:w="80" w:type="dxa"/>
              <w:left w:w="100" w:type="dxa"/>
              <w:bottom w:w="80" w:type="dxa"/>
              <w:right w:w="100" w:type="dxa"/>
            </w:tcMar>
            <w:vAlign w:val="center"/>
          </w:tcPr>
          <w:p w14:paraId="484D713A" w14:textId="77777777" w:rsidR="00884DF6" w:rsidRDefault="00000000">
            <w:r>
              <w:rPr>
                <w:sz w:val="20"/>
                <w:szCs w:val="20"/>
              </w:rPr>
              <w:t>Replays the existing event log under a proposed policy to project its impact before it goes live.</w:t>
            </w:r>
          </w:p>
        </w:tc>
      </w:tr>
    </w:tbl>
    <w:p w14:paraId="6488B983" w14:textId="77777777" w:rsidR="00884DF6" w:rsidRDefault="00000000">
      <w:pPr>
        <w:pStyle w:val="Heading2"/>
      </w:pPr>
      <w:bookmarkStart w:id="15" w:name="_Toc239277781"/>
      <w:r>
        <w:t>6.3 The five architectural pillars</w:t>
      </w:r>
      <w:bookmarkEnd w:id="15"/>
    </w:p>
    <w:p w14:paraId="6C41CFAC" w14:textId="77777777" w:rsidR="00884DF6" w:rsidRDefault="00000000">
      <w:pPr>
        <w:pStyle w:val="Heading3"/>
      </w:pPr>
      <w:bookmarkStart w:id="16" w:name="_Toc239277782"/>
      <w:r>
        <w:t>Pillar 1 — Expected-Value Prioritization Engine</w:t>
      </w:r>
      <w:bookmarkEnd w:id="16"/>
    </w:p>
    <w:p w14:paraId="33C8E7B4" w14:textId="77777777" w:rsidR="00884DF6" w:rsidRDefault="00000000">
      <w:pPr>
        <w:spacing w:after="160" w:line="276" w:lineRule="auto"/>
      </w:pPr>
      <w:r>
        <w:t xml:space="preserve">Every open invoice is scored as EV = </w:t>
      </w:r>
      <w:proofErr w:type="gramStart"/>
      <w:r>
        <w:t>P(</w:t>
      </w:r>
      <w:proofErr w:type="gramEnd"/>
      <w:r>
        <w:t xml:space="preserve">recovery | customer, invoice) × </w:t>
      </w:r>
      <w:proofErr w:type="spellStart"/>
      <w:r>
        <w:t>outstanding_amount</w:t>
      </w:r>
      <w:proofErr w:type="spellEnd"/>
      <w:r>
        <w:t xml:space="preserve"> × </w:t>
      </w:r>
      <w:proofErr w:type="spellStart"/>
      <w:r>
        <w:t>urgency_weight</w:t>
      </w:r>
      <w:proofErr w:type="spellEnd"/>
      <w:r>
        <w:t>(</w:t>
      </w:r>
      <w:proofErr w:type="spellStart"/>
      <w:r>
        <w:t>days_overdue</w:t>
      </w:r>
      <w:proofErr w:type="spellEnd"/>
      <w:r>
        <w:t xml:space="preserve">) − </w:t>
      </w:r>
      <w:proofErr w:type="spellStart"/>
      <w:r>
        <w:t>intervention_cost</w:t>
      </w:r>
      <w:proofErr w:type="spellEnd"/>
      <w:r>
        <w:t xml:space="preserve">. P(recovery) is a feature-based function of the </w:t>
      </w:r>
      <w:r>
        <w:lastRenderedPageBreak/>
        <w:t>customer's payment-</w:t>
      </w:r>
      <w:proofErr w:type="spellStart"/>
      <w:r>
        <w:t>behavior</w:t>
      </w:r>
      <w:proofErr w:type="spellEnd"/>
      <w:r>
        <w:t xml:space="preserve"> archetype, historical on-time ratio, relationship tenure, invoice size relative to that customer's average, and any prior broken promises. This produces a ranked queue rather than a flat list, so the agent's limited “contact budget” — capped by policy — is spent where it changes the outcome, and invoices that would resolve on their own are deliberately left alone. The scorer starts rules-based, which is more defensible in a live architecture discussion than an opaque model, and is designed to be swapped for a trained, calibrated model later without touching any other component.</w:t>
      </w:r>
    </w:p>
    <w:p w14:paraId="3D6DC5B9" w14:textId="77777777" w:rsidR="00884DF6" w:rsidRDefault="00000000">
      <w:pPr>
        <w:pStyle w:val="Heading3"/>
      </w:pPr>
      <w:bookmarkStart w:id="17" w:name="_Toc239277783"/>
      <w:r>
        <w:t>Pillar 2 — Policy-as-Code Gate: “Propose, Then Dispose”</w:t>
      </w:r>
      <w:bookmarkEnd w:id="17"/>
    </w:p>
    <w:p w14:paraId="3747222C" w14:textId="77777777" w:rsidR="00884DF6" w:rsidRDefault="00000000">
      <w:pPr>
        <w:spacing w:after="160" w:line="276" w:lineRule="auto"/>
      </w:pPr>
      <w:r>
        <w:t>The reasoning lane proposes; it never executes. Every proposal — an intervention tier, an offer amount, a message — passes through a policy engine that evaluates it against declarative, versioned rules: a hard discount ceiling, a minimum gap between contacts, an escalation ladder, and an opt-out registry. The policy engine can approve, clamp (reduce an over-generous offer to the allowed maximum), or reject outright — and it does this deterministically, with no model call in the critical path. Because the rules live in a versioned configuration rather than inside agent logic, a business owner's policy change is auditable on its own, independent of any code change.</w:t>
      </w:r>
    </w:p>
    <w:p w14:paraId="3EF6D544" w14:textId="77777777" w:rsidR="00884DF6" w:rsidRDefault="00000000">
      <w:pPr>
        <w:pStyle w:val="Heading3"/>
      </w:pPr>
      <w:bookmarkStart w:id="18" w:name="_Toc239277784"/>
      <w:r>
        <w:t>Pillar 3 — Deterministic Decision Trace &amp; Event-Sourced Audit Ledger</w:t>
      </w:r>
      <w:bookmarkEnd w:id="18"/>
    </w:p>
    <w:p w14:paraId="1E605F08" w14:textId="77777777" w:rsidR="00884DF6" w:rsidRDefault="00000000">
      <w:pPr>
        <w:spacing w:after="160" w:line="276" w:lineRule="auto"/>
      </w:pPr>
      <w:r>
        <w:t>Every decision produces a structured Decision Trace: the feature snapshot that fed the score, the computed EV, every policy rule evaluated with the specific values compared, the final action, and a content hash linking it to the previous trace for that invoice (tamper-evident, not just logged). Critically, an invoice's current state — open, reminded, escalated, closed — is never written directly; it is derived by folding its ordered event history. This is the same event-sourcing discipline that makes deterministic replay possible in serious financial and surveillance systems, applied here so that explainability is a structural property of the data model, not a report generated after the fact.</w:t>
      </w:r>
    </w:p>
    <w:p w14:paraId="722A7AC3" w14:textId="77777777" w:rsidR="00884DF6" w:rsidRDefault="00000000">
      <w:pPr>
        <w:pStyle w:val="Heading3"/>
      </w:pPr>
      <w:bookmarkStart w:id="19" w:name="_Toc239277785"/>
      <w:r>
        <w:t>Pillar 4 — Temporal Promise Tracking &amp; Escalation State Machine</w:t>
      </w:r>
      <w:bookmarkEnd w:id="19"/>
    </w:p>
    <w:p w14:paraId="62B48845" w14:textId="77777777" w:rsidR="00884DF6" w:rsidRDefault="00000000">
      <w:pPr>
        <w:spacing w:after="160" w:line="276" w:lineRule="auto"/>
      </w:pPr>
      <w:r>
        <w:t>A promise-to-pay is modelled as a first-class object with its own deadline, not a note in a message log. A lightweight scheduler proactively wakes on that deadline and checks the webhook-confirmed payment ledger — the system does not wait to be asked. Escalation itself is a formally defined state machine (Monitoring → Reminded → Escalated → Human Handoff → Closed) with only the transitions in that table permitted in code: an invoice cannot skip straight to Human Handoff, and once the ladder is exhausted, contact stops automatically. An opt-out is honoured instantly and permanently. This is what turns “compliant escalation” from a policy intention into a structural guarantee.</w:t>
      </w:r>
    </w:p>
    <w:p w14:paraId="42DC9B9A" w14:textId="77777777" w:rsidR="00884DF6" w:rsidRDefault="00000000">
      <w:pPr>
        <w:pStyle w:val="Heading3"/>
      </w:pPr>
      <w:bookmarkStart w:id="20" w:name="_Toc239277786"/>
      <w:r>
        <w:t>Pillar 5 — Policy Simulation / Counterfactual Replay Engine (the standout differentiator)</w:t>
      </w:r>
      <w:bookmarkEnd w:id="20"/>
    </w:p>
    <w:p w14:paraId="244A494D" w14:textId="77777777" w:rsidR="00884DF6" w:rsidRDefault="00000000">
      <w:pPr>
        <w:spacing w:after="160" w:line="276" w:lineRule="auto"/>
      </w:pPr>
      <w:r>
        <w:t xml:space="preserve">Because every decision is derived from a </w:t>
      </w:r>
      <w:proofErr w:type="spellStart"/>
      <w:r>
        <w:t>replayable</w:t>
      </w:r>
      <w:proofErr w:type="spellEnd"/>
      <w:r>
        <w:t xml:space="preserve"> event log rather than mutated state (Pillar 3), a genuinely unusual capability falls out almost for free: before a business owner changes a live policy — raising the discount ceiling, shortening the escalation ladder — Recoup can re-fold the entire historical event log under the proposed policy and show the projected outcome: recovery rate, false-intervention rate, and compliance posture, computed rather than guessed, without sending a single real message. This is a governance layer for the agent's own policy, not just a bounded agent — the kind of systems-level thinking that separates a demo from something a payments company would </w:t>
      </w:r>
      <w:r>
        <w:lastRenderedPageBreak/>
        <w:t xml:space="preserve">actually want running near real money. Neither </w:t>
      </w:r>
      <w:proofErr w:type="spellStart"/>
      <w:r>
        <w:t>Razorpay's</w:t>
      </w:r>
      <w:proofErr w:type="spellEnd"/>
      <w:r>
        <w:t xml:space="preserve"> shipped Agent Studio products nor a typical hackathon submission in this space offers this.</w:t>
      </w:r>
    </w:p>
    <w:p w14:paraId="09CB6EE4" w14:textId="77777777" w:rsidR="00FD4433" w:rsidRDefault="00FD4433">
      <w:pPr>
        <w:spacing w:after="160" w:line="276" w:lineRule="auto"/>
      </w:pPr>
    </w:p>
    <w:p w14:paraId="65E264E6" w14:textId="3FA81538" w:rsidR="00FD4433" w:rsidRDefault="00FD4433">
      <w:pPr>
        <w:spacing w:after="160" w:line="276" w:lineRule="auto"/>
      </w:pPr>
      <w:r>
        <w:t xml:space="preserve">Pillar 6 – ML and DL Implementation </w:t>
      </w:r>
    </w:p>
    <w:p w14:paraId="6E6D1740" w14:textId="77777777" w:rsidR="00FD4433" w:rsidRPr="00FD4433" w:rsidRDefault="00FD4433" w:rsidP="00FD4433">
      <w:pPr>
        <w:spacing w:after="160" w:line="276" w:lineRule="auto"/>
      </w:pPr>
      <w:r w:rsidRPr="00FD4433">
        <w:rPr>
          <w:i/>
          <w:iCs/>
        </w:rPr>
        <w:t>Customer reply understanding (NLP intent extraction).</w:t>
      </w:r>
      <w:r w:rsidRPr="00FD4433">
        <w:t xml:space="preserve"> Right now, when a customer replies "I'll pay Friday" or "we're disputing this invoice" or "stop contacting me," someone has to read that and manually log it. This model reads the reply and automatically extracts intent (promise-to-pay / dispute / opt-out / negotiation-request) plus entities (a date, an amount), and feeds it straight into the Promise Tracker. This is the single most "makes life easier" feature on this list because it removes a genuinely tedious task a human is doing today. It's also the cheapest to add: since </w:t>
      </w:r>
      <w:proofErr w:type="spellStart"/>
      <w:r w:rsidRPr="00FD4433">
        <w:t>Groq</w:t>
      </w:r>
      <w:proofErr w:type="spellEnd"/>
      <w:r w:rsidRPr="00FD4433">
        <w:t>/Gemini are already in the stack, this is a structured-output classification prompt, not a model you train from scratch — a day of work, not a week.</w:t>
      </w:r>
    </w:p>
    <w:p w14:paraId="57929312" w14:textId="10A26714" w:rsidR="00FD4433" w:rsidRDefault="00FD4433">
      <w:pPr>
        <w:spacing w:after="160" w:line="276" w:lineRule="auto"/>
      </w:pPr>
      <w:r w:rsidRPr="00FD4433">
        <w:rPr>
          <w:i/>
          <w:iCs/>
        </w:rPr>
        <w:t>Recovery-probability model replacing the rules-based scorer.</w:t>
      </w:r>
      <w:r w:rsidRPr="00FD4433">
        <w:t xml:space="preserve"> Train a gradient-boosted model (</w:t>
      </w:r>
      <w:proofErr w:type="spellStart"/>
      <w:r w:rsidRPr="00FD4433">
        <w:t>XGBoost</w:t>
      </w:r>
      <w:proofErr w:type="spellEnd"/>
      <w:r w:rsidRPr="00FD4433">
        <w:t>/</w:t>
      </w:r>
      <w:proofErr w:type="spellStart"/>
      <w:r w:rsidRPr="00FD4433">
        <w:t>LightGBM</w:t>
      </w:r>
      <w:proofErr w:type="spellEnd"/>
      <w:r w:rsidRPr="00FD4433">
        <w:t xml:space="preserve"> — fast, and tabular data is exactly what they're good at) to predict </w:t>
      </w:r>
      <w:proofErr w:type="gramStart"/>
      <w:r w:rsidRPr="00FD4433">
        <w:t>P(</w:t>
      </w:r>
      <w:proofErr w:type="gramEnd"/>
      <w:r w:rsidRPr="00FD4433">
        <w:t>an invoice gets paid within N days) from customer payment history, invoice size relative to that customer's average, days overdue, prior broken promises, and so on. Evaluate it properly: train/held-out split, precision/recall/AUC, and a calibration curve — plus SHAP values so every prediction still comes with "why" (customer's on-time ratio dropped 20% over 3 months; invoice size is 2.4x their average — both push risk up). This single addition also gives you the kind of rigorous, held-out-tested evidence Track 02 explicitly rewards, which strengthens the whole submission's credibility, not just this one feature.</w:t>
      </w:r>
    </w:p>
    <w:p w14:paraId="12191C3C" w14:textId="77777777" w:rsidR="00FD4433" w:rsidRDefault="00FD4433">
      <w:pPr>
        <w:spacing w:after="160" w:line="276" w:lineRule="auto"/>
      </w:pPr>
    </w:p>
    <w:p w14:paraId="1410700D" w14:textId="77777777" w:rsidR="00FD4433" w:rsidRPr="00FD4433" w:rsidRDefault="00FD4433" w:rsidP="00FD4433">
      <w:pPr>
        <w:spacing w:after="160" w:line="276" w:lineRule="auto"/>
      </w:pPr>
      <w:r w:rsidRPr="00FD4433">
        <w:rPr>
          <w:b/>
          <w:bCs/>
        </w:rPr>
        <w:t>Strong roadmap additions, once the core is solid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617"/>
        <w:gridCol w:w="1884"/>
        <w:gridCol w:w="3044"/>
      </w:tblGrid>
      <w:tr w:rsidR="00FD4433" w:rsidRPr="00FD4433" w14:paraId="4CF70A36" w14:textId="77777777">
        <w:trPr>
          <w:tblHeader/>
          <w:tblCellSpacing w:w="15" w:type="dxa"/>
        </w:trPr>
        <w:tc>
          <w:tcPr>
            <w:tcW w:w="0" w:type="auto"/>
            <w:vAlign w:val="center"/>
            <w:hideMark/>
          </w:tcPr>
          <w:p w14:paraId="55A74CD5" w14:textId="77777777" w:rsidR="00FD4433" w:rsidRPr="00FD4433" w:rsidRDefault="00FD4433" w:rsidP="00FD4433">
            <w:pPr>
              <w:spacing w:after="160" w:line="276" w:lineRule="auto"/>
              <w:rPr>
                <w:b/>
                <w:bCs/>
              </w:rPr>
            </w:pPr>
            <w:r w:rsidRPr="00FD4433">
              <w:rPr>
                <w:b/>
                <w:bCs/>
              </w:rPr>
              <w:t>Feature</w:t>
            </w:r>
          </w:p>
        </w:tc>
        <w:tc>
          <w:tcPr>
            <w:tcW w:w="0" w:type="auto"/>
            <w:vAlign w:val="center"/>
            <w:hideMark/>
          </w:tcPr>
          <w:p w14:paraId="0E3B645E" w14:textId="77777777" w:rsidR="00FD4433" w:rsidRPr="00FD4433" w:rsidRDefault="00FD4433" w:rsidP="00FD4433">
            <w:pPr>
              <w:spacing w:after="160" w:line="276" w:lineRule="auto"/>
              <w:rPr>
                <w:b/>
                <w:bCs/>
              </w:rPr>
            </w:pPr>
            <w:r w:rsidRPr="00FD4433">
              <w:rPr>
                <w:b/>
                <w:bCs/>
              </w:rPr>
              <w:t>What it does for the user</w:t>
            </w:r>
          </w:p>
        </w:tc>
        <w:tc>
          <w:tcPr>
            <w:tcW w:w="0" w:type="auto"/>
            <w:vAlign w:val="center"/>
            <w:hideMark/>
          </w:tcPr>
          <w:p w14:paraId="17862D96" w14:textId="77777777" w:rsidR="00FD4433" w:rsidRPr="00FD4433" w:rsidRDefault="00FD4433" w:rsidP="00FD4433">
            <w:pPr>
              <w:spacing w:after="160" w:line="276" w:lineRule="auto"/>
              <w:rPr>
                <w:b/>
                <w:bCs/>
              </w:rPr>
            </w:pPr>
            <w:r w:rsidRPr="00FD4433">
              <w:rPr>
                <w:b/>
                <w:bCs/>
              </w:rPr>
              <w:t>Model type</w:t>
            </w:r>
          </w:p>
        </w:tc>
        <w:tc>
          <w:tcPr>
            <w:tcW w:w="0" w:type="auto"/>
            <w:vAlign w:val="center"/>
            <w:hideMark/>
          </w:tcPr>
          <w:p w14:paraId="118F9941" w14:textId="77777777" w:rsidR="00FD4433" w:rsidRPr="00FD4433" w:rsidRDefault="00FD4433" w:rsidP="00FD4433">
            <w:pPr>
              <w:spacing w:after="160" w:line="276" w:lineRule="auto"/>
              <w:rPr>
                <w:b/>
                <w:bCs/>
              </w:rPr>
            </w:pPr>
            <w:r w:rsidRPr="00FD4433">
              <w:rPr>
                <w:b/>
                <w:bCs/>
              </w:rPr>
              <w:t>Why it's genuinely valuable</w:t>
            </w:r>
          </w:p>
        </w:tc>
      </w:tr>
      <w:tr w:rsidR="00FD4433" w:rsidRPr="00FD4433" w14:paraId="0F1FDC28" w14:textId="77777777">
        <w:trPr>
          <w:tblCellSpacing w:w="15" w:type="dxa"/>
        </w:trPr>
        <w:tc>
          <w:tcPr>
            <w:tcW w:w="0" w:type="auto"/>
            <w:vAlign w:val="center"/>
            <w:hideMark/>
          </w:tcPr>
          <w:p w14:paraId="3C4F8AEA" w14:textId="77777777" w:rsidR="00FD4433" w:rsidRPr="00FD4433" w:rsidRDefault="00FD4433" w:rsidP="00FD4433">
            <w:pPr>
              <w:spacing w:after="160" w:line="276" w:lineRule="auto"/>
            </w:pPr>
            <w:r w:rsidRPr="00FD4433">
              <w:t>Broken-promise risk scorer</w:t>
            </w:r>
          </w:p>
        </w:tc>
        <w:tc>
          <w:tcPr>
            <w:tcW w:w="0" w:type="auto"/>
            <w:vAlign w:val="center"/>
            <w:hideMark/>
          </w:tcPr>
          <w:p w14:paraId="52910FEB" w14:textId="77777777" w:rsidR="00FD4433" w:rsidRPr="00FD4433" w:rsidRDefault="00FD4433" w:rsidP="00FD4433">
            <w:pPr>
              <w:spacing w:after="160" w:line="276" w:lineRule="auto"/>
            </w:pPr>
            <w:r w:rsidRPr="00FD4433">
              <w:t xml:space="preserve">Predicts whether </w:t>
            </w:r>
            <w:r w:rsidRPr="00FD4433">
              <w:rPr>
                <w:i/>
                <w:iCs/>
              </w:rPr>
              <w:t>this</w:t>
            </w:r>
            <w:r w:rsidRPr="00FD4433">
              <w:t xml:space="preserve"> customer will actually </w:t>
            </w:r>
            <w:proofErr w:type="spellStart"/>
            <w:r w:rsidRPr="00FD4433">
              <w:t>honor</w:t>
            </w:r>
            <w:proofErr w:type="spellEnd"/>
            <w:r w:rsidRPr="00FD4433">
              <w:t xml:space="preserve"> </w:t>
            </w:r>
            <w:r w:rsidRPr="00FD4433">
              <w:rPr>
                <w:i/>
                <w:iCs/>
              </w:rPr>
              <w:t>this</w:t>
            </w:r>
            <w:r w:rsidRPr="00FD4433">
              <w:t xml:space="preserve"> promise, before deciding whether to trust it or escalate anyway</w:t>
            </w:r>
          </w:p>
        </w:tc>
        <w:tc>
          <w:tcPr>
            <w:tcW w:w="0" w:type="auto"/>
            <w:vAlign w:val="center"/>
            <w:hideMark/>
          </w:tcPr>
          <w:p w14:paraId="221C8D34" w14:textId="77777777" w:rsidR="00FD4433" w:rsidRPr="00FD4433" w:rsidRDefault="00FD4433" w:rsidP="00FD4433">
            <w:pPr>
              <w:spacing w:after="160" w:line="276" w:lineRule="auto"/>
            </w:pPr>
            <w:r w:rsidRPr="00FD4433">
              <w:t>Classifier on customer promise-history</w:t>
            </w:r>
          </w:p>
        </w:tc>
        <w:tc>
          <w:tcPr>
            <w:tcW w:w="0" w:type="auto"/>
            <w:vAlign w:val="center"/>
            <w:hideMark/>
          </w:tcPr>
          <w:p w14:paraId="3C61CDC5" w14:textId="77777777" w:rsidR="00FD4433" w:rsidRPr="00FD4433" w:rsidRDefault="00FD4433" w:rsidP="00FD4433">
            <w:pPr>
              <w:spacing w:after="160" w:line="276" w:lineRule="auto"/>
            </w:pPr>
            <w:r w:rsidRPr="00FD4433">
              <w:t>Stops the agent being naive — some customers say "Friday" every time and never pay Friday</w:t>
            </w:r>
          </w:p>
        </w:tc>
      </w:tr>
      <w:tr w:rsidR="00FD4433" w:rsidRPr="00FD4433" w14:paraId="636CBE9B" w14:textId="77777777">
        <w:trPr>
          <w:tblCellSpacing w:w="15" w:type="dxa"/>
        </w:trPr>
        <w:tc>
          <w:tcPr>
            <w:tcW w:w="0" w:type="auto"/>
            <w:vAlign w:val="center"/>
            <w:hideMark/>
          </w:tcPr>
          <w:p w14:paraId="544D98FC" w14:textId="77777777" w:rsidR="00FD4433" w:rsidRPr="00FD4433" w:rsidRDefault="00FD4433" w:rsidP="00FD4433">
            <w:pPr>
              <w:spacing w:after="160" w:line="276" w:lineRule="auto"/>
            </w:pPr>
            <w:r w:rsidRPr="00FD4433">
              <w:t>Payment-</w:t>
            </w:r>
            <w:proofErr w:type="spellStart"/>
            <w:r w:rsidRPr="00FD4433">
              <w:t>behavior</w:t>
            </w:r>
            <w:proofErr w:type="spellEnd"/>
            <w:r w:rsidRPr="00FD4433">
              <w:t xml:space="preserve"> drift detector</w:t>
            </w:r>
          </w:p>
        </w:tc>
        <w:tc>
          <w:tcPr>
            <w:tcW w:w="0" w:type="auto"/>
            <w:vAlign w:val="center"/>
            <w:hideMark/>
          </w:tcPr>
          <w:p w14:paraId="3FF2ED10" w14:textId="77777777" w:rsidR="00FD4433" w:rsidRPr="00FD4433" w:rsidRDefault="00FD4433" w:rsidP="00FD4433">
            <w:pPr>
              <w:spacing w:after="160" w:line="276" w:lineRule="auto"/>
            </w:pPr>
            <w:r w:rsidRPr="00FD4433">
              <w:t xml:space="preserve">Flags a customer who's quietly getting worse (later each time, more disputes) </w:t>
            </w:r>
            <w:r w:rsidRPr="00FD4433">
              <w:rPr>
                <w:i/>
                <w:iCs/>
              </w:rPr>
              <w:t>before</w:t>
            </w:r>
            <w:r w:rsidRPr="00FD4433">
              <w:t xml:space="preserve"> they become a real problem</w:t>
            </w:r>
          </w:p>
        </w:tc>
        <w:tc>
          <w:tcPr>
            <w:tcW w:w="0" w:type="auto"/>
            <w:vAlign w:val="center"/>
            <w:hideMark/>
          </w:tcPr>
          <w:p w14:paraId="657D5FC5" w14:textId="77777777" w:rsidR="00FD4433" w:rsidRPr="00FD4433" w:rsidRDefault="00FD4433" w:rsidP="00FD4433">
            <w:pPr>
              <w:spacing w:after="160" w:line="276" w:lineRule="auto"/>
            </w:pPr>
            <w:r w:rsidRPr="00FD4433">
              <w:t>Anomaly detection (isolation forest / simple autoencoder)</w:t>
            </w:r>
          </w:p>
        </w:tc>
        <w:tc>
          <w:tcPr>
            <w:tcW w:w="0" w:type="auto"/>
            <w:vAlign w:val="center"/>
            <w:hideMark/>
          </w:tcPr>
          <w:p w14:paraId="15CFE40F" w14:textId="77777777" w:rsidR="00FD4433" w:rsidRPr="00FD4433" w:rsidRDefault="00FD4433" w:rsidP="00FD4433">
            <w:pPr>
              <w:spacing w:after="160" w:line="276" w:lineRule="auto"/>
            </w:pPr>
            <w:r w:rsidRPr="00FD4433">
              <w:t>Turns the agent from reactive to genuinely early-warning — protects cash flow before an invoice is even overdue</w:t>
            </w:r>
          </w:p>
        </w:tc>
      </w:tr>
      <w:tr w:rsidR="00FD4433" w:rsidRPr="00FD4433" w14:paraId="48E807AC" w14:textId="77777777">
        <w:trPr>
          <w:tblCellSpacing w:w="15" w:type="dxa"/>
        </w:trPr>
        <w:tc>
          <w:tcPr>
            <w:tcW w:w="0" w:type="auto"/>
            <w:vAlign w:val="center"/>
            <w:hideMark/>
          </w:tcPr>
          <w:p w14:paraId="5DD93220" w14:textId="77777777" w:rsidR="00FD4433" w:rsidRPr="00FD4433" w:rsidRDefault="00FD4433" w:rsidP="00FD4433">
            <w:pPr>
              <w:spacing w:after="160" w:line="276" w:lineRule="auto"/>
            </w:pPr>
            <w:r w:rsidRPr="00FD4433">
              <w:t>Contact-timing optimizer</w:t>
            </w:r>
          </w:p>
        </w:tc>
        <w:tc>
          <w:tcPr>
            <w:tcW w:w="0" w:type="auto"/>
            <w:vAlign w:val="center"/>
            <w:hideMark/>
          </w:tcPr>
          <w:p w14:paraId="7064CC17" w14:textId="77777777" w:rsidR="00FD4433" w:rsidRPr="00FD4433" w:rsidRDefault="00FD4433" w:rsidP="00FD4433">
            <w:pPr>
              <w:spacing w:after="160" w:line="276" w:lineRule="auto"/>
            </w:pPr>
            <w:r w:rsidRPr="00FD4433">
              <w:t xml:space="preserve">Learns the best day/time to send a reminder per customer segment to </w:t>
            </w:r>
            <w:r w:rsidRPr="00FD4433">
              <w:lastRenderedPageBreak/>
              <w:t>maximize response, instead of a fixed schedule</w:t>
            </w:r>
          </w:p>
        </w:tc>
        <w:tc>
          <w:tcPr>
            <w:tcW w:w="0" w:type="auto"/>
            <w:vAlign w:val="center"/>
            <w:hideMark/>
          </w:tcPr>
          <w:p w14:paraId="65F67FB8" w14:textId="77777777" w:rsidR="00FD4433" w:rsidRPr="00FD4433" w:rsidRDefault="00FD4433" w:rsidP="00FD4433">
            <w:pPr>
              <w:spacing w:after="160" w:line="276" w:lineRule="auto"/>
            </w:pPr>
            <w:r w:rsidRPr="00FD4433">
              <w:lastRenderedPageBreak/>
              <w:t>Contextual bandit (Thompson Sampling)</w:t>
            </w:r>
          </w:p>
        </w:tc>
        <w:tc>
          <w:tcPr>
            <w:tcW w:w="0" w:type="auto"/>
            <w:vAlign w:val="center"/>
            <w:hideMark/>
          </w:tcPr>
          <w:p w14:paraId="3C8EAF4E" w14:textId="77777777" w:rsidR="00FD4433" w:rsidRPr="00FD4433" w:rsidRDefault="00FD4433" w:rsidP="00FD4433">
            <w:pPr>
              <w:spacing w:after="160" w:line="276" w:lineRule="auto"/>
            </w:pPr>
            <w:r w:rsidRPr="00FD4433">
              <w:t>Directly increases recovery rate with no extra effort from the user — the system gets better the longer it runs</w:t>
            </w:r>
          </w:p>
        </w:tc>
      </w:tr>
      <w:tr w:rsidR="00FD4433" w:rsidRPr="00FD4433" w14:paraId="689FE163" w14:textId="77777777">
        <w:trPr>
          <w:tblCellSpacing w:w="15" w:type="dxa"/>
        </w:trPr>
        <w:tc>
          <w:tcPr>
            <w:tcW w:w="0" w:type="auto"/>
            <w:vAlign w:val="center"/>
            <w:hideMark/>
          </w:tcPr>
          <w:p w14:paraId="087B1E24" w14:textId="77777777" w:rsidR="00FD4433" w:rsidRPr="00FD4433" w:rsidRDefault="00FD4433" w:rsidP="00FD4433">
            <w:pPr>
              <w:spacing w:after="160" w:line="276" w:lineRule="auto"/>
            </w:pPr>
            <w:r w:rsidRPr="00FD4433">
              <w:t>Receivables-specific cash forecast</w:t>
            </w:r>
          </w:p>
        </w:tc>
        <w:tc>
          <w:tcPr>
            <w:tcW w:w="0" w:type="auto"/>
            <w:vAlign w:val="center"/>
            <w:hideMark/>
          </w:tcPr>
          <w:p w14:paraId="763FF795" w14:textId="77777777" w:rsidR="00FD4433" w:rsidRPr="00FD4433" w:rsidRDefault="00FD4433" w:rsidP="00FD4433">
            <w:pPr>
              <w:spacing w:after="160" w:line="276" w:lineRule="auto"/>
            </w:pPr>
            <w:r w:rsidRPr="00FD4433">
              <w:t>Gives the business owner a probabilistic "expected ₹ recovered in the next 7/30 days" from the current at-risk book</w:t>
            </w:r>
          </w:p>
        </w:tc>
        <w:tc>
          <w:tcPr>
            <w:tcW w:w="0" w:type="auto"/>
            <w:vAlign w:val="center"/>
            <w:hideMark/>
          </w:tcPr>
          <w:p w14:paraId="0F0A0B4A" w14:textId="77777777" w:rsidR="00FD4433" w:rsidRPr="00FD4433" w:rsidRDefault="00FD4433" w:rsidP="00FD4433">
            <w:pPr>
              <w:spacing w:after="160" w:line="276" w:lineRule="auto"/>
            </w:pPr>
            <w:r w:rsidRPr="00FD4433">
              <w:t>Time-series / Monte Carlo over P(recovery) × timing</w:t>
            </w:r>
          </w:p>
        </w:tc>
        <w:tc>
          <w:tcPr>
            <w:tcW w:w="0" w:type="auto"/>
            <w:vAlign w:val="center"/>
            <w:hideMark/>
          </w:tcPr>
          <w:p w14:paraId="0F5FC89D" w14:textId="77777777" w:rsidR="00FD4433" w:rsidRPr="00FD4433" w:rsidRDefault="00FD4433" w:rsidP="00FD4433">
            <w:pPr>
              <w:spacing w:after="160" w:line="276" w:lineRule="auto"/>
            </w:pPr>
            <w:r w:rsidRPr="00FD4433">
              <w:t xml:space="preserve">Real planning value — but keep it scoped to </w:t>
            </w:r>
            <w:r w:rsidRPr="00FD4433">
              <w:rPr>
                <w:i/>
                <w:iCs/>
              </w:rPr>
              <w:t>receivables recovery</w:t>
            </w:r>
            <w:r w:rsidRPr="00FD4433">
              <w:t xml:space="preserve">, not general cash flow, so it doesn't read as a copy of </w:t>
            </w:r>
            <w:proofErr w:type="spellStart"/>
            <w:r w:rsidRPr="00FD4433">
              <w:t>Razorpay's</w:t>
            </w:r>
            <w:proofErr w:type="spellEnd"/>
            <w:r w:rsidRPr="00FD4433">
              <w:t xml:space="preserve"> own Cashflow Forecaster</w:t>
            </w:r>
          </w:p>
        </w:tc>
      </w:tr>
    </w:tbl>
    <w:p w14:paraId="58966F33" w14:textId="77777777" w:rsidR="00FD4433" w:rsidRPr="00FD4433" w:rsidRDefault="00FD4433" w:rsidP="00FD4433">
      <w:pPr>
        <w:spacing w:after="160" w:line="276" w:lineRule="auto"/>
      </w:pPr>
      <w:r w:rsidRPr="00FD4433">
        <w:rPr>
          <w:b/>
          <w:bCs/>
        </w:rPr>
        <w:t>Lower priority for this project:</w:t>
      </w:r>
      <w:r w:rsidRPr="00FD4433">
        <w:t xml:space="preserve"> discount-amount optimization via bandits and unsupervised customer segmentation are both interesting, but they need more historical data than a short </w:t>
      </w:r>
      <w:proofErr w:type="spellStart"/>
      <w:r w:rsidRPr="00FD4433">
        <w:t>buildathon</w:t>
      </w:r>
      <w:proofErr w:type="spellEnd"/>
      <w:r w:rsidRPr="00FD4433">
        <w:t xml:space="preserve"> window realistically produces to demo convincingly — they're better suited to the internship-scale roadmap once real usage data exists.</w:t>
      </w:r>
    </w:p>
    <w:p w14:paraId="50EAC718" w14:textId="5A999C83" w:rsidR="00884DF6" w:rsidRDefault="00884DF6"/>
    <w:p w14:paraId="59E4BF6E" w14:textId="77777777" w:rsidR="00884DF6" w:rsidRDefault="00000000">
      <w:pPr>
        <w:pStyle w:val="Heading2"/>
      </w:pPr>
      <w:bookmarkStart w:id="21" w:name="_Toc239277787"/>
      <w:r>
        <w:t>6.4 Data flow, end to end</w:t>
      </w:r>
      <w:bookmarkEnd w:id="21"/>
    </w:p>
    <w:p w14:paraId="3790C564" w14:textId="77777777" w:rsidR="00884DF6" w:rsidRDefault="00000000">
      <w:pPr>
        <w:pStyle w:val="ListParagraph"/>
        <w:numPr>
          <w:ilvl w:val="0"/>
          <w:numId w:val="2"/>
        </w:numPr>
        <w:spacing w:after="100" w:line="276" w:lineRule="auto"/>
      </w:pPr>
      <w:r>
        <w:t>A batch of invoices and customers is loaded (synthetic for the demo).</w:t>
      </w:r>
    </w:p>
    <w:p w14:paraId="47F14C6B" w14:textId="77777777" w:rsidR="00884DF6" w:rsidRDefault="00000000">
      <w:pPr>
        <w:pStyle w:val="ListParagraph"/>
        <w:numPr>
          <w:ilvl w:val="0"/>
          <w:numId w:val="2"/>
        </w:numPr>
        <w:spacing w:after="100" w:line="276" w:lineRule="auto"/>
      </w:pPr>
      <w:r>
        <w:t>The scorer ranks every open invoice by expected recovery value.</w:t>
      </w:r>
    </w:p>
    <w:p w14:paraId="0F0D7C77" w14:textId="77777777" w:rsidR="00884DF6" w:rsidRDefault="00000000">
      <w:pPr>
        <w:pStyle w:val="ListParagraph"/>
        <w:numPr>
          <w:ilvl w:val="0"/>
          <w:numId w:val="2"/>
        </w:numPr>
        <w:spacing w:after="100" w:line="276" w:lineRule="auto"/>
      </w:pPr>
      <w:r>
        <w:t>For invoices above the intervention threshold, the reasoning lane proposes a tier and, where applicable, an offer and message text.</w:t>
      </w:r>
    </w:p>
    <w:p w14:paraId="136CA1AC" w14:textId="77777777" w:rsidR="00884DF6" w:rsidRDefault="00000000">
      <w:pPr>
        <w:pStyle w:val="ListParagraph"/>
        <w:numPr>
          <w:ilvl w:val="0"/>
          <w:numId w:val="2"/>
        </w:numPr>
        <w:spacing w:after="100" w:line="276" w:lineRule="auto"/>
      </w:pPr>
      <w:r>
        <w:t>The policy engine approves, clamps, or rejects the proposal — a rejection or clamp is itself logged as a decision, not silently dropped.</w:t>
      </w:r>
    </w:p>
    <w:p w14:paraId="4982FF0D" w14:textId="77777777" w:rsidR="00884DF6" w:rsidRDefault="00000000">
      <w:pPr>
        <w:pStyle w:val="ListParagraph"/>
        <w:numPr>
          <w:ilvl w:val="0"/>
          <w:numId w:val="2"/>
        </w:numPr>
        <w:spacing w:after="100" w:line="276" w:lineRule="auto"/>
      </w:pPr>
      <w:r>
        <w:t xml:space="preserve">On approval, the action executor creates a real </w:t>
      </w:r>
      <w:proofErr w:type="spellStart"/>
      <w:r>
        <w:t>Razorpay</w:t>
      </w:r>
      <w:proofErr w:type="spellEnd"/>
      <w:r>
        <w:t xml:space="preserve"> test-mode Payment Link and sends it via Resend.</w:t>
      </w:r>
    </w:p>
    <w:p w14:paraId="417F7F12" w14:textId="77777777" w:rsidR="00884DF6" w:rsidRDefault="00000000">
      <w:pPr>
        <w:pStyle w:val="ListParagraph"/>
        <w:numPr>
          <w:ilvl w:val="0"/>
          <w:numId w:val="2"/>
        </w:numPr>
        <w:spacing w:after="100" w:line="276" w:lineRule="auto"/>
      </w:pPr>
      <w:r>
        <w:t>If the customer commits verbally/in writing to a date, the promise tracker records it.</w:t>
      </w:r>
    </w:p>
    <w:p w14:paraId="533ABE37" w14:textId="77777777" w:rsidR="00884DF6" w:rsidRDefault="00000000">
      <w:pPr>
        <w:pStyle w:val="ListParagraph"/>
        <w:numPr>
          <w:ilvl w:val="0"/>
          <w:numId w:val="2"/>
        </w:numPr>
        <w:spacing w:after="100" w:line="276" w:lineRule="auto"/>
      </w:pPr>
      <w:r>
        <w:t xml:space="preserve">A </w:t>
      </w:r>
      <w:proofErr w:type="spellStart"/>
      <w:r>
        <w:t>Razorpay</w:t>
      </w:r>
      <w:proofErr w:type="spellEnd"/>
      <w:r>
        <w:t xml:space="preserve"> webhook — signature-verified and idempotency-checked — is the only trigger that marks an invoice paid.</w:t>
      </w:r>
    </w:p>
    <w:p w14:paraId="0FA0144F" w14:textId="77777777" w:rsidR="00884DF6" w:rsidRDefault="00000000">
      <w:pPr>
        <w:pStyle w:val="ListParagraph"/>
        <w:numPr>
          <w:ilvl w:val="0"/>
          <w:numId w:val="2"/>
        </w:numPr>
        <w:spacing w:after="100" w:line="276" w:lineRule="auto"/>
      </w:pPr>
      <w:r>
        <w:t>If a promise's deadline passes unmet, the escalation state machine advances the case one step on the ladder; if the ladder is exhausted, contact stops and the case is handed to a human.</w:t>
      </w:r>
    </w:p>
    <w:p w14:paraId="0B37C364" w14:textId="77777777" w:rsidR="00884DF6" w:rsidRDefault="00000000">
      <w:pPr>
        <w:pStyle w:val="ListParagraph"/>
        <w:numPr>
          <w:ilvl w:val="0"/>
          <w:numId w:val="2"/>
        </w:numPr>
        <w:spacing w:after="100" w:line="276" w:lineRule="auto"/>
      </w:pPr>
      <w:r>
        <w:t>Every step above appends to the Decision Trace ledger.</w:t>
      </w:r>
    </w:p>
    <w:p w14:paraId="754F78A4" w14:textId="77777777" w:rsidR="00884DF6" w:rsidRDefault="00000000">
      <w:pPr>
        <w:pStyle w:val="ListParagraph"/>
        <w:numPr>
          <w:ilvl w:val="0"/>
          <w:numId w:val="2"/>
        </w:numPr>
        <w:spacing w:after="100" w:line="276" w:lineRule="auto"/>
      </w:pPr>
      <w:r>
        <w:t>At any time, the batch evaluation reporter folds the ledger into the recovery-rate table; the policy simulation engine can re-fold it under a hypothetical policy.</w:t>
      </w:r>
    </w:p>
    <w:p w14:paraId="04D416F4" w14:textId="77777777" w:rsidR="00884DF6" w:rsidRDefault="00000000">
      <w:pPr>
        <w:pStyle w:val="Heading2"/>
      </w:pPr>
      <w:bookmarkStart w:id="22" w:name="_Toc239277788"/>
      <w:r>
        <w:t>6.5 Core data model</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84DF6" w14:paraId="7FC5A806" w14:textId="77777777">
        <w:tblPrEx>
          <w:tblCellMar>
            <w:top w:w="0" w:type="dxa"/>
            <w:bottom w:w="0" w:type="dxa"/>
          </w:tblCellMar>
        </w:tblPrEx>
        <w:trPr>
          <w:cantSplit/>
          <w:tblHeader/>
        </w:trPr>
        <w:tc>
          <w:tcPr>
            <w:tcW w:w="2600" w:type="dxa"/>
            <w:shd w:val="clear" w:color="auto" w:fill="1F3864"/>
            <w:tcMar>
              <w:top w:w="80" w:type="dxa"/>
              <w:left w:w="100" w:type="dxa"/>
              <w:bottom w:w="80" w:type="dxa"/>
              <w:right w:w="100" w:type="dxa"/>
            </w:tcMar>
            <w:vAlign w:val="center"/>
          </w:tcPr>
          <w:p w14:paraId="57814D5B" w14:textId="77777777" w:rsidR="00884DF6" w:rsidRDefault="00000000">
            <w:r>
              <w:rPr>
                <w:b/>
                <w:bCs/>
                <w:color w:val="FFFFFF"/>
                <w:sz w:val="20"/>
                <w:szCs w:val="20"/>
              </w:rPr>
              <w:t>Entity</w:t>
            </w:r>
          </w:p>
        </w:tc>
        <w:tc>
          <w:tcPr>
            <w:tcW w:w="6426" w:type="dxa"/>
            <w:shd w:val="clear" w:color="auto" w:fill="1F3864"/>
            <w:tcMar>
              <w:top w:w="80" w:type="dxa"/>
              <w:left w:w="100" w:type="dxa"/>
              <w:bottom w:w="80" w:type="dxa"/>
              <w:right w:w="100" w:type="dxa"/>
            </w:tcMar>
            <w:vAlign w:val="center"/>
          </w:tcPr>
          <w:p w14:paraId="1681772D" w14:textId="77777777" w:rsidR="00884DF6" w:rsidRDefault="00000000">
            <w:r>
              <w:rPr>
                <w:b/>
                <w:bCs/>
                <w:color w:val="FFFFFF"/>
                <w:sz w:val="20"/>
                <w:szCs w:val="20"/>
              </w:rPr>
              <w:t>Purpose</w:t>
            </w:r>
          </w:p>
        </w:tc>
      </w:tr>
      <w:tr w:rsidR="00884DF6" w14:paraId="46E9267C"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5CCBF49A" w14:textId="77777777" w:rsidR="00884DF6" w:rsidRDefault="00000000">
            <w:r>
              <w:rPr>
                <w:sz w:val="20"/>
                <w:szCs w:val="20"/>
              </w:rPr>
              <w:t>Customer</w:t>
            </w:r>
          </w:p>
        </w:tc>
        <w:tc>
          <w:tcPr>
            <w:tcW w:w="6426" w:type="dxa"/>
            <w:tcMar>
              <w:top w:w="80" w:type="dxa"/>
              <w:left w:w="100" w:type="dxa"/>
              <w:bottom w:w="80" w:type="dxa"/>
              <w:right w:w="100" w:type="dxa"/>
            </w:tcMar>
            <w:vAlign w:val="center"/>
          </w:tcPr>
          <w:p w14:paraId="17738CB1" w14:textId="77777777" w:rsidR="00884DF6" w:rsidRDefault="00000000">
            <w:r>
              <w:rPr>
                <w:sz w:val="20"/>
                <w:szCs w:val="20"/>
              </w:rPr>
              <w:t>Identity plus a derived payment-</w:t>
            </w:r>
            <w:proofErr w:type="spellStart"/>
            <w:r>
              <w:rPr>
                <w:sz w:val="20"/>
                <w:szCs w:val="20"/>
              </w:rPr>
              <w:t>behavior</w:t>
            </w:r>
            <w:proofErr w:type="spellEnd"/>
            <w:r>
              <w:rPr>
                <w:sz w:val="20"/>
                <w:szCs w:val="20"/>
              </w:rPr>
              <w:t xml:space="preserve"> archetype and historical on-time ratio.</w:t>
            </w:r>
          </w:p>
        </w:tc>
      </w:tr>
      <w:tr w:rsidR="00884DF6" w14:paraId="783CFDB3"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7976481F" w14:textId="77777777" w:rsidR="00884DF6" w:rsidRDefault="00000000">
            <w:r>
              <w:rPr>
                <w:sz w:val="20"/>
                <w:szCs w:val="20"/>
              </w:rPr>
              <w:lastRenderedPageBreak/>
              <w:t>Invoice</w:t>
            </w:r>
          </w:p>
        </w:tc>
        <w:tc>
          <w:tcPr>
            <w:tcW w:w="6426" w:type="dxa"/>
            <w:shd w:val="clear" w:color="auto" w:fill="DCE6F1"/>
            <w:tcMar>
              <w:top w:w="80" w:type="dxa"/>
              <w:left w:w="100" w:type="dxa"/>
              <w:bottom w:w="80" w:type="dxa"/>
              <w:right w:w="100" w:type="dxa"/>
            </w:tcMar>
            <w:vAlign w:val="center"/>
          </w:tcPr>
          <w:p w14:paraId="49B9CEBD" w14:textId="77777777" w:rsidR="00884DF6" w:rsidRDefault="00000000">
            <w:r>
              <w:rPr>
                <w:sz w:val="20"/>
                <w:szCs w:val="20"/>
              </w:rPr>
              <w:t>Amount, due date, status — status is a derived projection of its event history, never written directly.</w:t>
            </w:r>
          </w:p>
        </w:tc>
      </w:tr>
      <w:tr w:rsidR="00884DF6" w14:paraId="15C3FADE"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56DDC273" w14:textId="77777777" w:rsidR="00884DF6" w:rsidRDefault="00000000">
            <w:proofErr w:type="spellStart"/>
            <w:r>
              <w:rPr>
                <w:sz w:val="20"/>
                <w:szCs w:val="20"/>
              </w:rPr>
              <w:t>PolicyConfig</w:t>
            </w:r>
            <w:proofErr w:type="spellEnd"/>
          </w:p>
        </w:tc>
        <w:tc>
          <w:tcPr>
            <w:tcW w:w="6426" w:type="dxa"/>
            <w:tcMar>
              <w:top w:w="80" w:type="dxa"/>
              <w:left w:w="100" w:type="dxa"/>
              <w:bottom w:w="80" w:type="dxa"/>
              <w:right w:w="100" w:type="dxa"/>
            </w:tcMar>
            <w:vAlign w:val="center"/>
          </w:tcPr>
          <w:p w14:paraId="14798A86" w14:textId="77777777" w:rsidR="00884DF6" w:rsidRDefault="00000000">
            <w:r>
              <w:rPr>
                <w:sz w:val="20"/>
                <w:szCs w:val="20"/>
              </w:rPr>
              <w:t>Versioned, declarative rule set: discount ceiling, contact-frequency cap, escalation ladder, opt-out registry.</w:t>
            </w:r>
          </w:p>
        </w:tc>
      </w:tr>
      <w:tr w:rsidR="00884DF6" w14:paraId="1061EB9A"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1A7BD55E" w14:textId="77777777" w:rsidR="00884DF6" w:rsidRDefault="00000000">
            <w:proofErr w:type="spellStart"/>
            <w:r>
              <w:rPr>
                <w:sz w:val="20"/>
                <w:szCs w:val="20"/>
              </w:rPr>
              <w:t>DecisionEvent</w:t>
            </w:r>
            <w:proofErr w:type="spellEnd"/>
          </w:p>
        </w:tc>
        <w:tc>
          <w:tcPr>
            <w:tcW w:w="6426" w:type="dxa"/>
            <w:shd w:val="clear" w:color="auto" w:fill="DCE6F1"/>
            <w:tcMar>
              <w:top w:w="80" w:type="dxa"/>
              <w:left w:w="100" w:type="dxa"/>
              <w:bottom w:w="80" w:type="dxa"/>
              <w:right w:w="100" w:type="dxa"/>
            </w:tcMar>
            <w:vAlign w:val="center"/>
          </w:tcPr>
          <w:p w14:paraId="1BB52BE7" w14:textId="77777777" w:rsidR="00884DF6" w:rsidRDefault="00000000">
            <w:r>
              <w:rPr>
                <w:sz w:val="20"/>
                <w:szCs w:val="20"/>
              </w:rPr>
              <w:t>One immutable, hash-chained record per decision: inputs, score, policy checks, outcome, reasoning.</w:t>
            </w:r>
          </w:p>
        </w:tc>
      </w:tr>
      <w:tr w:rsidR="00884DF6" w14:paraId="3810C899"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17982CA5" w14:textId="77777777" w:rsidR="00884DF6" w:rsidRDefault="00000000">
            <w:proofErr w:type="spellStart"/>
            <w:r>
              <w:rPr>
                <w:sz w:val="20"/>
                <w:szCs w:val="20"/>
              </w:rPr>
              <w:t>ActionRecord</w:t>
            </w:r>
            <w:proofErr w:type="spellEnd"/>
          </w:p>
        </w:tc>
        <w:tc>
          <w:tcPr>
            <w:tcW w:w="6426" w:type="dxa"/>
            <w:tcMar>
              <w:top w:w="80" w:type="dxa"/>
              <w:left w:w="100" w:type="dxa"/>
              <w:bottom w:w="80" w:type="dxa"/>
              <w:right w:w="100" w:type="dxa"/>
            </w:tcMar>
            <w:vAlign w:val="center"/>
          </w:tcPr>
          <w:p w14:paraId="43F5642C" w14:textId="77777777" w:rsidR="00884DF6" w:rsidRDefault="00000000">
            <w:r>
              <w:rPr>
                <w:sz w:val="20"/>
                <w:szCs w:val="20"/>
              </w:rPr>
              <w:t xml:space="preserve">A concrete outbound action taken (Payment Link created, message sent) linked to its authorizing </w:t>
            </w:r>
            <w:proofErr w:type="spellStart"/>
            <w:r>
              <w:rPr>
                <w:sz w:val="20"/>
                <w:szCs w:val="20"/>
              </w:rPr>
              <w:t>DecisionEvent</w:t>
            </w:r>
            <w:proofErr w:type="spellEnd"/>
            <w:r>
              <w:rPr>
                <w:sz w:val="20"/>
                <w:szCs w:val="20"/>
              </w:rPr>
              <w:t>.</w:t>
            </w:r>
          </w:p>
        </w:tc>
      </w:tr>
      <w:tr w:rsidR="00884DF6" w14:paraId="73FE885F"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76EC5C89" w14:textId="77777777" w:rsidR="00884DF6" w:rsidRDefault="00000000">
            <w:r>
              <w:rPr>
                <w:sz w:val="20"/>
                <w:szCs w:val="20"/>
              </w:rPr>
              <w:t>Promise</w:t>
            </w:r>
          </w:p>
        </w:tc>
        <w:tc>
          <w:tcPr>
            <w:tcW w:w="6426" w:type="dxa"/>
            <w:shd w:val="clear" w:color="auto" w:fill="DCE6F1"/>
            <w:tcMar>
              <w:top w:w="80" w:type="dxa"/>
              <w:left w:w="100" w:type="dxa"/>
              <w:bottom w:w="80" w:type="dxa"/>
              <w:right w:w="100" w:type="dxa"/>
            </w:tcMar>
            <w:vAlign w:val="center"/>
          </w:tcPr>
          <w:p w14:paraId="64A6F47F" w14:textId="77777777" w:rsidR="00884DF6" w:rsidRDefault="00000000">
            <w:r>
              <w:rPr>
                <w:sz w:val="20"/>
                <w:szCs w:val="20"/>
              </w:rPr>
              <w:t>A customer commitment: amount, promised date, linked invoice, resolved/broken outcome.</w:t>
            </w:r>
          </w:p>
        </w:tc>
      </w:tr>
      <w:tr w:rsidR="00884DF6" w14:paraId="016EEFB8"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06C2955C" w14:textId="77777777" w:rsidR="00884DF6" w:rsidRDefault="00000000">
            <w:proofErr w:type="spellStart"/>
            <w:r>
              <w:rPr>
                <w:sz w:val="20"/>
                <w:szCs w:val="20"/>
              </w:rPr>
              <w:t>EvaluationBatch</w:t>
            </w:r>
            <w:proofErr w:type="spellEnd"/>
          </w:p>
        </w:tc>
        <w:tc>
          <w:tcPr>
            <w:tcW w:w="6426" w:type="dxa"/>
            <w:tcMar>
              <w:top w:w="80" w:type="dxa"/>
              <w:left w:w="100" w:type="dxa"/>
              <w:bottom w:w="80" w:type="dxa"/>
              <w:right w:w="100" w:type="dxa"/>
            </w:tcMar>
            <w:vAlign w:val="center"/>
          </w:tcPr>
          <w:p w14:paraId="71E88CD0" w14:textId="77777777" w:rsidR="00884DF6" w:rsidRDefault="00000000">
            <w:r>
              <w:rPr>
                <w:sz w:val="20"/>
                <w:szCs w:val="20"/>
              </w:rPr>
              <w:t>A snapshot run of the reporter or simulator over a defined event-log window.</w:t>
            </w:r>
          </w:p>
        </w:tc>
      </w:tr>
    </w:tbl>
    <w:p w14:paraId="17EF058B" w14:textId="77777777" w:rsidR="00884DF6" w:rsidRDefault="00000000">
      <w:pPr>
        <w:pStyle w:val="Heading2"/>
      </w:pPr>
      <w:bookmarkStart w:id="23" w:name="_Toc239277789"/>
      <w:r>
        <w:t>6.6 API surface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84DF6" w14:paraId="6B3D50DB"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47B4529B" w14:textId="77777777" w:rsidR="00884DF6" w:rsidRDefault="00000000">
            <w:r>
              <w:rPr>
                <w:b/>
                <w:bCs/>
                <w:color w:val="FFFFFF"/>
                <w:sz w:val="20"/>
                <w:szCs w:val="20"/>
              </w:rPr>
              <w:t>Method &amp; Path</w:t>
            </w:r>
          </w:p>
        </w:tc>
        <w:tc>
          <w:tcPr>
            <w:tcW w:w="5426" w:type="dxa"/>
            <w:shd w:val="clear" w:color="auto" w:fill="1F3864"/>
            <w:tcMar>
              <w:top w:w="80" w:type="dxa"/>
              <w:left w:w="100" w:type="dxa"/>
              <w:bottom w:w="80" w:type="dxa"/>
              <w:right w:w="100" w:type="dxa"/>
            </w:tcMar>
            <w:vAlign w:val="center"/>
          </w:tcPr>
          <w:p w14:paraId="6BD1D09F" w14:textId="77777777" w:rsidR="00884DF6" w:rsidRDefault="00000000">
            <w:r>
              <w:rPr>
                <w:b/>
                <w:bCs/>
                <w:color w:val="FFFFFF"/>
                <w:sz w:val="20"/>
                <w:szCs w:val="20"/>
              </w:rPr>
              <w:t>Purpose</w:t>
            </w:r>
          </w:p>
        </w:tc>
      </w:tr>
      <w:tr w:rsidR="00884DF6" w14:paraId="140D2398"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2A53CD62" w14:textId="77777777" w:rsidR="00884DF6" w:rsidRDefault="00000000">
            <w:r>
              <w:rPr>
                <w:sz w:val="20"/>
                <w:szCs w:val="20"/>
              </w:rPr>
              <w:t>GET /</w:t>
            </w:r>
            <w:proofErr w:type="spellStart"/>
            <w:r>
              <w:rPr>
                <w:sz w:val="20"/>
                <w:szCs w:val="20"/>
              </w:rPr>
              <w:t>api</w:t>
            </w:r>
            <w:proofErr w:type="spellEnd"/>
            <w:r>
              <w:rPr>
                <w:sz w:val="20"/>
                <w:szCs w:val="20"/>
              </w:rPr>
              <w:t>/v1/health</w:t>
            </w:r>
          </w:p>
        </w:tc>
        <w:tc>
          <w:tcPr>
            <w:tcW w:w="5426" w:type="dxa"/>
            <w:tcMar>
              <w:top w:w="80" w:type="dxa"/>
              <w:left w:w="100" w:type="dxa"/>
              <w:bottom w:w="80" w:type="dxa"/>
              <w:right w:w="100" w:type="dxa"/>
            </w:tcMar>
            <w:vAlign w:val="center"/>
          </w:tcPr>
          <w:p w14:paraId="6BFAEAC3" w14:textId="77777777" w:rsidR="00884DF6" w:rsidRDefault="00000000">
            <w:r>
              <w:rPr>
                <w:sz w:val="20"/>
                <w:szCs w:val="20"/>
              </w:rPr>
              <w:t>Liveness check.</w:t>
            </w:r>
          </w:p>
        </w:tc>
      </w:tr>
      <w:tr w:rsidR="00884DF6" w14:paraId="12DFBF22" w14:textId="77777777">
        <w:tblPrEx>
          <w:tblCellMar>
            <w:top w:w="0" w:type="dxa"/>
            <w:bottom w:w="0" w:type="dxa"/>
          </w:tblCellMar>
        </w:tblPrEx>
        <w:trPr>
          <w:cantSplit/>
        </w:trPr>
        <w:tc>
          <w:tcPr>
            <w:tcW w:w="3600" w:type="dxa"/>
            <w:shd w:val="clear" w:color="auto" w:fill="DCE6F1"/>
            <w:tcMar>
              <w:top w:w="80" w:type="dxa"/>
              <w:left w:w="100" w:type="dxa"/>
              <w:bottom w:w="80" w:type="dxa"/>
              <w:right w:w="100" w:type="dxa"/>
            </w:tcMar>
            <w:vAlign w:val="center"/>
          </w:tcPr>
          <w:p w14:paraId="571B2F4C" w14:textId="77777777" w:rsidR="00884DF6" w:rsidRDefault="00000000">
            <w:r>
              <w:rPr>
                <w:sz w:val="20"/>
                <w:szCs w:val="20"/>
              </w:rPr>
              <w:t>POST /</w:t>
            </w:r>
            <w:proofErr w:type="spellStart"/>
            <w:r>
              <w:rPr>
                <w:sz w:val="20"/>
                <w:szCs w:val="20"/>
              </w:rPr>
              <w:t>api</w:t>
            </w:r>
            <w:proofErr w:type="spellEnd"/>
            <w:r>
              <w:rPr>
                <w:sz w:val="20"/>
                <w:szCs w:val="20"/>
              </w:rPr>
              <w:t>/v1/invoices/batch</w:t>
            </w:r>
          </w:p>
        </w:tc>
        <w:tc>
          <w:tcPr>
            <w:tcW w:w="5426" w:type="dxa"/>
            <w:shd w:val="clear" w:color="auto" w:fill="DCE6F1"/>
            <w:tcMar>
              <w:top w:w="80" w:type="dxa"/>
              <w:left w:w="100" w:type="dxa"/>
              <w:bottom w:w="80" w:type="dxa"/>
              <w:right w:w="100" w:type="dxa"/>
            </w:tcMar>
            <w:vAlign w:val="center"/>
          </w:tcPr>
          <w:p w14:paraId="48F24F79" w14:textId="77777777" w:rsidR="00884DF6" w:rsidRDefault="00000000">
            <w:r>
              <w:rPr>
                <w:sz w:val="20"/>
                <w:szCs w:val="20"/>
              </w:rPr>
              <w:t>Ingest a batch of invoices and customers.</w:t>
            </w:r>
          </w:p>
        </w:tc>
      </w:tr>
      <w:tr w:rsidR="00884DF6" w14:paraId="663B51C9"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2CB43D97" w14:textId="77777777" w:rsidR="00884DF6" w:rsidRDefault="00000000">
            <w:r>
              <w:rPr>
                <w:sz w:val="20"/>
                <w:szCs w:val="20"/>
              </w:rPr>
              <w:t>GET /</w:t>
            </w:r>
            <w:proofErr w:type="spellStart"/>
            <w:r>
              <w:rPr>
                <w:sz w:val="20"/>
                <w:szCs w:val="20"/>
              </w:rPr>
              <w:t>api</w:t>
            </w:r>
            <w:proofErr w:type="spellEnd"/>
            <w:r>
              <w:rPr>
                <w:sz w:val="20"/>
                <w:szCs w:val="20"/>
              </w:rPr>
              <w:t>/v1/invoices/{id}</w:t>
            </w:r>
          </w:p>
        </w:tc>
        <w:tc>
          <w:tcPr>
            <w:tcW w:w="5426" w:type="dxa"/>
            <w:tcMar>
              <w:top w:w="80" w:type="dxa"/>
              <w:left w:w="100" w:type="dxa"/>
              <w:bottom w:w="80" w:type="dxa"/>
              <w:right w:w="100" w:type="dxa"/>
            </w:tcMar>
            <w:vAlign w:val="center"/>
          </w:tcPr>
          <w:p w14:paraId="19AB9337" w14:textId="77777777" w:rsidR="00884DF6" w:rsidRDefault="00000000">
            <w:r>
              <w:rPr>
                <w:sz w:val="20"/>
                <w:szCs w:val="20"/>
              </w:rPr>
              <w:t>Current derived state of one invoice.</w:t>
            </w:r>
          </w:p>
        </w:tc>
      </w:tr>
      <w:tr w:rsidR="00884DF6" w14:paraId="71587BD6" w14:textId="77777777">
        <w:tblPrEx>
          <w:tblCellMar>
            <w:top w:w="0" w:type="dxa"/>
            <w:bottom w:w="0" w:type="dxa"/>
          </w:tblCellMar>
        </w:tblPrEx>
        <w:trPr>
          <w:cantSplit/>
        </w:trPr>
        <w:tc>
          <w:tcPr>
            <w:tcW w:w="3600" w:type="dxa"/>
            <w:shd w:val="clear" w:color="auto" w:fill="DCE6F1"/>
            <w:tcMar>
              <w:top w:w="80" w:type="dxa"/>
              <w:left w:w="100" w:type="dxa"/>
              <w:bottom w:w="80" w:type="dxa"/>
              <w:right w:w="100" w:type="dxa"/>
            </w:tcMar>
            <w:vAlign w:val="center"/>
          </w:tcPr>
          <w:p w14:paraId="0CBD7DB0" w14:textId="77777777" w:rsidR="00884DF6" w:rsidRDefault="00000000">
            <w:r>
              <w:rPr>
                <w:sz w:val="20"/>
                <w:szCs w:val="20"/>
              </w:rPr>
              <w:t>GET /</w:t>
            </w:r>
            <w:proofErr w:type="spellStart"/>
            <w:r>
              <w:rPr>
                <w:sz w:val="20"/>
                <w:szCs w:val="20"/>
              </w:rPr>
              <w:t>api</w:t>
            </w:r>
            <w:proofErr w:type="spellEnd"/>
            <w:r>
              <w:rPr>
                <w:sz w:val="20"/>
                <w:szCs w:val="20"/>
              </w:rPr>
              <w:t>/v1/invoices/{id}/audit</w:t>
            </w:r>
          </w:p>
        </w:tc>
        <w:tc>
          <w:tcPr>
            <w:tcW w:w="5426" w:type="dxa"/>
            <w:shd w:val="clear" w:color="auto" w:fill="DCE6F1"/>
            <w:tcMar>
              <w:top w:w="80" w:type="dxa"/>
              <w:left w:w="100" w:type="dxa"/>
              <w:bottom w:w="80" w:type="dxa"/>
              <w:right w:w="100" w:type="dxa"/>
            </w:tcMar>
            <w:vAlign w:val="center"/>
          </w:tcPr>
          <w:p w14:paraId="5C8B9177" w14:textId="77777777" w:rsidR="00884DF6" w:rsidRDefault="00000000">
            <w:r>
              <w:rPr>
                <w:sz w:val="20"/>
                <w:szCs w:val="20"/>
              </w:rPr>
              <w:t>Full Decision Trace history for one invoice.</w:t>
            </w:r>
          </w:p>
        </w:tc>
      </w:tr>
      <w:tr w:rsidR="00884DF6" w14:paraId="4615ADAA"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6A93B960" w14:textId="77777777" w:rsidR="00884DF6" w:rsidRDefault="00000000">
            <w:r>
              <w:rPr>
                <w:sz w:val="20"/>
                <w:szCs w:val="20"/>
              </w:rPr>
              <w:t>POST /</w:t>
            </w:r>
            <w:proofErr w:type="spellStart"/>
            <w:r>
              <w:rPr>
                <w:sz w:val="20"/>
                <w:szCs w:val="20"/>
              </w:rPr>
              <w:t>api</w:t>
            </w:r>
            <w:proofErr w:type="spellEnd"/>
            <w:r>
              <w:rPr>
                <w:sz w:val="20"/>
                <w:szCs w:val="20"/>
              </w:rPr>
              <w:t>/v1/invoices/{id}/run-cycle</w:t>
            </w:r>
          </w:p>
        </w:tc>
        <w:tc>
          <w:tcPr>
            <w:tcW w:w="5426" w:type="dxa"/>
            <w:tcMar>
              <w:top w:w="80" w:type="dxa"/>
              <w:left w:w="100" w:type="dxa"/>
              <w:bottom w:w="80" w:type="dxa"/>
              <w:right w:w="100" w:type="dxa"/>
            </w:tcMar>
            <w:vAlign w:val="center"/>
          </w:tcPr>
          <w:p w14:paraId="403B82CC" w14:textId="77777777" w:rsidR="00884DF6" w:rsidRDefault="00000000">
            <w:r>
              <w:rPr>
                <w:sz w:val="20"/>
                <w:szCs w:val="20"/>
              </w:rPr>
              <w:t>Manually trigger one agent decision cycle (used live in the demo).</w:t>
            </w:r>
          </w:p>
        </w:tc>
      </w:tr>
      <w:tr w:rsidR="00884DF6" w14:paraId="1D3C963C" w14:textId="77777777">
        <w:tblPrEx>
          <w:tblCellMar>
            <w:top w:w="0" w:type="dxa"/>
            <w:bottom w:w="0" w:type="dxa"/>
          </w:tblCellMar>
        </w:tblPrEx>
        <w:trPr>
          <w:cantSplit/>
        </w:trPr>
        <w:tc>
          <w:tcPr>
            <w:tcW w:w="3600" w:type="dxa"/>
            <w:shd w:val="clear" w:color="auto" w:fill="DCE6F1"/>
            <w:tcMar>
              <w:top w:w="80" w:type="dxa"/>
              <w:left w:w="100" w:type="dxa"/>
              <w:bottom w:w="80" w:type="dxa"/>
              <w:right w:w="100" w:type="dxa"/>
            </w:tcMar>
            <w:vAlign w:val="center"/>
          </w:tcPr>
          <w:p w14:paraId="48B43FA1" w14:textId="77777777" w:rsidR="00884DF6" w:rsidRDefault="00000000">
            <w:r>
              <w:rPr>
                <w:sz w:val="20"/>
                <w:szCs w:val="20"/>
              </w:rPr>
              <w:t>POST /</w:t>
            </w:r>
            <w:proofErr w:type="spellStart"/>
            <w:r>
              <w:rPr>
                <w:sz w:val="20"/>
                <w:szCs w:val="20"/>
              </w:rPr>
              <w:t>api</w:t>
            </w:r>
            <w:proofErr w:type="spellEnd"/>
            <w:r>
              <w:rPr>
                <w:sz w:val="20"/>
                <w:szCs w:val="20"/>
              </w:rPr>
              <w:t>/v1/webhooks/</w:t>
            </w:r>
            <w:proofErr w:type="spellStart"/>
            <w:r>
              <w:rPr>
                <w:sz w:val="20"/>
                <w:szCs w:val="20"/>
              </w:rPr>
              <w:t>razorpay</w:t>
            </w:r>
            <w:proofErr w:type="spellEnd"/>
          </w:p>
        </w:tc>
        <w:tc>
          <w:tcPr>
            <w:tcW w:w="5426" w:type="dxa"/>
            <w:shd w:val="clear" w:color="auto" w:fill="DCE6F1"/>
            <w:tcMar>
              <w:top w:w="80" w:type="dxa"/>
              <w:left w:w="100" w:type="dxa"/>
              <w:bottom w:w="80" w:type="dxa"/>
              <w:right w:w="100" w:type="dxa"/>
            </w:tcMar>
            <w:vAlign w:val="center"/>
          </w:tcPr>
          <w:p w14:paraId="45F9DA68" w14:textId="77777777" w:rsidR="00884DF6" w:rsidRDefault="00000000">
            <w:r>
              <w:rPr>
                <w:sz w:val="20"/>
                <w:szCs w:val="20"/>
              </w:rPr>
              <w:t xml:space="preserve">Signature-verified, idempotent </w:t>
            </w:r>
            <w:proofErr w:type="spellStart"/>
            <w:r>
              <w:rPr>
                <w:sz w:val="20"/>
                <w:szCs w:val="20"/>
              </w:rPr>
              <w:t>Razorpay</w:t>
            </w:r>
            <w:proofErr w:type="spellEnd"/>
            <w:r>
              <w:rPr>
                <w:sz w:val="20"/>
                <w:szCs w:val="20"/>
              </w:rPr>
              <w:t xml:space="preserve"> Payment Link webhook receiver.</w:t>
            </w:r>
          </w:p>
        </w:tc>
      </w:tr>
      <w:tr w:rsidR="00884DF6" w14:paraId="7B5DFCE2"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385C3618" w14:textId="77777777" w:rsidR="00884DF6" w:rsidRDefault="00000000">
            <w:r>
              <w:rPr>
                <w:sz w:val="20"/>
                <w:szCs w:val="20"/>
              </w:rPr>
              <w:t>GET /</w:t>
            </w:r>
            <w:proofErr w:type="spellStart"/>
            <w:r>
              <w:rPr>
                <w:sz w:val="20"/>
                <w:szCs w:val="20"/>
              </w:rPr>
              <w:t>api</w:t>
            </w:r>
            <w:proofErr w:type="spellEnd"/>
            <w:r>
              <w:rPr>
                <w:sz w:val="20"/>
                <w:szCs w:val="20"/>
              </w:rPr>
              <w:t>/v1/reports/batch</w:t>
            </w:r>
          </w:p>
        </w:tc>
        <w:tc>
          <w:tcPr>
            <w:tcW w:w="5426" w:type="dxa"/>
            <w:tcMar>
              <w:top w:w="80" w:type="dxa"/>
              <w:left w:w="100" w:type="dxa"/>
              <w:bottom w:w="80" w:type="dxa"/>
              <w:right w:w="100" w:type="dxa"/>
            </w:tcMar>
            <w:vAlign w:val="center"/>
          </w:tcPr>
          <w:p w14:paraId="4493F655" w14:textId="77777777" w:rsidR="00884DF6" w:rsidRDefault="00000000">
            <w:r>
              <w:rPr>
                <w:sz w:val="20"/>
                <w:szCs w:val="20"/>
              </w:rPr>
              <w:t>The batch evaluation report (§ 11).</w:t>
            </w:r>
          </w:p>
        </w:tc>
      </w:tr>
      <w:tr w:rsidR="00884DF6" w14:paraId="615BC92A" w14:textId="77777777">
        <w:tblPrEx>
          <w:tblCellMar>
            <w:top w:w="0" w:type="dxa"/>
            <w:bottom w:w="0" w:type="dxa"/>
          </w:tblCellMar>
        </w:tblPrEx>
        <w:trPr>
          <w:cantSplit/>
        </w:trPr>
        <w:tc>
          <w:tcPr>
            <w:tcW w:w="3600" w:type="dxa"/>
            <w:shd w:val="clear" w:color="auto" w:fill="DCE6F1"/>
            <w:tcMar>
              <w:top w:w="80" w:type="dxa"/>
              <w:left w:w="100" w:type="dxa"/>
              <w:bottom w:w="80" w:type="dxa"/>
              <w:right w:w="100" w:type="dxa"/>
            </w:tcMar>
            <w:vAlign w:val="center"/>
          </w:tcPr>
          <w:p w14:paraId="5FBB5A6B" w14:textId="77777777" w:rsidR="00884DF6" w:rsidRDefault="00000000">
            <w:r>
              <w:rPr>
                <w:sz w:val="20"/>
                <w:szCs w:val="20"/>
              </w:rPr>
              <w:t>POST /</w:t>
            </w:r>
            <w:proofErr w:type="spellStart"/>
            <w:r>
              <w:rPr>
                <w:sz w:val="20"/>
                <w:szCs w:val="20"/>
              </w:rPr>
              <w:t>api</w:t>
            </w:r>
            <w:proofErr w:type="spellEnd"/>
            <w:r>
              <w:rPr>
                <w:sz w:val="20"/>
                <w:szCs w:val="20"/>
              </w:rPr>
              <w:t>/v1/policy/simulate</w:t>
            </w:r>
          </w:p>
        </w:tc>
        <w:tc>
          <w:tcPr>
            <w:tcW w:w="5426" w:type="dxa"/>
            <w:shd w:val="clear" w:color="auto" w:fill="DCE6F1"/>
            <w:tcMar>
              <w:top w:w="80" w:type="dxa"/>
              <w:left w:w="100" w:type="dxa"/>
              <w:bottom w:w="80" w:type="dxa"/>
              <w:right w:w="100" w:type="dxa"/>
            </w:tcMar>
            <w:vAlign w:val="center"/>
          </w:tcPr>
          <w:p w14:paraId="31889F80" w14:textId="77777777" w:rsidR="00884DF6" w:rsidRDefault="00000000">
            <w:r>
              <w:rPr>
                <w:sz w:val="20"/>
                <w:szCs w:val="20"/>
              </w:rPr>
              <w:t>Counterfactual replay of the event log under a proposed policy (Pillar 5).</w:t>
            </w:r>
          </w:p>
        </w:tc>
      </w:tr>
      <w:tr w:rsidR="00884DF6" w14:paraId="40E4166B"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9413E08" w14:textId="77777777" w:rsidR="00884DF6" w:rsidRDefault="00000000">
            <w:r>
              <w:rPr>
                <w:sz w:val="20"/>
                <w:szCs w:val="20"/>
              </w:rPr>
              <w:t>GET /</w:t>
            </w:r>
            <w:proofErr w:type="spellStart"/>
            <w:r>
              <w:rPr>
                <w:sz w:val="20"/>
                <w:szCs w:val="20"/>
              </w:rPr>
              <w:t>api</w:t>
            </w:r>
            <w:proofErr w:type="spellEnd"/>
            <w:r>
              <w:rPr>
                <w:sz w:val="20"/>
                <w:szCs w:val="20"/>
              </w:rPr>
              <w:t>/v1/policy</w:t>
            </w:r>
          </w:p>
        </w:tc>
        <w:tc>
          <w:tcPr>
            <w:tcW w:w="5426" w:type="dxa"/>
            <w:tcMar>
              <w:top w:w="80" w:type="dxa"/>
              <w:left w:w="100" w:type="dxa"/>
              <w:bottom w:w="80" w:type="dxa"/>
              <w:right w:w="100" w:type="dxa"/>
            </w:tcMar>
            <w:vAlign w:val="center"/>
          </w:tcPr>
          <w:p w14:paraId="76F5705A" w14:textId="77777777" w:rsidR="00884DF6" w:rsidRDefault="00000000">
            <w:r>
              <w:rPr>
                <w:sz w:val="20"/>
                <w:szCs w:val="20"/>
              </w:rPr>
              <w:t>The currently active, versioned policy configuration.</w:t>
            </w:r>
          </w:p>
        </w:tc>
      </w:tr>
    </w:tbl>
    <w:p w14:paraId="093CEC1A" w14:textId="77777777" w:rsidR="00884DF6" w:rsidRDefault="00000000">
      <w:r>
        <w:br w:type="page"/>
      </w:r>
    </w:p>
    <w:p w14:paraId="013A6423" w14:textId="77777777" w:rsidR="00884DF6" w:rsidRDefault="00000000">
      <w:pPr>
        <w:pStyle w:val="Heading1"/>
      </w:pPr>
      <w:bookmarkStart w:id="24" w:name="_Toc239277790"/>
      <w:r>
        <w:lastRenderedPageBreak/>
        <w:t>7. The Agentic Decision Loop — A Worked Example</w:t>
      </w:r>
      <w:bookmarkEnd w:id="24"/>
    </w:p>
    <w:p w14:paraId="38203927" w14:textId="77777777" w:rsidR="00884DF6" w:rsidRDefault="00000000">
      <w:pPr>
        <w:spacing w:after="160" w:line="276" w:lineRule="auto"/>
      </w:pPr>
      <w:r>
        <w:t>Three contrasting invoices from one batch, showing the loop is not treating every case the same: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100"/>
        <w:gridCol w:w="2600"/>
        <w:gridCol w:w="2626"/>
      </w:tblGrid>
      <w:tr w:rsidR="00884DF6" w14:paraId="317CCF9D" w14:textId="77777777">
        <w:tblPrEx>
          <w:tblCellMar>
            <w:top w:w="0" w:type="dxa"/>
            <w:bottom w:w="0" w:type="dxa"/>
          </w:tblCellMar>
        </w:tblPrEx>
        <w:trPr>
          <w:cantSplit/>
          <w:tblHeader/>
        </w:trPr>
        <w:tc>
          <w:tcPr>
            <w:tcW w:w="1400" w:type="dxa"/>
            <w:shd w:val="clear" w:color="auto" w:fill="1F3864"/>
            <w:tcMar>
              <w:top w:w="80" w:type="dxa"/>
              <w:left w:w="100" w:type="dxa"/>
              <w:bottom w:w="80" w:type="dxa"/>
              <w:right w:w="100" w:type="dxa"/>
            </w:tcMar>
            <w:vAlign w:val="center"/>
          </w:tcPr>
          <w:p w14:paraId="473D6DFA" w14:textId="77777777" w:rsidR="00884DF6" w:rsidRDefault="00000000">
            <w:r>
              <w:rPr>
                <w:b/>
                <w:bCs/>
                <w:color w:val="FFFFFF"/>
                <w:sz w:val="20"/>
                <w:szCs w:val="20"/>
              </w:rPr>
              <w:t>Invoice</w:t>
            </w:r>
          </w:p>
        </w:tc>
        <w:tc>
          <w:tcPr>
            <w:tcW w:w="1300" w:type="dxa"/>
            <w:shd w:val="clear" w:color="auto" w:fill="1F3864"/>
            <w:tcMar>
              <w:top w:w="80" w:type="dxa"/>
              <w:left w:w="100" w:type="dxa"/>
              <w:bottom w:w="80" w:type="dxa"/>
              <w:right w:w="100" w:type="dxa"/>
            </w:tcMar>
            <w:vAlign w:val="center"/>
          </w:tcPr>
          <w:p w14:paraId="1AB0E8D6" w14:textId="77777777" w:rsidR="00884DF6" w:rsidRDefault="00000000">
            <w:r>
              <w:rPr>
                <w:b/>
                <w:bCs/>
                <w:color w:val="FFFFFF"/>
                <w:sz w:val="20"/>
                <w:szCs w:val="20"/>
              </w:rPr>
              <w:t>Amount</w:t>
            </w:r>
          </w:p>
        </w:tc>
        <w:tc>
          <w:tcPr>
            <w:tcW w:w="1100" w:type="dxa"/>
            <w:shd w:val="clear" w:color="auto" w:fill="1F3864"/>
            <w:tcMar>
              <w:top w:w="80" w:type="dxa"/>
              <w:left w:w="100" w:type="dxa"/>
              <w:bottom w:w="80" w:type="dxa"/>
              <w:right w:w="100" w:type="dxa"/>
            </w:tcMar>
            <w:vAlign w:val="center"/>
          </w:tcPr>
          <w:p w14:paraId="0FE12B7E" w14:textId="77777777" w:rsidR="00884DF6" w:rsidRDefault="00000000">
            <w:r>
              <w:rPr>
                <w:b/>
                <w:bCs/>
                <w:color w:val="FFFFFF"/>
                <w:sz w:val="20"/>
                <w:szCs w:val="20"/>
              </w:rPr>
              <w:t>Overdue</w:t>
            </w:r>
          </w:p>
        </w:tc>
        <w:tc>
          <w:tcPr>
            <w:tcW w:w="2600" w:type="dxa"/>
            <w:shd w:val="clear" w:color="auto" w:fill="1F3864"/>
            <w:tcMar>
              <w:top w:w="80" w:type="dxa"/>
              <w:left w:w="100" w:type="dxa"/>
              <w:bottom w:w="80" w:type="dxa"/>
              <w:right w:w="100" w:type="dxa"/>
            </w:tcMar>
            <w:vAlign w:val="center"/>
          </w:tcPr>
          <w:p w14:paraId="4C4E3AC4" w14:textId="77777777" w:rsidR="00884DF6" w:rsidRDefault="00000000">
            <w:r>
              <w:rPr>
                <w:b/>
                <w:bCs/>
                <w:color w:val="FFFFFF"/>
                <w:sz w:val="20"/>
                <w:szCs w:val="20"/>
              </w:rPr>
              <w:t>Customer profile</w:t>
            </w:r>
          </w:p>
        </w:tc>
        <w:tc>
          <w:tcPr>
            <w:tcW w:w="2626" w:type="dxa"/>
            <w:shd w:val="clear" w:color="auto" w:fill="1F3864"/>
            <w:tcMar>
              <w:top w:w="80" w:type="dxa"/>
              <w:left w:w="100" w:type="dxa"/>
              <w:bottom w:w="80" w:type="dxa"/>
              <w:right w:w="100" w:type="dxa"/>
            </w:tcMar>
            <w:vAlign w:val="center"/>
          </w:tcPr>
          <w:p w14:paraId="703161AB" w14:textId="77777777" w:rsidR="00884DF6" w:rsidRDefault="00000000">
            <w:r>
              <w:rPr>
                <w:b/>
                <w:bCs/>
                <w:color w:val="FFFFFF"/>
                <w:sz w:val="20"/>
                <w:szCs w:val="20"/>
              </w:rPr>
              <w:t>Agent decision</w:t>
            </w:r>
          </w:p>
        </w:tc>
      </w:tr>
      <w:tr w:rsidR="00884DF6" w14:paraId="1921B917"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1C35827E" w14:textId="77777777" w:rsidR="00884DF6" w:rsidRDefault="00000000">
            <w:r>
              <w:rPr>
                <w:sz w:val="20"/>
                <w:szCs w:val="20"/>
              </w:rPr>
              <w:t>INV-1044</w:t>
            </w:r>
          </w:p>
        </w:tc>
        <w:tc>
          <w:tcPr>
            <w:tcW w:w="1300" w:type="dxa"/>
            <w:tcMar>
              <w:top w:w="80" w:type="dxa"/>
              <w:left w:w="100" w:type="dxa"/>
              <w:bottom w:w="80" w:type="dxa"/>
              <w:right w:w="100" w:type="dxa"/>
            </w:tcMar>
            <w:vAlign w:val="center"/>
          </w:tcPr>
          <w:p w14:paraId="4BDBE80D" w14:textId="77777777" w:rsidR="00884DF6" w:rsidRDefault="00000000">
            <w:r>
              <w:rPr>
                <w:sz w:val="20"/>
                <w:szCs w:val="20"/>
              </w:rPr>
              <w:t>₹75,000</w:t>
            </w:r>
          </w:p>
        </w:tc>
        <w:tc>
          <w:tcPr>
            <w:tcW w:w="1100" w:type="dxa"/>
            <w:tcMar>
              <w:top w:w="80" w:type="dxa"/>
              <w:left w:w="100" w:type="dxa"/>
              <w:bottom w:w="80" w:type="dxa"/>
              <w:right w:w="100" w:type="dxa"/>
            </w:tcMar>
            <w:vAlign w:val="center"/>
          </w:tcPr>
          <w:p w14:paraId="4E62111D" w14:textId="77777777" w:rsidR="00884DF6" w:rsidRDefault="00000000">
            <w:r>
              <w:rPr>
                <w:sz w:val="20"/>
                <w:szCs w:val="20"/>
              </w:rPr>
              <w:t>2 days</w:t>
            </w:r>
          </w:p>
        </w:tc>
        <w:tc>
          <w:tcPr>
            <w:tcW w:w="2600" w:type="dxa"/>
            <w:tcMar>
              <w:top w:w="80" w:type="dxa"/>
              <w:left w:w="100" w:type="dxa"/>
              <w:bottom w:w="80" w:type="dxa"/>
              <w:right w:w="100" w:type="dxa"/>
            </w:tcMar>
            <w:vAlign w:val="center"/>
          </w:tcPr>
          <w:p w14:paraId="23376FEF" w14:textId="77777777" w:rsidR="00884DF6" w:rsidRDefault="00000000">
            <w:r>
              <w:rPr>
                <w:sz w:val="20"/>
                <w:szCs w:val="20"/>
              </w:rPr>
              <w:t>Strong payment history</w:t>
            </w:r>
          </w:p>
        </w:tc>
        <w:tc>
          <w:tcPr>
            <w:tcW w:w="2626" w:type="dxa"/>
            <w:tcMar>
              <w:top w:w="80" w:type="dxa"/>
              <w:left w:w="100" w:type="dxa"/>
              <w:bottom w:w="80" w:type="dxa"/>
              <w:right w:w="100" w:type="dxa"/>
            </w:tcMar>
            <w:vAlign w:val="center"/>
          </w:tcPr>
          <w:p w14:paraId="20CDFAF8" w14:textId="77777777" w:rsidR="00884DF6" w:rsidRDefault="00000000">
            <w:r>
              <w:rPr>
                <w:sz w:val="20"/>
                <w:szCs w:val="20"/>
              </w:rPr>
              <w:t>Below intervention threshold — left alone.</w:t>
            </w:r>
          </w:p>
        </w:tc>
      </w:tr>
      <w:tr w:rsidR="00884DF6" w14:paraId="0B2F8B03" w14:textId="77777777">
        <w:tblPrEx>
          <w:tblCellMar>
            <w:top w:w="0" w:type="dxa"/>
            <w:bottom w:w="0" w:type="dxa"/>
          </w:tblCellMar>
        </w:tblPrEx>
        <w:trPr>
          <w:cantSplit/>
        </w:trPr>
        <w:tc>
          <w:tcPr>
            <w:tcW w:w="1400" w:type="dxa"/>
            <w:shd w:val="clear" w:color="auto" w:fill="DCE6F1"/>
            <w:tcMar>
              <w:top w:w="80" w:type="dxa"/>
              <w:left w:w="100" w:type="dxa"/>
              <w:bottom w:w="80" w:type="dxa"/>
              <w:right w:w="100" w:type="dxa"/>
            </w:tcMar>
            <w:vAlign w:val="center"/>
          </w:tcPr>
          <w:p w14:paraId="3DC65549" w14:textId="77777777" w:rsidR="00884DF6" w:rsidRDefault="00000000">
            <w:r>
              <w:rPr>
                <w:sz w:val="20"/>
                <w:szCs w:val="20"/>
              </w:rPr>
              <w:t>INV-1042</w:t>
            </w:r>
          </w:p>
        </w:tc>
        <w:tc>
          <w:tcPr>
            <w:tcW w:w="1300" w:type="dxa"/>
            <w:shd w:val="clear" w:color="auto" w:fill="DCE6F1"/>
            <w:tcMar>
              <w:top w:w="80" w:type="dxa"/>
              <w:left w:w="100" w:type="dxa"/>
              <w:bottom w:w="80" w:type="dxa"/>
              <w:right w:w="100" w:type="dxa"/>
            </w:tcMar>
            <w:vAlign w:val="center"/>
          </w:tcPr>
          <w:p w14:paraId="7CC2B89E" w14:textId="77777777" w:rsidR="00884DF6" w:rsidRDefault="00000000">
            <w:r>
              <w:rPr>
                <w:sz w:val="20"/>
                <w:szCs w:val="20"/>
              </w:rPr>
              <w:t>₹50,000</w:t>
            </w:r>
          </w:p>
        </w:tc>
        <w:tc>
          <w:tcPr>
            <w:tcW w:w="1100" w:type="dxa"/>
            <w:shd w:val="clear" w:color="auto" w:fill="DCE6F1"/>
            <w:tcMar>
              <w:top w:w="80" w:type="dxa"/>
              <w:left w:w="100" w:type="dxa"/>
              <w:bottom w:w="80" w:type="dxa"/>
              <w:right w:w="100" w:type="dxa"/>
            </w:tcMar>
            <w:vAlign w:val="center"/>
          </w:tcPr>
          <w:p w14:paraId="55318334" w14:textId="77777777" w:rsidR="00884DF6" w:rsidRDefault="00000000">
            <w:r>
              <w:rPr>
                <w:sz w:val="20"/>
                <w:szCs w:val="20"/>
              </w:rPr>
              <w:t>5 days</w:t>
            </w:r>
          </w:p>
        </w:tc>
        <w:tc>
          <w:tcPr>
            <w:tcW w:w="2600" w:type="dxa"/>
            <w:shd w:val="clear" w:color="auto" w:fill="DCE6F1"/>
            <w:tcMar>
              <w:top w:w="80" w:type="dxa"/>
              <w:left w:w="100" w:type="dxa"/>
              <w:bottom w:w="80" w:type="dxa"/>
              <w:right w:w="100" w:type="dxa"/>
            </w:tcMar>
            <w:vAlign w:val="center"/>
          </w:tcPr>
          <w:p w14:paraId="67833AD4" w14:textId="77777777" w:rsidR="00884DF6" w:rsidRDefault="00000000">
            <w:r>
              <w:rPr>
                <w:sz w:val="20"/>
                <w:szCs w:val="20"/>
              </w:rPr>
              <w:t>Reliably late, but pays</w:t>
            </w:r>
          </w:p>
        </w:tc>
        <w:tc>
          <w:tcPr>
            <w:tcW w:w="2626" w:type="dxa"/>
            <w:shd w:val="clear" w:color="auto" w:fill="DCE6F1"/>
            <w:tcMar>
              <w:top w:w="80" w:type="dxa"/>
              <w:left w:w="100" w:type="dxa"/>
              <w:bottom w:w="80" w:type="dxa"/>
              <w:right w:w="100" w:type="dxa"/>
            </w:tcMar>
            <w:vAlign w:val="center"/>
          </w:tcPr>
          <w:p w14:paraId="3074C829" w14:textId="77777777" w:rsidR="00884DF6" w:rsidRDefault="00000000">
            <w:r>
              <w:rPr>
                <w:sz w:val="20"/>
                <w:szCs w:val="20"/>
              </w:rPr>
              <w:t>Single friendly reminder, no offer.</w:t>
            </w:r>
          </w:p>
        </w:tc>
      </w:tr>
      <w:tr w:rsidR="00884DF6" w14:paraId="632E2B3C"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39F4BBD2" w14:textId="77777777" w:rsidR="00884DF6" w:rsidRDefault="00000000">
            <w:r>
              <w:rPr>
                <w:sz w:val="20"/>
                <w:szCs w:val="20"/>
              </w:rPr>
              <w:t>INV-1043</w:t>
            </w:r>
          </w:p>
        </w:tc>
        <w:tc>
          <w:tcPr>
            <w:tcW w:w="1300" w:type="dxa"/>
            <w:tcMar>
              <w:top w:w="80" w:type="dxa"/>
              <w:left w:w="100" w:type="dxa"/>
              <w:bottom w:w="80" w:type="dxa"/>
              <w:right w:w="100" w:type="dxa"/>
            </w:tcMar>
            <w:vAlign w:val="center"/>
          </w:tcPr>
          <w:p w14:paraId="7CD636EF" w14:textId="77777777" w:rsidR="00884DF6" w:rsidRDefault="00000000">
            <w:r>
              <w:rPr>
                <w:sz w:val="20"/>
                <w:szCs w:val="20"/>
              </w:rPr>
              <w:t>₹2,00,000</w:t>
            </w:r>
          </w:p>
        </w:tc>
        <w:tc>
          <w:tcPr>
            <w:tcW w:w="1100" w:type="dxa"/>
            <w:tcMar>
              <w:top w:w="80" w:type="dxa"/>
              <w:left w:w="100" w:type="dxa"/>
              <w:bottom w:w="80" w:type="dxa"/>
              <w:right w:w="100" w:type="dxa"/>
            </w:tcMar>
            <w:vAlign w:val="center"/>
          </w:tcPr>
          <w:p w14:paraId="41067240" w14:textId="77777777" w:rsidR="00884DF6" w:rsidRDefault="00000000">
            <w:r>
              <w:rPr>
                <w:sz w:val="20"/>
                <w:szCs w:val="20"/>
              </w:rPr>
              <w:t>12 days</w:t>
            </w:r>
          </w:p>
        </w:tc>
        <w:tc>
          <w:tcPr>
            <w:tcW w:w="2600" w:type="dxa"/>
            <w:tcMar>
              <w:top w:w="80" w:type="dxa"/>
              <w:left w:w="100" w:type="dxa"/>
              <w:bottom w:w="80" w:type="dxa"/>
              <w:right w:w="100" w:type="dxa"/>
            </w:tcMar>
            <w:vAlign w:val="center"/>
          </w:tcPr>
          <w:p w14:paraId="2F59CBCE" w14:textId="77777777" w:rsidR="00884DF6" w:rsidRDefault="00000000">
            <w:r>
              <w:rPr>
                <w:sz w:val="20"/>
                <w:szCs w:val="20"/>
              </w:rPr>
              <w:t>High-value, new risk signals</w:t>
            </w:r>
          </w:p>
        </w:tc>
        <w:tc>
          <w:tcPr>
            <w:tcW w:w="2626" w:type="dxa"/>
            <w:tcMar>
              <w:top w:w="80" w:type="dxa"/>
              <w:left w:w="100" w:type="dxa"/>
              <w:bottom w:w="80" w:type="dxa"/>
              <w:right w:w="100" w:type="dxa"/>
            </w:tcMar>
            <w:vAlign w:val="center"/>
          </w:tcPr>
          <w:p w14:paraId="22EC6D69" w14:textId="77777777" w:rsidR="00884DF6" w:rsidRDefault="00000000">
            <w:r>
              <w:rPr>
                <w:sz w:val="20"/>
                <w:szCs w:val="20"/>
              </w:rPr>
              <w:t>Escalated to finance contact with a policy-bounded offer: pay ₹1,80,000 by Friday, ₹20,000 late fee waived — the ₹20,000 ceiling is business-owner configured, the agent cannot exceed it.</w:t>
            </w:r>
          </w:p>
        </w:tc>
      </w:tr>
    </w:tbl>
    <w:p w14:paraId="7D3D91AE" w14:textId="77777777" w:rsidR="00884DF6" w:rsidRDefault="00000000">
      <w:pPr>
        <w:spacing w:after="160" w:line="276" w:lineRule="auto"/>
      </w:pPr>
      <w:r>
        <w:t>The customer on INV-1043 replies “I'll pay Friday.” That is recorded as a promise: customer, amount, date. If Friday passes with no webhook-confirmed payment, escalation advances automatically to the next ladder step — never a silent retry loop, and never contact beyond the ladder's defined end.</w:t>
      </w:r>
    </w:p>
    <w:p w14:paraId="3E0ACE33" w14:textId="77777777" w:rsidR="00884DF6" w:rsidRDefault="00000000">
      <w:pPr>
        <w:pStyle w:val="Heading1"/>
      </w:pPr>
      <w:bookmarkStart w:id="25" w:name="_Toc239277791"/>
      <w:r>
        <w:t>8. Safety, Governance &amp; Compliance Architecture</w:t>
      </w:r>
      <w:bookmarkEnd w:id="25"/>
    </w:p>
    <w:p w14:paraId="3F955C75" w14:textId="77777777" w:rsidR="00884DF6" w:rsidRDefault="00000000">
      <w:pPr>
        <w:pStyle w:val="ListParagraph"/>
        <w:numPr>
          <w:ilvl w:val="0"/>
          <w:numId w:val="2"/>
        </w:numPr>
        <w:spacing w:after="100" w:line="276" w:lineRule="auto"/>
      </w:pPr>
      <w:r>
        <w:rPr>
          <w:b/>
          <w:bCs/>
        </w:rPr>
        <w:t xml:space="preserve">Discount ceiling: </w:t>
      </w:r>
      <w:r>
        <w:t>the agent can offer at most a business-owner-set percentage or rupee waiver — enforced by the policy engine, never by trusting the LLM's output.</w:t>
      </w:r>
    </w:p>
    <w:p w14:paraId="6008DDDA" w14:textId="77777777" w:rsidR="00884DF6" w:rsidRDefault="00000000">
      <w:pPr>
        <w:pStyle w:val="ListParagraph"/>
        <w:numPr>
          <w:ilvl w:val="0"/>
          <w:numId w:val="2"/>
        </w:numPr>
        <w:spacing w:after="100" w:line="276" w:lineRule="auto"/>
      </w:pPr>
      <w:r>
        <w:rPr>
          <w:b/>
          <w:bCs/>
        </w:rPr>
        <w:t xml:space="preserve">Contact-frequency cap: </w:t>
      </w:r>
      <w:r>
        <w:t>no more than one outbound touch per invoice within a configured window.</w:t>
      </w:r>
    </w:p>
    <w:p w14:paraId="4F33DCDF" w14:textId="77777777" w:rsidR="00884DF6" w:rsidRDefault="00000000">
      <w:pPr>
        <w:pStyle w:val="ListParagraph"/>
        <w:numPr>
          <w:ilvl w:val="0"/>
          <w:numId w:val="2"/>
        </w:numPr>
        <w:spacing w:after="100" w:line="276" w:lineRule="auto"/>
      </w:pPr>
      <w:r>
        <w:rPr>
          <w:b/>
          <w:bCs/>
        </w:rPr>
        <w:t xml:space="preserve">Escalation ladder with a hard stop: </w:t>
      </w:r>
      <w:r>
        <w:t>a fixed, finite sequence — automated contact provably terminates.</w:t>
      </w:r>
    </w:p>
    <w:p w14:paraId="13AD2756" w14:textId="77777777" w:rsidR="00884DF6" w:rsidRDefault="00000000">
      <w:pPr>
        <w:pStyle w:val="ListParagraph"/>
        <w:numPr>
          <w:ilvl w:val="0"/>
          <w:numId w:val="2"/>
        </w:numPr>
        <w:spacing w:after="100" w:line="276" w:lineRule="auto"/>
      </w:pPr>
      <w:r>
        <w:rPr>
          <w:b/>
          <w:bCs/>
        </w:rPr>
        <w:t xml:space="preserve">Instant, permanent opt-out: </w:t>
      </w:r>
      <w:r>
        <w:t>a customer who asks to be left alone is never auto-contacted again.</w:t>
      </w:r>
    </w:p>
    <w:p w14:paraId="74CADD4A" w14:textId="77777777" w:rsidR="00884DF6" w:rsidRDefault="00000000">
      <w:pPr>
        <w:pStyle w:val="ListParagraph"/>
        <w:numPr>
          <w:ilvl w:val="0"/>
          <w:numId w:val="2"/>
        </w:numPr>
        <w:spacing w:after="100" w:line="276" w:lineRule="auto"/>
      </w:pPr>
      <w:r>
        <w:rPr>
          <w:b/>
          <w:bCs/>
        </w:rPr>
        <w:t xml:space="preserve">Structural explainability: </w:t>
      </w:r>
      <w:r>
        <w:t>every action's Decision Trace states exactly why, e.g. “escalated: promise-to-pay date 2026-09-05 passed with no payment; invoice exceeds policy threshold ₹1,00,000.”</w:t>
      </w:r>
    </w:p>
    <w:p w14:paraId="259851ED" w14:textId="77777777" w:rsidR="00884DF6" w:rsidRDefault="00000000">
      <w:pPr>
        <w:pStyle w:val="ListParagraph"/>
        <w:numPr>
          <w:ilvl w:val="0"/>
          <w:numId w:val="2"/>
        </w:numPr>
        <w:spacing w:after="100" w:line="276" w:lineRule="auto"/>
      </w:pPr>
      <w:r>
        <w:rPr>
          <w:b/>
          <w:bCs/>
        </w:rPr>
        <w:t xml:space="preserve">Verification over assumption: </w:t>
      </w:r>
      <w:r>
        <w:t xml:space="preserve">“paid” is only ever set from a signature-verified </w:t>
      </w:r>
      <w:proofErr w:type="spellStart"/>
      <w:r>
        <w:t>Razorpay</w:t>
      </w:r>
      <w:proofErr w:type="spellEnd"/>
      <w:r>
        <w:t xml:space="preserve"> webhook event, never inferred from a promise alone.</w:t>
      </w:r>
    </w:p>
    <w:p w14:paraId="5F8BB641" w14:textId="77777777" w:rsidR="00884DF6" w:rsidRDefault="00000000">
      <w:pPr>
        <w:spacing w:after="160" w:line="276" w:lineRule="auto"/>
      </w:pPr>
      <w:r>
        <w:t>One scoping honesty note carried over from the feasibility review: this system enforces rate-limited, opt-out-respecting, policy-bounded escalation — it does not claim certified legal compliance with debt-collection regulation, which would require a real legal review before any real customer is contacted (see § 13).</w:t>
      </w:r>
    </w:p>
    <w:p w14:paraId="0DDBCE8F" w14:textId="77777777" w:rsidR="00884DF6" w:rsidRDefault="00000000">
      <w:r>
        <w:br w:type="page"/>
      </w:r>
    </w:p>
    <w:p w14:paraId="448FE97D" w14:textId="77777777" w:rsidR="00884DF6" w:rsidRDefault="00000000">
      <w:pPr>
        <w:pStyle w:val="Heading1"/>
      </w:pPr>
      <w:bookmarkStart w:id="26" w:name="_Toc239277792"/>
      <w:r>
        <w:lastRenderedPageBreak/>
        <w:t>9. Technology &amp; Third-Party Services — Complete Analysis</w:t>
      </w:r>
      <w:bookmarkEnd w:id="26"/>
    </w:p>
    <w:p w14:paraId="5FFD3A53" w14:textId="77777777" w:rsidR="00884DF6" w:rsidRDefault="00000000">
      <w:pPr>
        <w:spacing w:after="160" w:line="276" w:lineRule="auto"/>
      </w:pPr>
      <w:r>
        <w:t>Every external dependency, why it was chosen, what it costs, and what was considered instead.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50"/>
        <w:gridCol w:w="2350"/>
        <w:gridCol w:w="1800"/>
        <w:gridCol w:w="1926"/>
      </w:tblGrid>
      <w:tr w:rsidR="00884DF6" w14:paraId="093678A7" w14:textId="77777777">
        <w:tblPrEx>
          <w:tblCellMar>
            <w:top w:w="0" w:type="dxa"/>
            <w:bottom w:w="0" w:type="dxa"/>
          </w:tblCellMar>
        </w:tblPrEx>
        <w:trPr>
          <w:cantSplit/>
          <w:tblHeader/>
        </w:trPr>
        <w:tc>
          <w:tcPr>
            <w:tcW w:w="1500" w:type="dxa"/>
            <w:shd w:val="clear" w:color="auto" w:fill="1F3864"/>
            <w:tcMar>
              <w:top w:w="80" w:type="dxa"/>
              <w:left w:w="100" w:type="dxa"/>
              <w:bottom w:w="80" w:type="dxa"/>
              <w:right w:w="100" w:type="dxa"/>
            </w:tcMar>
            <w:vAlign w:val="center"/>
          </w:tcPr>
          <w:p w14:paraId="10B35ACC" w14:textId="77777777" w:rsidR="00884DF6" w:rsidRDefault="00000000">
            <w:r>
              <w:rPr>
                <w:b/>
                <w:bCs/>
                <w:color w:val="FFFFFF"/>
                <w:sz w:val="20"/>
                <w:szCs w:val="20"/>
              </w:rPr>
              <w:t>Service</w:t>
            </w:r>
          </w:p>
        </w:tc>
        <w:tc>
          <w:tcPr>
            <w:tcW w:w="1450" w:type="dxa"/>
            <w:shd w:val="clear" w:color="auto" w:fill="1F3864"/>
            <w:tcMar>
              <w:top w:w="80" w:type="dxa"/>
              <w:left w:w="100" w:type="dxa"/>
              <w:bottom w:w="80" w:type="dxa"/>
              <w:right w:w="100" w:type="dxa"/>
            </w:tcMar>
            <w:vAlign w:val="center"/>
          </w:tcPr>
          <w:p w14:paraId="4BAEF304" w14:textId="77777777" w:rsidR="00884DF6" w:rsidRDefault="00000000">
            <w:r>
              <w:rPr>
                <w:b/>
                <w:bCs/>
                <w:color w:val="FFFFFF"/>
                <w:sz w:val="20"/>
                <w:szCs w:val="20"/>
              </w:rPr>
              <w:t>Role</w:t>
            </w:r>
          </w:p>
        </w:tc>
        <w:tc>
          <w:tcPr>
            <w:tcW w:w="2350" w:type="dxa"/>
            <w:shd w:val="clear" w:color="auto" w:fill="1F3864"/>
            <w:tcMar>
              <w:top w:w="80" w:type="dxa"/>
              <w:left w:w="100" w:type="dxa"/>
              <w:bottom w:w="80" w:type="dxa"/>
              <w:right w:w="100" w:type="dxa"/>
            </w:tcMar>
            <w:vAlign w:val="center"/>
          </w:tcPr>
          <w:p w14:paraId="11ADAF0E" w14:textId="77777777" w:rsidR="00884DF6" w:rsidRDefault="00000000">
            <w:r>
              <w:rPr>
                <w:b/>
                <w:bCs/>
                <w:color w:val="FFFFFF"/>
                <w:sz w:val="20"/>
                <w:szCs w:val="20"/>
              </w:rPr>
              <w:t>Why chosen / free-tier scope</w:t>
            </w:r>
          </w:p>
        </w:tc>
        <w:tc>
          <w:tcPr>
            <w:tcW w:w="1800" w:type="dxa"/>
            <w:shd w:val="clear" w:color="auto" w:fill="1F3864"/>
            <w:tcMar>
              <w:top w:w="80" w:type="dxa"/>
              <w:left w:w="100" w:type="dxa"/>
              <w:bottom w:w="80" w:type="dxa"/>
              <w:right w:w="100" w:type="dxa"/>
            </w:tcMar>
            <w:vAlign w:val="center"/>
          </w:tcPr>
          <w:p w14:paraId="4F217451" w14:textId="77777777" w:rsidR="00884DF6" w:rsidRDefault="00000000">
            <w:r>
              <w:rPr>
                <w:b/>
                <w:bCs/>
                <w:color w:val="FFFFFF"/>
                <w:sz w:val="20"/>
                <w:szCs w:val="20"/>
              </w:rPr>
              <w:t>Alternative considered</w:t>
            </w:r>
          </w:p>
        </w:tc>
        <w:tc>
          <w:tcPr>
            <w:tcW w:w="1926" w:type="dxa"/>
            <w:shd w:val="clear" w:color="auto" w:fill="1F3864"/>
            <w:tcMar>
              <w:top w:w="80" w:type="dxa"/>
              <w:left w:w="100" w:type="dxa"/>
              <w:bottom w:w="80" w:type="dxa"/>
              <w:right w:w="100" w:type="dxa"/>
            </w:tcMar>
            <w:vAlign w:val="center"/>
          </w:tcPr>
          <w:p w14:paraId="51782529" w14:textId="77777777" w:rsidR="00884DF6" w:rsidRDefault="00000000">
            <w:r>
              <w:rPr>
                <w:b/>
                <w:bCs/>
                <w:color w:val="FFFFFF"/>
                <w:sz w:val="20"/>
                <w:szCs w:val="20"/>
              </w:rPr>
              <w:t>Key risk &amp; mitigation</w:t>
            </w:r>
          </w:p>
        </w:tc>
      </w:tr>
      <w:tr w:rsidR="00884DF6" w14:paraId="6043C3BA"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09BF6195" w14:textId="77777777" w:rsidR="00884DF6" w:rsidRDefault="00000000">
            <w:proofErr w:type="spellStart"/>
            <w:r>
              <w:rPr>
                <w:sz w:val="20"/>
                <w:szCs w:val="20"/>
              </w:rPr>
              <w:t>Razorpay</w:t>
            </w:r>
            <w:proofErr w:type="spellEnd"/>
            <w:r>
              <w:rPr>
                <w:sz w:val="20"/>
                <w:szCs w:val="20"/>
              </w:rPr>
              <w:t xml:space="preserve"> Payment Links + Webhooks (test mode)</w:t>
            </w:r>
          </w:p>
        </w:tc>
        <w:tc>
          <w:tcPr>
            <w:tcW w:w="1450" w:type="dxa"/>
            <w:tcMar>
              <w:top w:w="80" w:type="dxa"/>
              <w:left w:w="100" w:type="dxa"/>
              <w:bottom w:w="80" w:type="dxa"/>
              <w:right w:w="100" w:type="dxa"/>
            </w:tcMar>
            <w:vAlign w:val="center"/>
          </w:tcPr>
          <w:p w14:paraId="0E0F4C7A" w14:textId="77777777" w:rsidR="00884DF6" w:rsidRDefault="00000000">
            <w:r>
              <w:rPr>
                <w:sz w:val="20"/>
                <w:szCs w:val="20"/>
              </w:rPr>
              <w:t>Real payment lifecycle</w:t>
            </w:r>
          </w:p>
        </w:tc>
        <w:tc>
          <w:tcPr>
            <w:tcW w:w="2350" w:type="dxa"/>
            <w:tcMar>
              <w:top w:w="80" w:type="dxa"/>
              <w:left w:w="100" w:type="dxa"/>
              <w:bottom w:w="80" w:type="dxa"/>
              <w:right w:w="100" w:type="dxa"/>
            </w:tcMar>
            <w:vAlign w:val="center"/>
          </w:tcPr>
          <w:p w14:paraId="7BF59266" w14:textId="77777777" w:rsidR="00884DF6" w:rsidRDefault="00000000">
            <w:r>
              <w:rPr>
                <w:sz w:val="20"/>
                <w:szCs w:val="20"/>
              </w:rPr>
              <w:t>Required by the track; test mode has zero financial risk and no KYC to start</w:t>
            </w:r>
          </w:p>
        </w:tc>
        <w:tc>
          <w:tcPr>
            <w:tcW w:w="1800" w:type="dxa"/>
            <w:tcMar>
              <w:top w:w="80" w:type="dxa"/>
              <w:left w:w="100" w:type="dxa"/>
              <w:bottom w:w="80" w:type="dxa"/>
              <w:right w:w="100" w:type="dxa"/>
            </w:tcMar>
            <w:vAlign w:val="center"/>
          </w:tcPr>
          <w:p w14:paraId="16FE4818" w14:textId="77777777" w:rsidR="00884DF6" w:rsidRDefault="00000000">
            <w:r>
              <w:rPr>
                <w:sz w:val="20"/>
                <w:szCs w:val="20"/>
              </w:rPr>
              <w:t>Smart Collect (virtual accounts) — noted as a Phase 9 addition for larger B2B collections</w:t>
            </w:r>
          </w:p>
        </w:tc>
        <w:tc>
          <w:tcPr>
            <w:tcW w:w="1926" w:type="dxa"/>
            <w:tcMar>
              <w:top w:w="80" w:type="dxa"/>
              <w:left w:w="100" w:type="dxa"/>
              <w:bottom w:w="80" w:type="dxa"/>
              <w:right w:w="100" w:type="dxa"/>
            </w:tcMar>
            <w:vAlign w:val="center"/>
          </w:tcPr>
          <w:p w14:paraId="34209012" w14:textId="77777777" w:rsidR="00884DF6" w:rsidRDefault="00000000">
            <w:r>
              <w:rPr>
                <w:sz w:val="20"/>
                <w:szCs w:val="20"/>
              </w:rPr>
              <w:t>Webhook delivery delay — mitigated with idempotent handling and a manual reconciliation endpoint</w:t>
            </w:r>
          </w:p>
        </w:tc>
      </w:tr>
      <w:tr w:rsidR="00884DF6" w14:paraId="523C6AE7" w14:textId="77777777">
        <w:tblPrEx>
          <w:tblCellMar>
            <w:top w:w="0" w:type="dxa"/>
            <w:bottom w:w="0" w:type="dxa"/>
          </w:tblCellMar>
        </w:tblPrEx>
        <w:trPr>
          <w:cantSplit/>
        </w:trPr>
        <w:tc>
          <w:tcPr>
            <w:tcW w:w="1500" w:type="dxa"/>
            <w:shd w:val="clear" w:color="auto" w:fill="DCE6F1"/>
            <w:tcMar>
              <w:top w:w="80" w:type="dxa"/>
              <w:left w:w="100" w:type="dxa"/>
              <w:bottom w:w="80" w:type="dxa"/>
              <w:right w:w="100" w:type="dxa"/>
            </w:tcMar>
            <w:vAlign w:val="center"/>
          </w:tcPr>
          <w:p w14:paraId="22B89176" w14:textId="77777777" w:rsidR="00884DF6" w:rsidRDefault="00000000">
            <w:r>
              <w:rPr>
                <w:sz w:val="20"/>
                <w:szCs w:val="20"/>
              </w:rPr>
              <w:t xml:space="preserve">Neon or </w:t>
            </w:r>
            <w:proofErr w:type="spellStart"/>
            <w:r>
              <w:rPr>
                <w:sz w:val="20"/>
                <w:szCs w:val="20"/>
              </w:rPr>
              <w:t>Supabase</w:t>
            </w:r>
            <w:proofErr w:type="spellEnd"/>
            <w:r>
              <w:rPr>
                <w:sz w:val="20"/>
                <w:szCs w:val="20"/>
              </w:rPr>
              <w:t xml:space="preserve"> (PostgreSQL)</w:t>
            </w:r>
          </w:p>
        </w:tc>
        <w:tc>
          <w:tcPr>
            <w:tcW w:w="1450" w:type="dxa"/>
            <w:shd w:val="clear" w:color="auto" w:fill="DCE6F1"/>
            <w:tcMar>
              <w:top w:w="80" w:type="dxa"/>
              <w:left w:w="100" w:type="dxa"/>
              <w:bottom w:w="80" w:type="dxa"/>
              <w:right w:w="100" w:type="dxa"/>
            </w:tcMar>
            <w:vAlign w:val="center"/>
          </w:tcPr>
          <w:p w14:paraId="1DB11C02" w14:textId="77777777" w:rsidR="00884DF6" w:rsidRDefault="00000000">
            <w:r>
              <w:rPr>
                <w:sz w:val="20"/>
                <w:szCs w:val="20"/>
              </w:rPr>
              <w:t>System of record</w:t>
            </w:r>
          </w:p>
        </w:tc>
        <w:tc>
          <w:tcPr>
            <w:tcW w:w="2350" w:type="dxa"/>
            <w:shd w:val="clear" w:color="auto" w:fill="DCE6F1"/>
            <w:tcMar>
              <w:top w:w="80" w:type="dxa"/>
              <w:left w:w="100" w:type="dxa"/>
              <w:bottom w:w="80" w:type="dxa"/>
              <w:right w:w="100" w:type="dxa"/>
            </w:tcMar>
            <w:vAlign w:val="center"/>
          </w:tcPr>
          <w:p w14:paraId="2E8C3EC9" w14:textId="77777777" w:rsidR="00884DF6" w:rsidRDefault="00000000">
            <w:r>
              <w:rPr>
                <w:sz w:val="20"/>
                <w:szCs w:val="20"/>
              </w:rPr>
              <w:t>Free serverless tier, generous enough for a demo batch of hundreds to low-thousands of rows</w:t>
            </w:r>
          </w:p>
        </w:tc>
        <w:tc>
          <w:tcPr>
            <w:tcW w:w="1800" w:type="dxa"/>
            <w:shd w:val="clear" w:color="auto" w:fill="DCE6F1"/>
            <w:tcMar>
              <w:top w:w="80" w:type="dxa"/>
              <w:left w:w="100" w:type="dxa"/>
              <w:bottom w:w="80" w:type="dxa"/>
              <w:right w:w="100" w:type="dxa"/>
            </w:tcMar>
            <w:vAlign w:val="center"/>
          </w:tcPr>
          <w:p w14:paraId="5551787D" w14:textId="77777777" w:rsidR="00884DF6" w:rsidRDefault="00000000">
            <w:r>
              <w:rPr>
                <w:sz w:val="20"/>
                <w:szCs w:val="20"/>
              </w:rPr>
              <w:t>SQLite for pure local development only</w:t>
            </w:r>
          </w:p>
        </w:tc>
        <w:tc>
          <w:tcPr>
            <w:tcW w:w="1926" w:type="dxa"/>
            <w:shd w:val="clear" w:color="auto" w:fill="DCE6F1"/>
            <w:tcMar>
              <w:top w:w="80" w:type="dxa"/>
              <w:left w:w="100" w:type="dxa"/>
              <w:bottom w:w="80" w:type="dxa"/>
              <w:right w:w="100" w:type="dxa"/>
            </w:tcMar>
            <w:vAlign w:val="center"/>
          </w:tcPr>
          <w:p w14:paraId="31883A96" w14:textId="77777777" w:rsidR="00884DF6" w:rsidRDefault="00000000">
            <w:r>
              <w:rPr>
                <w:sz w:val="20"/>
                <w:szCs w:val="20"/>
              </w:rPr>
              <w:t>Free-tier auto-suspend causing cold start — mitigated with a warm-up ping before any live demo</w:t>
            </w:r>
          </w:p>
        </w:tc>
      </w:tr>
      <w:tr w:rsidR="00884DF6" w14:paraId="07918061"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72DDF4A9" w14:textId="77777777" w:rsidR="00884DF6" w:rsidRDefault="00000000">
            <w:r>
              <w:rPr>
                <w:sz w:val="20"/>
                <w:szCs w:val="20"/>
              </w:rPr>
              <w:t>Render</w:t>
            </w:r>
          </w:p>
        </w:tc>
        <w:tc>
          <w:tcPr>
            <w:tcW w:w="1450" w:type="dxa"/>
            <w:tcMar>
              <w:top w:w="80" w:type="dxa"/>
              <w:left w:w="100" w:type="dxa"/>
              <w:bottom w:w="80" w:type="dxa"/>
              <w:right w:w="100" w:type="dxa"/>
            </w:tcMar>
            <w:vAlign w:val="center"/>
          </w:tcPr>
          <w:p w14:paraId="47FFE1F1" w14:textId="77777777" w:rsidR="00884DF6" w:rsidRDefault="00000000">
            <w:r>
              <w:rPr>
                <w:sz w:val="20"/>
                <w:szCs w:val="20"/>
              </w:rPr>
              <w:t xml:space="preserve">Public hosting for the </w:t>
            </w:r>
            <w:proofErr w:type="spellStart"/>
            <w:r>
              <w:rPr>
                <w:sz w:val="20"/>
                <w:szCs w:val="20"/>
              </w:rPr>
              <w:t>FastAPI</w:t>
            </w:r>
            <w:proofErr w:type="spellEnd"/>
            <w:r>
              <w:rPr>
                <w:sz w:val="20"/>
                <w:szCs w:val="20"/>
              </w:rPr>
              <w:t xml:space="preserve"> service</w:t>
            </w:r>
          </w:p>
        </w:tc>
        <w:tc>
          <w:tcPr>
            <w:tcW w:w="2350" w:type="dxa"/>
            <w:tcMar>
              <w:top w:w="80" w:type="dxa"/>
              <w:left w:w="100" w:type="dxa"/>
              <w:bottom w:w="80" w:type="dxa"/>
              <w:right w:w="100" w:type="dxa"/>
            </w:tcMar>
            <w:vAlign w:val="center"/>
          </w:tcPr>
          <w:p w14:paraId="3E8BBFC8" w14:textId="77777777" w:rsidR="00884DF6" w:rsidRDefault="00000000">
            <w:r>
              <w:rPr>
                <w:sz w:val="20"/>
                <w:szCs w:val="20"/>
              </w:rPr>
              <w:t>Simplest zero-cost path to a public demo URL</w:t>
            </w:r>
          </w:p>
        </w:tc>
        <w:tc>
          <w:tcPr>
            <w:tcW w:w="1800" w:type="dxa"/>
            <w:tcMar>
              <w:top w:w="80" w:type="dxa"/>
              <w:left w:w="100" w:type="dxa"/>
              <w:bottom w:w="80" w:type="dxa"/>
              <w:right w:w="100" w:type="dxa"/>
            </w:tcMar>
            <w:vAlign w:val="center"/>
          </w:tcPr>
          <w:p w14:paraId="12491E58" w14:textId="77777777" w:rsidR="00884DF6" w:rsidRDefault="00000000">
            <w:r>
              <w:rPr>
                <w:sz w:val="20"/>
                <w:szCs w:val="20"/>
              </w:rPr>
              <w:t>Fly.io</w:t>
            </w:r>
          </w:p>
        </w:tc>
        <w:tc>
          <w:tcPr>
            <w:tcW w:w="1926" w:type="dxa"/>
            <w:tcMar>
              <w:top w:w="80" w:type="dxa"/>
              <w:left w:w="100" w:type="dxa"/>
              <w:bottom w:w="80" w:type="dxa"/>
              <w:right w:w="100" w:type="dxa"/>
            </w:tcMar>
            <w:vAlign w:val="center"/>
          </w:tcPr>
          <w:p w14:paraId="1A1DE2C6" w14:textId="77777777" w:rsidR="00884DF6" w:rsidRDefault="00000000">
            <w:r>
              <w:rPr>
                <w:sz w:val="20"/>
                <w:szCs w:val="20"/>
              </w:rPr>
              <w:t>Free-tier spin-down — mitigated by warming the instance beforehand, with a recorded video as fallback</w:t>
            </w:r>
          </w:p>
        </w:tc>
      </w:tr>
      <w:tr w:rsidR="00884DF6" w14:paraId="4BD6D22C" w14:textId="77777777">
        <w:tblPrEx>
          <w:tblCellMar>
            <w:top w:w="0" w:type="dxa"/>
            <w:bottom w:w="0" w:type="dxa"/>
          </w:tblCellMar>
        </w:tblPrEx>
        <w:trPr>
          <w:cantSplit/>
        </w:trPr>
        <w:tc>
          <w:tcPr>
            <w:tcW w:w="1500" w:type="dxa"/>
            <w:shd w:val="clear" w:color="auto" w:fill="DCE6F1"/>
            <w:tcMar>
              <w:top w:w="80" w:type="dxa"/>
              <w:left w:w="100" w:type="dxa"/>
              <w:bottom w:w="80" w:type="dxa"/>
              <w:right w:w="100" w:type="dxa"/>
            </w:tcMar>
            <w:vAlign w:val="center"/>
          </w:tcPr>
          <w:p w14:paraId="73F6B06C" w14:textId="77777777" w:rsidR="00884DF6" w:rsidRDefault="00000000">
            <w:r>
              <w:rPr>
                <w:sz w:val="20"/>
                <w:szCs w:val="20"/>
              </w:rPr>
              <w:t>Resend</w:t>
            </w:r>
          </w:p>
        </w:tc>
        <w:tc>
          <w:tcPr>
            <w:tcW w:w="1450" w:type="dxa"/>
            <w:shd w:val="clear" w:color="auto" w:fill="DCE6F1"/>
            <w:tcMar>
              <w:top w:w="80" w:type="dxa"/>
              <w:left w:w="100" w:type="dxa"/>
              <w:bottom w:w="80" w:type="dxa"/>
              <w:right w:w="100" w:type="dxa"/>
            </w:tcMar>
            <w:vAlign w:val="center"/>
          </w:tcPr>
          <w:p w14:paraId="59DB1F5C" w14:textId="77777777" w:rsidR="00884DF6" w:rsidRDefault="00000000">
            <w:r>
              <w:rPr>
                <w:sz w:val="20"/>
                <w:szCs w:val="20"/>
              </w:rPr>
              <w:t>Reminder / escalation delivery channel</w:t>
            </w:r>
          </w:p>
        </w:tc>
        <w:tc>
          <w:tcPr>
            <w:tcW w:w="2350" w:type="dxa"/>
            <w:shd w:val="clear" w:color="auto" w:fill="DCE6F1"/>
            <w:tcMar>
              <w:top w:w="80" w:type="dxa"/>
              <w:left w:w="100" w:type="dxa"/>
              <w:bottom w:w="80" w:type="dxa"/>
              <w:right w:w="100" w:type="dxa"/>
            </w:tcMar>
            <w:vAlign w:val="center"/>
          </w:tcPr>
          <w:p w14:paraId="464EFDA3" w14:textId="77777777" w:rsidR="00884DF6" w:rsidRDefault="00000000">
            <w:r>
              <w:rPr>
                <w:sz w:val="20"/>
                <w:szCs w:val="20"/>
              </w:rPr>
              <w:t>100 emails/day, 3,000/month free; no business-verification wait unlike WhatsApp</w:t>
            </w:r>
          </w:p>
        </w:tc>
        <w:tc>
          <w:tcPr>
            <w:tcW w:w="1800" w:type="dxa"/>
            <w:shd w:val="clear" w:color="auto" w:fill="DCE6F1"/>
            <w:tcMar>
              <w:top w:w="80" w:type="dxa"/>
              <w:left w:w="100" w:type="dxa"/>
              <w:bottom w:w="80" w:type="dxa"/>
              <w:right w:w="100" w:type="dxa"/>
            </w:tcMar>
            <w:vAlign w:val="center"/>
          </w:tcPr>
          <w:p w14:paraId="5F6541A9" w14:textId="77777777" w:rsidR="00884DF6" w:rsidRDefault="00000000">
            <w:r>
              <w:rPr>
                <w:sz w:val="20"/>
                <w:szCs w:val="20"/>
              </w:rPr>
              <w:t>WhatsApp Business API (deferred to roadmap); Gmail SMTP as a manual fallback</w:t>
            </w:r>
          </w:p>
        </w:tc>
        <w:tc>
          <w:tcPr>
            <w:tcW w:w="1926" w:type="dxa"/>
            <w:shd w:val="clear" w:color="auto" w:fill="DCE6F1"/>
            <w:tcMar>
              <w:top w:w="80" w:type="dxa"/>
              <w:left w:w="100" w:type="dxa"/>
              <w:bottom w:w="80" w:type="dxa"/>
              <w:right w:w="100" w:type="dxa"/>
            </w:tcMar>
            <w:vAlign w:val="center"/>
          </w:tcPr>
          <w:p w14:paraId="4A94DC5E" w14:textId="77777777" w:rsidR="00884DF6" w:rsidRDefault="00000000">
            <w:r>
              <w:rPr>
                <w:sz w:val="20"/>
                <w:szCs w:val="20"/>
              </w:rPr>
              <w:t>None material at demo scale</w:t>
            </w:r>
          </w:p>
        </w:tc>
      </w:tr>
      <w:tr w:rsidR="00884DF6" w14:paraId="115EBFB9"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0B49BB87" w14:textId="77777777" w:rsidR="00884DF6" w:rsidRDefault="00000000">
            <w:proofErr w:type="spellStart"/>
            <w:r>
              <w:rPr>
                <w:sz w:val="20"/>
                <w:szCs w:val="20"/>
              </w:rPr>
              <w:t>Groq</w:t>
            </w:r>
            <w:proofErr w:type="spellEnd"/>
            <w:r>
              <w:rPr>
                <w:sz w:val="20"/>
                <w:szCs w:val="20"/>
              </w:rPr>
              <w:t xml:space="preserve"> or Google Gemini (free tier)</w:t>
            </w:r>
          </w:p>
        </w:tc>
        <w:tc>
          <w:tcPr>
            <w:tcW w:w="1450" w:type="dxa"/>
            <w:tcMar>
              <w:top w:w="80" w:type="dxa"/>
              <w:left w:w="100" w:type="dxa"/>
              <w:bottom w:w="80" w:type="dxa"/>
              <w:right w:w="100" w:type="dxa"/>
            </w:tcMar>
            <w:vAlign w:val="center"/>
          </w:tcPr>
          <w:p w14:paraId="26ABDFD8" w14:textId="77777777" w:rsidR="00884DF6" w:rsidRDefault="00000000">
            <w:r>
              <w:rPr>
                <w:sz w:val="20"/>
                <w:szCs w:val="20"/>
              </w:rPr>
              <w:t>Drafts explanation and reminder phrasing only — never decides amounts</w:t>
            </w:r>
          </w:p>
        </w:tc>
        <w:tc>
          <w:tcPr>
            <w:tcW w:w="2350" w:type="dxa"/>
            <w:tcMar>
              <w:top w:w="80" w:type="dxa"/>
              <w:left w:w="100" w:type="dxa"/>
              <w:bottom w:w="80" w:type="dxa"/>
              <w:right w:w="100" w:type="dxa"/>
            </w:tcMar>
            <w:vAlign w:val="center"/>
          </w:tcPr>
          <w:p w14:paraId="2AB724FB" w14:textId="77777777" w:rsidR="00884DF6" w:rsidRDefault="00000000">
            <w:r>
              <w:rPr>
                <w:sz w:val="20"/>
                <w:szCs w:val="20"/>
              </w:rPr>
              <w:t>Genuinely free, low-latency; sits behind a provider-agnostic interface</w:t>
            </w:r>
          </w:p>
        </w:tc>
        <w:tc>
          <w:tcPr>
            <w:tcW w:w="1800" w:type="dxa"/>
            <w:tcMar>
              <w:top w:w="80" w:type="dxa"/>
              <w:left w:w="100" w:type="dxa"/>
              <w:bottom w:w="80" w:type="dxa"/>
              <w:right w:w="100" w:type="dxa"/>
            </w:tcMar>
            <w:vAlign w:val="center"/>
          </w:tcPr>
          <w:p w14:paraId="4F127DE9" w14:textId="77777777" w:rsidR="00884DF6" w:rsidRDefault="00000000">
            <w:r>
              <w:rPr>
                <w:sz w:val="20"/>
                <w:szCs w:val="20"/>
              </w:rPr>
              <w:t>Anthropic Claude API — the production target, since Agent Studio itself runs on the Claude Agent SDK; swappable via one config value</w:t>
            </w:r>
          </w:p>
        </w:tc>
        <w:tc>
          <w:tcPr>
            <w:tcW w:w="1926" w:type="dxa"/>
            <w:tcMar>
              <w:top w:w="80" w:type="dxa"/>
              <w:left w:w="100" w:type="dxa"/>
              <w:bottom w:w="80" w:type="dxa"/>
              <w:right w:w="100" w:type="dxa"/>
            </w:tcMar>
            <w:vAlign w:val="center"/>
          </w:tcPr>
          <w:p w14:paraId="13752D7D" w14:textId="77777777" w:rsidR="00884DF6" w:rsidRDefault="00000000">
            <w:r>
              <w:rPr>
                <w:sz w:val="20"/>
                <w:szCs w:val="20"/>
              </w:rPr>
              <w:t>Free-tier rate limits — irrelevant at demo batch volume</w:t>
            </w:r>
          </w:p>
        </w:tc>
      </w:tr>
      <w:tr w:rsidR="00884DF6" w14:paraId="35962C94" w14:textId="77777777">
        <w:tblPrEx>
          <w:tblCellMar>
            <w:top w:w="0" w:type="dxa"/>
            <w:bottom w:w="0" w:type="dxa"/>
          </w:tblCellMar>
        </w:tblPrEx>
        <w:trPr>
          <w:cantSplit/>
        </w:trPr>
        <w:tc>
          <w:tcPr>
            <w:tcW w:w="1500" w:type="dxa"/>
            <w:shd w:val="clear" w:color="auto" w:fill="DCE6F1"/>
            <w:tcMar>
              <w:top w:w="80" w:type="dxa"/>
              <w:left w:w="100" w:type="dxa"/>
              <w:bottom w:w="80" w:type="dxa"/>
              <w:right w:w="100" w:type="dxa"/>
            </w:tcMar>
            <w:vAlign w:val="center"/>
          </w:tcPr>
          <w:p w14:paraId="7AEDCF3B" w14:textId="77777777" w:rsidR="00884DF6" w:rsidRDefault="00000000">
            <w:r>
              <w:rPr>
                <w:sz w:val="20"/>
                <w:szCs w:val="20"/>
              </w:rPr>
              <w:t>GitHub Actions</w:t>
            </w:r>
          </w:p>
        </w:tc>
        <w:tc>
          <w:tcPr>
            <w:tcW w:w="1450" w:type="dxa"/>
            <w:shd w:val="clear" w:color="auto" w:fill="DCE6F1"/>
            <w:tcMar>
              <w:top w:w="80" w:type="dxa"/>
              <w:left w:w="100" w:type="dxa"/>
              <w:bottom w:w="80" w:type="dxa"/>
              <w:right w:w="100" w:type="dxa"/>
            </w:tcMar>
            <w:vAlign w:val="center"/>
          </w:tcPr>
          <w:p w14:paraId="1033FF06" w14:textId="77777777" w:rsidR="00884DF6" w:rsidRDefault="00000000">
            <w:r>
              <w:rPr>
                <w:sz w:val="20"/>
                <w:szCs w:val="20"/>
              </w:rPr>
              <w:t>CI: lint, type-check, tests</w:t>
            </w:r>
          </w:p>
        </w:tc>
        <w:tc>
          <w:tcPr>
            <w:tcW w:w="2350" w:type="dxa"/>
            <w:shd w:val="clear" w:color="auto" w:fill="DCE6F1"/>
            <w:tcMar>
              <w:top w:w="80" w:type="dxa"/>
              <w:left w:w="100" w:type="dxa"/>
              <w:bottom w:w="80" w:type="dxa"/>
              <w:right w:w="100" w:type="dxa"/>
            </w:tcMar>
            <w:vAlign w:val="center"/>
          </w:tcPr>
          <w:p w14:paraId="35CB54EF" w14:textId="77777777" w:rsidR="00884DF6" w:rsidRDefault="00000000">
            <w:r>
              <w:rPr>
                <w:sz w:val="20"/>
                <w:szCs w:val="20"/>
              </w:rPr>
              <w:t>Free for public repositories</w:t>
            </w:r>
          </w:p>
        </w:tc>
        <w:tc>
          <w:tcPr>
            <w:tcW w:w="1800" w:type="dxa"/>
            <w:shd w:val="clear" w:color="auto" w:fill="DCE6F1"/>
            <w:tcMar>
              <w:top w:w="80" w:type="dxa"/>
              <w:left w:w="100" w:type="dxa"/>
              <w:bottom w:w="80" w:type="dxa"/>
              <w:right w:w="100" w:type="dxa"/>
            </w:tcMar>
            <w:vAlign w:val="center"/>
          </w:tcPr>
          <w:p w14:paraId="548620CD" w14:textId="77777777" w:rsidR="00884DF6" w:rsidRDefault="00000000">
            <w:r>
              <w:rPr>
                <w:sz w:val="20"/>
                <w:szCs w:val="20"/>
              </w:rPr>
              <w:t>—</w:t>
            </w:r>
          </w:p>
        </w:tc>
        <w:tc>
          <w:tcPr>
            <w:tcW w:w="1926" w:type="dxa"/>
            <w:shd w:val="clear" w:color="auto" w:fill="DCE6F1"/>
            <w:tcMar>
              <w:top w:w="80" w:type="dxa"/>
              <w:left w:w="100" w:type="dxa"/>
              <w:bottom w:w="80" w:type="dxa"/>
              <w:right w:w="100" w:type="dxa"/>
            </w:tcMar>
            <w:vAlign w:val="center"/>
          </w:tcPr>
          <w:p w14:paraId="38A5395B" w14:textId="77777777" w:rsidR="00884DF6" w:rsidRDefault="00000000">
            <w:r>
              <w:rPr>
                <w:sz w:val="20"/>
                <w:szCs w:val="20"/>
              </w:rPr>
              <w:t>None material</w:t>
            </w:r>
          </w:p>
        </w:tc>
      </w:tr>
    </w:tbl>
    <w:p w14:paraId="5D38FF68" w14:textId="77777777" w:rsidR="00884DF6" w:rsidRDefault="00000000">
      <w:pPr>
        <w:spacing w:after="160" w:line="276" w:lineRule="auto"/>
      </w:pPr>
      <w:r>
        <w:t xml:space="preserve">Total cash cost of the </w:t>
      </w:r>
      <w:proofErr w:type="spellStart"/>
      <w:r>
        <w:t>buildathon</w:t>
      </w:r>
      <w:proofErr w:type="spellEnd"/>
      <w:r>
        <w:t xml:space="preserve"> build, following this stack: ₹0. The one dependency without a genuinely ongoing free tier — </w:t>
      </w:r>
      <w:proofErr w:type="spellStart"/>
      <w:r>
        <w:t>Anthropic's</w:t>
      </w:r>
      <w:proofErr w:type="spellEnd"/>
      <w:r>
        <w:t xml:space="preserve"> Claude API — is never hardwired in; the demo runs entirely on </w:t>
      </w:r>
      <w:proofErr w:type="spellStart"/>
      <w:r>
        <w:t>Groq</w:t>
      </w:r>
      <w:proofErr w:type="spellEnd"/>
      <w:r>
        <w:t xml:space="preserve"> or Gemini, and the architecture's provider-agnostic LLM interface is itself presented as a deliberate engineering choice, not a workaround.</w:t>
      </w:r>
    </w:p>
    <w:p w14:paraId="6EAB2A38" w14:textId="77777777" w:rsidR="00884DF6" w:rsidRDefault="00000000">
      <w:r>
        <w:br w:type="page"/>
      </w:r>
    </w:p>
    <w:p w14:paraId="377FA6B2" w14:textId="77777777" w:rsidR="00884DF6" w:rsidRDefault="00000000">
      <w:pPr>
        <w:pStyle w:val="Heading1"/>
      </w:pPr>
      <w:bookmarkStart w:id="27" w:name="_Toc239277793"/>
      <w:r>
        <w:lastRenderedPageBreak/>
        <w:t>10. Project Phases — Detailed Build Plan</w:t>
      </w:r>
      <w:bookmarkEnd w:id="27"/>
    </w:p>
    <w:p w14:paraId="372ADA59" w14:textId="77777777" w:rsidR="00884DF6" w:rsidRDefault="00000000">
      <w:pPr>
        <w:spacing w:after="160" w:line="276" w:lineRule="auto"/>
      </w:pPr>
      <w:r>
        <w:t xml:space="preserve">Ten phases, numbered 0–9. Phases 0–8 are the </w:t>
      </w:r>
      <w:proofErr w:type="spellStart"/>
      <w:r>
        <w:t>buildathon</w:t>
      </w:r>
      <w:proofErr w:type="spellEnd"/>
      <w:r>
        <w:t xml:space="preserve"> delivery path; Phase 9 is the honest post-submission roadmap. Each phase states its goal, key tasks, deliverables, and the exit criteria that mark it genuinely done — not just started.</w:t>
      </w:r>
    </w:p>
    <w:p w14:paraId="02076074" w14:textId="77777777" w:rsidR="00884DF6" w:rsidRDefault="00000000">
      <w:pPr>
        <w:pStyle w:val="Heading2"/>
      </w:pPr>
      <w:bookmarkStart w:id="28" w:name="_Toc239277794"/>
      <w:r>
        <w:t>Phase 0 — Foundation &amp; Environment Setup</w:t>
      </w:r>
      <w:bookmarkEnd w:id="28"/>
    </w:p>
    <w:p w14:paraId="700BE6A1" w14:textId="77777777" w:rsidR="00884DF6" w:rsidRDefault="00000000">
      <w:pPr>
        <w:spacing w:after="160" w:line="276" w:lineRule="auto"/>
      </w:pPr>
      <w:r>
        <w:rPr>
          <w:b/>
          <w:bCs/>
        </w:rPr>
        <w:t xml:space="preserve">Timing: </w:t>
      </w:r>
      <w:r>
        <w:t>Day 0 — Sep 2 (remainder of day)</w:t>
      </w:r>
    </w:p>
    <w:p w14:paraId="139B99F1" w14:textId="77777777" w:rsidR="00884DF6" w:rsidRDefault="00000000">
      <w:pPr>
        <w:spacing w:after="160" w:line="276" w:lineRule="auto"/>
      </w:pPr>
      <w:r>
        <w:rPr>
          <w:b/>
          <w:bCs/>
        </w:rPr>
        <w:t xml:space="preserve">Goal: </w:t>
      </w:r>
      <w:r>
        <w:t>Establish a working skeleton everything else builds on, and remove every account/credential blocker before real build time starts.</w:t>
      </w:r>
    </w:p>
    <w:p w14:paraId="536D68DF" w14:textId="77777777" w:rsidR="00884DF6" w:rsidRDefault="00000000">
      <w:pPr>
        <w:spacing w:after="60" w:line="276" w:lineRule="auto"/>
      </w:pPr>
      <w:r>
        <w:rPr>
          <w:b/>
          <w:bCs/>
        </w:rPr>
        <w:t>Key tasks:</w:t>
      </w:r>
    </w:p>
    <w:p w14:paraId="275D274D" w14:textId="77777777" w:rsidR="00884DF6" w:rsidRDefault="00000000">
      <w:pPr>
        <w:pStyle w:val="ListParagraph"/>
        <w:numPr>
          <w:ilvl w:val="0"/>
          <w:numId w:val="2"/>
        </w:numPr>
        <w:spacing w:after="100" w:line="276" w:lineRule="auto"/>
      </w:pPr>
      <w:r>
        <w:t xml:space="preserve">Create the public GitHub repository and scaffold the </w:t>
      </w:r>
      <w:proofErr w:type="spellStart"/>
      <w:r>
        <w:t>FastAPI</w:t>
      </w:r>
      <w:proofErr w:type="spellEnd"/>
      <w:r>
        <w:t xml:space="preserve"> application.</w:t>
      </w:r>
    </w:p>
    <w:p w14:paraId="3BB98B37" w14:textId="77777777" w:rsidR="00884DF6" w:rsidRDefault="00000000">
      <w:pPr>
        <w:pStyle w:val="ListParagraph"/>
        <w:numPr>
          <w:ilvl w:val="0"/>
          <w:numId w:val="2"/>
        </w:numPr>
        <w:spacing w:after="100" w:line="276" w:lineRule="auto"/>
      </w:pPr>
      <w:r>
        <w:t xml:space="preserve">Provision Neon or </w:t>
      </w:r>
      <w:proofErr w:type="spellStart"/>
      <w:r>
        <w:t>Supabase</w:t>
      </w:r>
      <w:proofErr w:type="spellEnd"/>
      <w:r>
        <w:t xml:space="preserve"> and confirm a live database connection.</w:t>
      </w:r>
    </w:p>
    <w:p w14:paraId="581E9971" w14:textId="77777777" w:rsidR="00884DF6" w:rsidRDefault="00000000">
      <w:pPr>
        <w:pStyle w:val="ListParagraph"/>
        <w:numPr>
          <w:ilvl w:val="0"/>
          <w:numId w:val="2"/>
        </w:numPr>
        <w:spacing w:after="100" w:line="276" w:lineRule="auto"/>
      </w:pPr>
      <w:r>
        <w:t xml:space="preserve">Obtain </w:t>
      </w:r>
      <w:proofErr w:type="spellStart"/>
      <w:r>
        <w:t>Razorpay</w:t>
      </w:r>
      <w:proofErr w:type="spellEnd"/>
      <w:r>
        <w:t xml:space="preserve"> test-mode API keys and confirm a trivial test API call succeeds.</w:t>
      </w:r>
    </w:p>
    <w:p w14:paraId="28F16370" w14:textId="77777777" w:rsidR="00884DF6" w:rsidRDefault="00000000">
      <w:pPr>
        <w:pStyle w:val="ListParagraph"/>
        <w:numPr>
          <w:ilvl w:val="0"/>
          <w:numId w:val="2"/>
        </w:numPr>
        <w:spacing w:after="100" w:line="276" w:lineRule="auto"/>
      </w:pPr>
      <w:r>
        <w:t xml:space="preserve">Create Resend and </w:t>
      </w:r>
      <w:proofErr w:type="spellStart"/>
      <w:r>
        <w:t>Groq</w:t>
      </w:r>
      <w:proofErr w:type="spellEnd"/>
      <w:r>
        <w:t>/Gemini accounts and confirm each key works with one trivial call.</w:t>
      </w:r>
    </w:p>
    <w:p w14:paraId="4F807BEE" w14:textId="77777777" w:rsidR="00884DF6" w:rsidRDefault="00000000">
      <w:pPr>
        <w:pStyle w:val="ListParagraph"/>
        <w:numPr>
          <w:ilvl w:val="0"/>
          <w:numId w:val="2"/>
        </w:numPr>
        <w:spacing w:after="100" w:line="276" w:lineRule="auto"/>
      </w:pPr>
      <w:proofErr w:type="gramStart"/>
      <w:r>
        <w:t>Write .</w:t>
      </w:r>
      <w:proofErr w:type="spellStart"/>
      <w:r>
        <w:t>env</w:t>
      </w:r>
      <w:proofErr w:type="gramEnd"/>
      <w:r>
        <w:t>.example</w:t>
      </w:r>
      <w:proofErr w:type="spellEnd"/>
      <w:r>
        <w:t xml:space="preserve">, </w:t>
      </w:r>
      <w:proofErr w:type="spellStart"/>
      <w:r>
        <w:t>pytest</w:t>
      </w:r>
      <w:proofErr w:type="spellEnd"/>
      <w:r>
        <w:t>/ruff/</w:t>
      </w:r>
      <w:proofErr w:type="spellStart"/>
      <w:r>
        <w:t>mypy</w:t>
      </w:r>
      <w:proofErr w:type="spellEnd"/>
      <w:r>
        <w:t xml:space="preserve"> configuration, and a minimal CI workflow.</w:t>
      </w:r>
    </w:p>
    <w:p w14:paraId="0F1F34CD" w14:textId="77777777" w:rsidR="00884DF6" w:rsidRDefault="00000000">
      <w:pPr>
        <w:spacing w:after="160" w:line="276" w:lineRule="auto"/>
      </w:pPr>
      <w:r>
        <w:rPr>
          <w:b/>
          <w:bCs/>
        </w:rPr>
        <w:t xml:space="preserve">Deliverables: </w:t>
      </w:r>
      <w:r>
        <w:t xml:space="preserve">A running local </w:t>
      </w:r>
      <w:proofErr w:type="spellStart"/>
      <w:r>
        <w:t>FastAPI</w:t>
      </w:r>
      <w:proofErr w:type="spellEnd"/>
      <w:r>
        <w:t xml:space="preserve"> skeleton with a passing health check, and a green CI run on an empty test suite.</w:t>
      </w:r>
    </w:p>
    <w:p w14:paraId="3B39600F" w14:textId="77777777" w:rsidR="00884DF6" w:rsidRDefault="00000000">
      <w:pPr>
        <w:spacing w:after="160" w:line="276" w:lineRule="auto"/>
      </w:pPr>
      <w:r>
        <w:rPr>
          <w:b/>
          <w:bCs/>
        </w:rPr>
        <w:t xml:space="preserve">Exit criteria: </w:t>
      </w:r>
      <w:r>
        <w:t>GET /health returns 200 from a deployed Render instance, and every free-tier account is provisioned and verified with a real call.</w:t>
      </w:r>
    </w:p>
    <w:p w14:paraId="2326F325" w14:textId="77777777" w:rsidR="00884DF6" w:rsidRDefault="00000000">
      <w:pPr>
        <w:pStyle w:val="Heading2"/>
      </w:pPr>
      <w:bookmarkStart w:id="29" w:name="_Toc239277795"/>
      <w:r>
        <w:t xml:space="preserve">Phase 1 — Domain </w:t>
      </w:r>
      <w:proofErr w:type="spellStart"/>
      <w:r>
        <w:t>Modeling</w:t>
      </w:r>
      <w:proofErr w:type="spellEnd"/>
      <w:r>
        <w:t xml:space="preserve"> &amp; Synthetic Data Engine</w:t>
      </w:r>
      <w:bookmarkEnd w:id="29"/>
    </w:p>
    <w:p w14:paraId="284AA829" w14:textId="77777777" w:rsidR="00884DF6" w:rsidRDefault="00000000">
      <w:pPr>
        <w:spacing w:after="160" w:line="276" w:lineRule="auto"/>
      </w:pPr>
      <w:r>
        <w:rPr>
          <w:b/>
          <w:bCs/>
        </w:rPr>
        <w:t xml:space="preserve">Timing: </w:t>
      </w:r>
      <w:r>
        <w:t>Day 1 — Sep 3 morning</w:t>
      </w:r>
    </w:p>
    <w:p w14:paraId="5321FEF1" w14:textId="77777777" w:rsidR="00884DF6" w:rsidRDefault="00000000">
      <w:pPr>
        <w:spacing w:after="160" w:line="276" w:lineRule="auto"/>
      </w:pPr>
      <w:r>
        <w:rPr>
          <w:b/>
          <w:bCs/>
        </w:rPr>
        <w:t xml:space="preserve">Goal: </w:t>
      </w:r>
      <w:r>
        <w:t>Define the core entities and produce a dataset believable enough to survive a judge's scrutiny.</w:t>
      </w:r>
    </w:p>
    <w:p w14:paraId="5A3E396B" w14:textId="77777777" w:rsidR="00884DF6" w:rsidRDefault="00000000">
      <w:pPr>
        <w:spacing w:after="60" w:line="276" w:lineRule="auto"/>
      </w:pPr>
      <w:r>
        <w:rPr>
          <w:b/>
          <w:bCs/>
        </w:rPr>
        <w:t>Key tasks:</w:t>
      </w:r>
    </w:p>
    <w:p w14:paraId="202D9DDB" w14:textId="77777777" w:rsidR="00884DF6" w:rsidRDefault="00000000">
      <w:pPr>
        <w:pStyle w:val="ListParagraph"/>
        <w:numPr>
          <w:ilvl w:val="0"/>
          <w:numId w:val="2"/>
        </w:numPr>
        <w:spacing w:after="100" w:line="276" w:lineRule="auto"/>
      </w:pPr>
      <w:r>
        <w:t xml:space="preserve">Design the Customer, Invoice, Promise, </w:t>
      </w:r>
      <w:proofErr w:type="spellStart"/>
      <w:r>
        <w:t>PolicyConfig</w:t>
      </w:r>
      <w:proofErr w:type="spellEnd"/>
      <w:r>
        <w:t xml:space="preserve">, </w:t>
      </w:r>
      <w:proofErr w:type="spellStart"/>
      <w:r>
        <w:t>DecisionEvent</w:t>
      </w:r>
      <w:proofErr w:type="spellEnd"/>
      <w:r>
        <w:t xml:space="preserve">, and </w:t>
      </w:r>
      <w:proofErr w:type="spellStart"/>
      <w:r>
        <w:t>ActionRecord</w:t>
      </w:r>
      <w:proofErr w:type="spellEnd"/>
      <w:r>
        <w:t xml:space="preserve"> models and write the initial migration.</w:t>
      </w:r>
    </w:p>
    <w:p w14:paraId="110DA830" w14:textId="77777777" w:rsidR="00884DF6" w:rsidRDefault="00000000">
      <w:pPr>
        <w:pStyle w:val="ListParagraph"/>
        <w:numPr>
          <w:ilvl w:val="0"/>
          <w:numId w:val="2"/>
        </w:numPr>
        <w:spacing w:after="100" w:line="276" w:lineRule="auto"/>
      </w:pPr>
      <w:r>
        <w:t>Build the synthetic data generator around behaviour archetypes — reliable, late-but-pays, erratic, new/unknown, and a risk-escalating minority — rather than uniform randomness.</w:t>
      </w:r>
    </w:p>
    <w:p w14:paraId="53F9F3CE" w14:textId="77777777" w:rsidR="00884DF6" w:rsidRDefault="00000000">
      <w:pPr>
        <w:pStyle w:val="ListParagraph"/>
        <w:numPr>
          <w:ilvl w:val="0"/>
          <w:numId w:val="2"/>
        </w:numPr>
        <w:spacing w:after="100" w:line="276" w:lineRule="auto"/>
      </w:pPr>
      <w:r>
        <w:t>Generate a first batch (roughly 200–600 rows) and sanity-check the distribution of amounts, overdue-days, and archetypes.</w:t>
      </w:r>
    </w:p>
    <w:p w14:paraId="370B12C8" w14:textId="77777777" w:rsidR="00884DF6" w:rsidRDefault="00000000">
      <w:pPr>
        <w:spacing w:after="160" w:line="276" w:lineRule="auto"/>
      </w:pPr>
      <w:r>
        <w:rPr>
          <w:b/>
          <w:bCs/>
        </w:rPr>
        <w:t xml:space="preserve">Deliverables: </w:t>
      </w:r>
      <w:r>
        <w:t>A seeded database with a defensible synthetic batch, and a short data-dictionary note describing the generation methodology.</w:t>
      </w:r>
    </w:p>
    <w:p w14:paraId="3EDC608B" w14:textId="77777777" w:rsidR="00884DF6" w:rsidRDefault="00000000">
      <w:pPr>
        <w:spacing w:after="160" w:line="276" w:lineRule="auto"/>
      </w:pPr>
      <w:r>
        <w:rPr>
          <w:b/>
          <w:bCs/>
        </w:rPr>
        <w:t xml:space="preserve">Exit criteria: </w:t>
      </w:r>
      <w:r>
        <w:t>The batch loads cleanly via POST /invoices/batch, and a manual spot check of individual rows looks plausible on its own terms, not just in aggregate.</w:t>
      </w:r>
    </w:p>
    <w:p w14:paraId="27707ED4" w14:textId="77777777" w:rsidR="00884DF6" w:rsidRDefault="00000000">
      <w:pPr>
        <w:pStyle w:val="Heading2"/>
      </w:pPr>
      <w:bookmarkStart w:id="30" w:name="_Toc239277796"/>
      <w:r>
        <w:t>Phase 2 — Prioritization &amp; Policy Engine</w:t>
      </w:r>
      <w:bookmarkEnd w:id="30"/>
    </w:p>
    <w:p w14:paraId="21BE45B0" w14:textId="77777777" w:rsidR="00884DF6" w:rsidRDefault="00000000">
      <w:pPr>
        <w:spacing w:after="160" w:line="276" w:lineRule="auto"/>
      </w:pPr>
      <w:r>
        <w:rPr>
          <w:b/>
          <w:bCs/>
        </w:rPr>
        <w:t xml:space="preserve">Timing: </w:t>
      </w:r>
      <w:r>
        <w:t>Day 1 — Sep 3 afternoon/evening</w:t>
      </w:r>
    </w:p>
    <w:p w14:paraId="1B842D08" w14:textId="77777777" w:rsidR="00884DF6" w:rsidRDefault="00000000">
      <w:pPr>
        <w:spacing w:after="160" w:line="276" w:lineRule="auto"/>
      </w:pPr>
      <w:r>
        <w:rPr>
          <w:b/>
          <w:bCs/>
        </w:rPr>
        <w:lastRenderedPageBreak/>
        <w:t xml:space="preserve">Goal: </w:t>
      </w:r>
      <w:r>
        <w:t>Build the two-lane “propose, then dispose” decision core — the heart of the whole system.</w:t>
      </w:r>
    </w:p>
    <w:p w14:paraId="38C0594F" w14:textId="77777777" w:rsidR="00884DF6" w:rsidRDefault="00000000">
      <w:pPr>
        <w:spacing w:after="60" w:line="276" w:lineRule="auto"/>
      </w:pPr>
      <w:r>
        <w:rPr>
          <w:b/>
          <w:bCs/>
        </w:rPr>
        <w:t>Key tasks:</w:t>
      </w:r>
    </w:p>
    <w:p w14:paraId="462EF787" w14:textId="77777777" w:rsidR="00884DF6" w:rsidRDefault="00000000">
      <w:pPr>
        <w:pStyle w:val="ListParagraph"/>
        <w:numPr>
          <w:ilvl w:val="0"/>
          <w:numId w:val="2"/>
        </w:numPr>
        <w:spacing w:after="100" w:line="276" w:lineRule="auto"/>
      </w:pPr>
      <w:r>
        <w:t>Implement the expected-value scorer against the formula in § 6.3, Pillar 1.</w:t>
      </w:r>
    </w:p>
    <w:p w14:paraId="12DAC8FE" w14:textId="77777777" w:rsidR="00884DF6" w:rsidRDefault="00000000">
      <w:pPr>
        <w:pStyle w:val="ListParagraph"/>
        <w:numPr>
          <w:ilvl w:val="0"/>
          <w:numId w:val="2"/>
        </w:numPr>
        <w:spacing w:after="100" w:line="276" w:lineRule="auto"/>
      </w:pPr>
      <w:r>
        <w:t xml:space="preserve">Implement the policy engine reading a versioned </w:t>
      </w:r>
      <w:proofErr w:type="spellStart"/>
      <w:r>
        <w:t>PolicyConfig</w:t>
      </w:r>
      <w:proofErr w:type="spellEnd"/>
      <w:r>
        <w:t xml:space="preserve"> and returning approve / clamp / reject with explicit reasons.</w:t>
      </w:r>
    </w:p>
    <w:p w14:paraId="6E5D6EAB" w14:textId="77777777" w:rsidR="00884DF6" w:rsidRDefault="00000000">
      <w:pPr>
        <w:pStyle w:val="ListParagraph"/>
        <w:numPr>
          <w:ilvl w:val="0"/>
          <w:numId w:val="2"/>
        </w:numPr>
        <w:spacing w:after="100" w:line="276" w:lineRule="auto"/>
      </w:pPr>
      <w:r>
        <w:t>Implement and persist the Decision Trace schema for every evaluation.</w:t>
      </w:r>
    </w:p>
    <w:p w14:paraId="116B9162" w14:textId="77777777" w:rsidR="00884DF6" w:rsidRDefault="00000000">
      <w:pPr>
        <w:pStyle w:val="ListParagraph"/>
        <w:numPr>
          <w:ilvl w:val="0"/>
          <w:numId w:val="2"/>
        </w:numPr>
        <w:spacing w:after="100" w:line="276" w:lineRule="auto"/>
      </w:pPr>
      <w:r>
        <w:t>Write unit tests for edge cases: a zero-history customer, a twice-broken promise, an opted-out customer.</w:t>
      </w:r>
    </w:p>
    <w:p w14:paraId="66B5086F" w14:textId="77777777" w:rsidR="00884DF6" w:rsidRDefault="00000000">
      <w:pPr>
        <w:spacing w:after="160" w:line="276" w:lineRule="auto"/>
      </w:pPr>
      <w:r>
        <w:rPr>
          <w:b/>
          <w:bCs/>
        </w:rPr>
        <w:t xml:space="preserve">Deliverables: </w:t>
      </w:r>
      <w:r>
        <w:t>POST /invoices/{id}/run-cycle returns a tier decision accompanied by its full Decision Trace.</w:t>
      </w:r>
    </w:p>
    <w:p w14:paraId="4A116E21" w14:textId="77777777" w:rsidR="00884DF6" w:rsidRDefault="00000000">
      <w:pPr>
        <w:spacing w:after="160" w:line="276" w:lineRule="auto"/>
      </w:pPr>
      <w:r>
        <w:rPr>
          <w:b/>
          <w:bCs/>
        </w:rPr>
        <w:t xml:space="preserve">Exit criteria: </w:t>
      </w:r>
      <w:r>
        <w:t>A unit test demonstrably shows the policy engine clamping or rejecting an over-generous proposed offer — this is the specific moment the pitch is built around.</w:t>
      </w:r>
    </w:p>
    <w:p w14:paraId="19BABFBB" w14:textId="77777777" w:rsidR="00884DF6" w:rsidRDefault="00000000">
      <w:pPr>
        <w:pStyle w:val="Heading2"/>
      </w:pPr>
      <w:bookmarkStart w:id="31" w:name="_Toc239277797"/>
      <w:r>
        <w:t xml:space="preserve">Phase 3 — </w:t>
      </w:r>
      <w:proofErr w:type="spellStart"/>
      <w:r>
        <w:t>Razorpay</w:t>
      </w:r>
      <w:proofErr w:type="spellEnd"/>
      <w:r>
        <w:t xml:space="preserve"> Integration &amp; Action Execution</w:t>
      </w:r>
      <w:bookmarkEnd w:id="31"/>
    </w:p>
    <w:p w14:paraId="2C5A374F" w14:textId="77777777" w:rsidR="00884DF6" w:rsidRDefault="00000000">
      <w:pPr>
        <w:spacing w:after="160" w:line="276" w:lineRule="auto"/>
      </w:pPr>
      <w:r>
        <w:rPr>
          <w:b/>
          <w:bCs/>
        </w:rPr>
        <w:t xml:space="preserve">Timing: </w:t>
      </w:r>
      <w:r>
        <w:t>Day 2 — Sep 4 morning</w:t>
      </w:r>
    </w:p>
    <w:p w14:paraId="1C08AB64" w14:textId="77777777" w:rsidR="00884DF6" w:rsidRDefault="00000000">
      <w:pPr>
        <w:spacing w:after="160" w:line="276" w:lineRule="auto"/>
      </w:pPr>
      <w:r>
        <w:rPr>
          <w:b/>
          <w:bCs/>
        </w:rPr>
        <w:t xml:space="preserve">Goal: </w:t>
      </w:r>
      <w:r>
        <w:t xml:space="preserve">Make the loop act for real against </w:t>
      </w:r>
      <w:proofErr w:type="spellStart"/>
      <w:r>
        <w:t>Razorpay's</w:t>
      </w:r>
      <w:proofErr w:type="spellEnd"/>
      <w:r>
        <w:t xml:space="preserve"> test-mode APIs, not a simulated stand-in.</w:t>
      </w:r>
    </w:p>
    <w:p w14:paraId="13A3DF11" w14:textId="77777777" w:rsidR="00884DF6" w:rsidRDefault="00000000">
      <w:pPr>
        <w:spacing w:after="60" w:line="276" w:lineRule="auto"/>
      </w:pPr>
      <w:r>
        <w:rPr>
          <w:b/>
          <w:bCs/>
        </w:rPr>
        <w:t>Key tasks:</w:t>
      </w:r>
    </w:p>
    <w:p w14:paraId="10B14A73" w14:textId="77777777" w:rsidR="00884DF6" w:rsidRDefault="00000000">
      <w:pPr>
        <w:pStyle w:val="ListParagraph"/>
        <w:numPr>
          <w:ilvl w:val="0"/>
          <w:numId w:val="2"/>
        </w:numPr>
        <w:spacing w:after="100" w:line="276" w:lineRule="auto"/>
      </w:pPr>
      <w:r>
        <w:t>Implement Payment Link creation per invoice in test mode.</w:t>
      </w:r>
    </w:p>
    <w:p w14:paraId="7C81C4E3" w14:textId="77777777" w:rsidR="00884DF6" w:rsidRDefault="00000000">
      <w:pPr>
        <w:pStyle w:val="ListParagraph"/>
        <w:numPr>
          <w:ilvl w:val="0"/>
          <w:numId w:val="2"/>
        </w:numPr>
        <w:spacing w:after="100" w:line="276" w:lineRule="auto"/>
      </w:pPr>
      <w:r>
        <w:t>Implement the webhook receiver with signature verification and an idempotency key so a duplicate event can never double-process.</w:t>
      </w:r>
    </w:p>
    <w:p w14:paraId="196B31A0" w14:textId="77777777" w:rsidR="00884DF6" w:rsidRDefault="00000000">
      <w:pPr>
        <w:pStyle w:val="ListParagraph"/>
        <w:numPr>
          <w:ilvl w:val="0"/>
          <w:numId w:val="2"/>
        </w:numPr>
        <w:spacing w:after="100" w:line="276" w:lineRule="auto"/>
      </w:pPr>
      <w:r>
        <w:t>Implement Resend email delivery of the approved payment link and message.</w:t>
      </w:r>
    </w:p>
    <w:p w14:paraId="405B9606" w14:textId="77777777" w:rsidR="00884DF6" w:rsidRDefault="00000000">
      <w:pPr>
        <w:pStyle w:val="ListParagraph"/>
        <w:numPr>
          <w:ilvl w:val="0"/>
          <w:numId w:val="2"/>
        </w:numPr>
        <w:spacing w:after="100" w:line="276" w:lineRule="auto"/>
      </w:pPr>
      <w:r>
        <w:t>Wire the action executor so nothing fires without a prior policy approval.</w:t>
      </w:r>
    </w:p>
    <w:p w14:paraId="14974849" w14:textId="77777777" w:rsidR="00884DF6" w:rsidRDefault="00000000">
      <w:pPr>
        <w:spacing w:after="160" w:line="276" w:lineRule="auto"/>
      </w:pPr>
      <w:r>
        <w:rPr>
          <w:b/>
          <w:bCs/>
        </w:rPr>
        <w:t xml:space="preserve">Deliverables: </w:t>
      </w:r>
      <w:r>
        <w:t>One real invoice, run through the full cycle, produces a real test-mode Payment Link and a real delivered email.</w:t>
      </w:r>
    </w:p>
    <w:p w14:paraId="0ABCE5C6" w14:textId="77777777" w:rsidR="00884DF6" w:rsidRDefault="00000000">
      <w:pPr>
        <w:spacing w:after="160" w:line="276" w:lineRule="auto"/>
      </w:pPr>
      <w:r>
        <w:rPr>
          <w:b/>
          <w:bCs/>
        </w:rPr>
        <w:t xml:space="preserve">Exit criteria: </w:t>
      </w:r>
      <w:r>
        <w:t>A manually completed test payment produces a real webhook event that correctly transitions the invoice to Closed.</w:t>
      </w:r>
    </w:p>
    <w:p w14:paraId="0BC79AD3" w14:textId="77777777" w:rsidR="00884DF6" w:rsidRDefault="00000000">
      <w:pPr>
        <w:pStyle w:val="Heading2"/>
      </w:pPr>
      <w:bookmarkStart w:id="32" w:name="_Toc239277798"/>
      <w:r>
        <w:t>Phase 4 — Promise Tracking &amp; Escalation State Machine</w:t>
      </w:r>
      <w:bookmarkEnd w:id="32"/>
    </w:p>
    <w:p w14:paraId="038B457B" w14:textId="77777777" w:rsidR="00884DF6" w:rsidRDefault="00000000">
      <w:pPr>
        <w:spacing w:after="160" w:line="276" w:lineRule="auto"/>
      </w:pPr>
      <w:r>
        <w:rPr>
          <w:b/>
          <w:bCs/>
        </w:rPr>
        <w:t xml:space="preserve">Timing: </w:t>
      </w:r>
      <w:r>
        <w:t>Day 2 — Sep 4 afternoon</w:t>
      </w:r>
    </w:p>
    <w:p w14:paraId="10F53556" w14:textId="77777777" w:rsidR="00884DF6" w:rsidRDefault="00000000">
      <w:pPr>
        <w:spacing w:after="160" w:line="276" w:lineRule="auto"/>
      </w:pPr>
      <w:r>
        <w:rPr>
          <w:b/>
          <w:bCs/>
        </w:rPr>
        <w:t xml:space="preserve">Goal: </w:t>
      </w:r>
      <w:r>
        <w:t>Give the agent memory of commitments and a bounded, compliant escalation ladder.</w:t>
      </w:r>
    </w:p>
    <w:p w14:paraId="2A0BD9D1" w14:textId="77777777" w:rsidR="00884DF6" w:rsidRDefault="00000000">
      <w:pPr>
        <w:spacing w:after="60" w:line="276" w:lineRule="auto"/>
      </w:pPr>
      <w:r>
        <w:rPr>
          <w:b/>
          <w:bCs/>
        </w:rPr>
        <w:t>Key tasks:</w:t>
      </w:r>
    </w:p>
    <w:p w14:paraId="23AFFBE6" w14:textId="77777777" w:rsidR="00884DF6" w:rsidRDefault="00000000">
      <w:pPr>
        <w:pStyle w:val="ListParagraph"/>
        <w:numPr>
          <w:ilvl w:val="0"/>
          <w:numId w:val="2"/>
        </w:numPr>
        <w:spacing w:after="100" w:line="276" w:lineRule="auto"/>
      </w:pPr>
      <w:r>
        <w:t>Implement the promise tracker: record a commitment and schedule a check against its deadline.</w:t>
      </w:r>
    </w:p>
    <w:p w14:paraId="315F5948" w14:textId="77777777" w:rsidR="00884DF6" w:rsidRDefault="00000000">
      <w:pPr>
        <w:pStyle w:val="ListParagraph"/>
        <w:numPr>
          <w:ilvl w:val="0"/>
          <w:numId w:val="2"/>
        </w:numPr>
        <w:spacing w:after="100" w:line="276" w:lineRule="auto"/>
      </w:pPr>
      <w:r>
        <w:t>Implement the escalation state machine as an explicit transition table plus a scheduler that advances state on time.</w:t>
      </w:r>
    </w:p>
    <w:p w14:paraId="31F0F7DF" w14:textId="77777777" w:rsidR="00884DF6" w:rsidRDefault="00000000">
      <w:pPr>
        <w:pStyle w:val="ListParagraph"/>
        <w:numPr>
          <w:ilvl w:val="0"/>
          <w:numId w:val="2"/>
        </w:numPr>
        <w:spacing w:after="100" w:line="276" w:lineRule="auto"/>
      </w:pPr>
      <w:r>
        <w:t>Enforce the opt-out registry and the ladder's hard stop.</w:t>
      </w:r>
    </w:p>
    <w:p w14:paraId="04620241" w14:textId="77777777" w:rsidR="00884DF6" w:rsidRDefault="00000000">
      <w:pPr>
        <w:spacing w:after="160" w:line="276" w:lineRule="auto"/>
      </w:pPr>
      <w:r>
        <w:rPr>
          <w:b/>
          <w:bCs/>
        </w:rPr>
        <w:lastRenderedPageBreak/>
        <w:t xml:space="preserve">Deliverables: </w:t>
      </w:r>
      <w:r>
        <w:t>A broken promise automatically triggers the correct next ladder step with no manual intervention.</w:t>
      </w:r>
    </w:p>
    <w:p w14:paraId="3EFD1BBB" w14:textId="77777777" w:rsidR="00884DF6" w:rsidRDefault="00000000">
      <w:pPr>
        <w:spacing w:after="160" w:line="276" w:lineRule="auto"/>
      </w:pPr>
      <w:r>
        <w:rPr>
          <w:b/>
          <w:bCs/>
        </w:rPr>
        <w:t xml:space="preserve">Exit criteria: </w:t>
      </w:r>
      <w:r>
        <w:t>A scripted test scenario (promise made, deadline artificially advanced) shows escalation firing exactly once, correctly, and terminating at the ladder's end.</w:t>
      </w:r>
    </w:p>
    <w:p w14:paraId="0F1D9D8B" w14:textId="77777777" w:rsidR="00884DF6" w:rsidRDefault="00000000">
      <w:pPr>
        <w:pStyle w:val="Heading2"/>
      </w:pPr>
      <w:bookmarkStart w:id="33" w:name="_Toc239277799"/>
      <w:r>
        <w:t>Phase 5 — Audit Trail, Explainability &amp; Batch Evaluation Reporting</w:t>
      </w:r>
      <w:bookmarkEnd w:id="33"/>
    </w:p>
    <w:p w14:paraId="7E319158" w14:textId="77777777" w:rsidR="00884DF6" w:rsidRDefault="00000000">
      <w:pPr>
        <w:spacing w:after="160" w:line="276" w:lineRule="auto"/>
      </w:pPr>
      <w:r>
        <w:rPr>
          <w:b/>
          <w:bCs/>
        </w:rPr>
        <w:t xml:space="preserve">Timing: </w:t>
      </w:r>
      <w:r>
        <w:t>Day 2 evening – Day 3 morning — Sep 4–5</w:t>
      </w:r>
    </w:p>
    <w:p w14:paraId="4EA1D17B" w14:textId="77777777" w:rsidR="00884DF6" w:rsidRDefault="00000000">
      <w:pPr>
        <w:spacing w:after="160" w:line="276" w:lineRule="auto"/>
      </w:pPr>
      <w:r>
        <w:rPr>
          <w:b/>
          <w:bCs/>
        </w:rPr>
        <w:t xml:space="preserve">Goal: </w:t>
      </w:r>
      <w:r>
        <w:t>Turn individual decisions into the batch-level evidence a judge will actually scrutinize.</w:t>
      </w:r>
    </w:p>
    <w:p w14:paraId="30EE46E8" w14:textId="77777777" w:rsidR="00884DF6" w:rsidRDefault="00000000">
      <w:pPr>
        <w:spacing w:after="60" w:line="276" w:lineRule="auto"/>
      </w:pPr>
      <w:r>
        <w:rPr>
          <w:b/>
          <w:bCs/>
        </w:rPr>
        <w:t>Key tasks:</w:t>
      </w:r>
    </w:p>
    <w:p w14:paraId="40230959" w14:textId="77777777" w:rsidR="00884DF6" w:rsidRDefault="00000000">
      <w:pPr>
        <w:pStyle w:val="ListParagraph"/>
        <w:numPr>
          <w:ilvl w:val="0"/>
          <w:numId w:val="2"/>
        </w:numPr>
        <w:spacing w:after="100" w:line="276" w:lineRule="auto"/>
      </w:pPr>
      <w:r>
        <w:t>Implement the event-sourced, hash-chained audit ledger and GET /invoices/{id}/audit.</w:t>
      </w:r>
    </w:p>
    <w:p w14:paraId="1B2A77B9" w14:textId="77777777" w:rsidR="00884DF6" w:rsidRDefault="00000000">
      <w:pPr>
        <w:pStyle w:val="ListParagraph"/>
        <w:numPr>
          <w:ilvl w:val="0"/>
          <w:numId w:val="2"/>
        </w:numPr>
        <w:spacing w:after="100" w:line="276" w:lineRule="auto"/>
      </w:pPr>
      <w:r>
        <w:t>Implement the batch evaluation reporter, aggregating a run into the recovery-rate table format (§ 11).</w:t>
      </w:r>
    </w:p>
    <w:p w14:paraId="473FA642" w14:textId="77777777" w:rsidR="00884DF6" w:rsidRDefault="00000000">
      <w:pPr>
        <w:pStyle w:val="ListParagraph"/>
        <w:numPr>
          <w:ilvl w:val="0"/>
          <w:numId w:val="2"/>
        </w:numPr>
        <w:spacing w:after="100" w:line="276" w:lineRule="auto"/>
      </w:pPr>
      <w:r>
        <w:t>Run a full batch and commit the real generated report to docs/evaluation_report.md.</w:t>
      </w:r>
    </w:p>
    <w:p w14:paraId="6FDA18B3" w14:textId="77777777" w:rsidR="00884DF6" w:rsidRDefault="00000000">
      <w:pPr>
        <w:spacing w:after="160" w:line="276" w:lineRule="auto"/>
      </w:pPr>
      <w:r>
        <w:rPr>
          <w:b/>
          <w:bCs/>
        </w:rPr>
        <w:t xml:space="preserve">Deliverables: </w:t>
      </w:r>
      <w:r>
        <w:t xml:space="preserve">A fully </w:t>
      </w:r>
      <w:proofErr w:type="spellStart"/>
      <w:r>
        <w:t>queryable</w:t>
      </w:r>
      <w:proofErr w:type="spellEnd"/>
      <w:r>
        <w:t xml:space="preserve"> audit trail per invoice, and one real, committed batch evaluation report.</w:t>
      </w:r>
    </w:p>
    <w:p w14:paraId="1CF28C5B" w14:textId="77777777" w:rsidR="00884DF6" w:rsidRDefault="00000000">
      <w:pPr>
        <w:spacing w:after="160" w:line="276" w:lineRule="auto"/>
      </w:pPr>
      <w:r>
        <w:rPr>
          <w:b/>
          <w:bCs/>
        </w:rPr>
        <w:t xml:space="preserve">Exit criteria: </w:t>
      </w:r>
      <w:r>
        <w:t>Every number in the report is internally consistent (flagged ≥ intervened ≥ promised ≥ kept) and traceable back to individual Decision Trace records.</w:t>
      </w:r>
    </w:p>
    <w:p w14:paraId="1FFF4651" w14:textId="77777777" w:rsidR="00884DF6" w:rsidRDefault="00000000">
      <w:pPr>
        <w:pStyle w:val="Heading2"/>
      </w:pPr>
      <w:bookmarkStart w:id="34" w:name="_Toc239277800"/>
      <w:r>
        <w:t>Phase 6 — Policy Simulation / Counterfactual Replay Engine</w:t>
      </w:r>
      <w:bookmarkEnd w:id="34"/>
    </w:p>
    <w:p w14:paraId="1F39614D" w14:textId="77777777" w:rsidR="00884DF6" w:rsidRDefault="00000000">
      <w:pPr>
        <w:spacing w:after="160" w:line="276" w:lineRule="auto"/>
      </w:pPr>
      <w:r>
        <w:rPr>
          <w:b/>
          <w:bCs/>
        </w:rPr>
        <w:t xml:space="preserve">Timing: </w:t>
      </w:r>
      <w:r>
        <w:t>Day 3 — Sep 5, stretch priority</w:t>
      </w:r>
    </w:p>
    <w:p w14:paraId="77569292" w14:textId="77777777" w:rsidR="00884DF6" w:rsidRDefault="00000000">
      <w:pPr>
        <w:spacing w:after="160" w:line="276" w:lineRule="auto"/>
      </w:pPr>
      <w:r>
        <w:rPr>
          <w:b/>
          <w:bCs/>
        </w:rPr>
        <w:t xml:space="preserve">Goal: </w:t>
      </w:r>
      <w:r>
        <w:t xml:space="preserve">Ship the standout architectural differentiator — built only once Phases 0–5 </w:t>
      </w:r>
      <w:proofErr w:type="gramStart"/>
      <w:r>
        <w:t>are</w:t>
      </w:r>
      <w:proofErr w:type="gramEnd"/>
      <w:r>
        <w:t xml:space="preserve"> solid.</w:t>
      </w:r>
    </w:p>
    <w:p w14:paraId="4F41F5CE" w14:textId="77777777" w:rsidR="00884DF6" w:rsidRDefault="00000000">
      <w:pPr>
        <w:spacing w:after="60" w:line="276" w:lineRule="auto"/>
      </w:pPr>
      <w:r>
        <w:rPr>
          <w:b/>
          <w:bCs/>
        </w:rPr>
        <w:t>Key tasks:</w:t>
      </w:r>
    </w:p>
    <w:p w14:paraId="307FC8F6" w14:textId="77777777" w:rsidR="00884DF6" w:rsidRDefault="00000000">
      <w:pPr>
        <w:pStyle w:val="ListParagraph"/>
        <w:numPr>
          <w:ilvl w:val="0"/>
          <w:numId w:val="2"/>
        </w:numPr>
        <w:spacing w:after="100" w:line="276" w:lineRule="auto"/>
      </w:pPr>
      <w:r>
        <w:t xml:space="preserve">Implement replay logic that re-folds the existing event log under an alternate </w:t>
      </w:r>
      <w:proofErr w:type="spellStart"/>
      <w:r>
        <w:t>PolicyConfig</w:t>
      </w:r>
      <w:proofErr w:type="spellEnd"/>
      <w:r>
        <w:t>.</w:t>
      </w:r>
    </w:p>
    <w:p w14:paraId="314D5923" w14:textId="77777777" w:rsidR="00884DF6" w:rsidRDefault="00000000">
      <w:pPr>
        <w:pStyle w:val="ListParagraph"/>
        <w:numPr>
          <w:ilvl w:val="0"/>
          <w:numId w:val="2"/>
        </w:numPr>
        <w:spacing w:after="100" w:line="276" w:lineRule="auto"/>
      </w:pPr>
      <w:r>
        <w:t>Expose POST /policy/simulate returning a side-by-side current-policy vs proposed-policy projected outcome.</w:t>
      </w:r>
    </w:p>
    <w:p w14:paraId="7F617066" w14:textId="77777777" w:rsidR="00884DF6" w:rsidRDefault="00000000">
      <w:pPr>
        <w:spacing w:after="160" w:line="276" w:lineRule="auto"/>
      </w:pPr>
      <w:r>
        <w:rPr>
          <w:b/>
          <w:bCs/>
        </w:rPr>
        <w:t xml:space="preserve">Deliverables: </w:t>
      </w:r>
      <w:r>
        <w:t>A demo moment: “if the discount ceiling moved to 15%, projected recovery rate moves from X% to Y%, false interventions from A to B” — computed, not asserted.</w:t>
      </w:r>
    </w:p>
    <w:p w14:paraId="5821ED58" w14:textId="77777777" w:rsidR="00884DF6" w:rsidRDefault="00000000">
      <w:pPr>
        <w:spacing w:after="160" w:line="276" w:lineRule="auto"/>
      </w:pPr>
      <w:r>
        <w:rPr>
          <w:b/>
          <w:bCs/>
        </w:rPr>
        <w:t xml:space="preserve">Exit criteria: </w:t>
      </w:r>
      <w:r>
        <w:t>Simulation output is deterministic and reproducible from the same event log and policy input.</w:t>
      </w:r>
    </w:p>
    <w:p w14:paraId="289B1F37" w14:textId="77777777" w:rsidR="00884DF6" w:rsidRDefault="00000000">
      <w:pPr>
        <w:pStyle w:val="Heading2"/>
      </w:pPr>
      <w:bookmarkStart w:id="35" w:name="_Toc239277801"/>
      <w:r>
        <w:t>Phase 7 — Testing, Demo Hardening &amp; Documentation</w:t>
      </w:r>
      <w:bookmarkEnd w:id="35"/>
    </w:p>
    <w:p w14:paraId="62093714" w14:textId="77777777" w:rsidR="00884DF6" w:rsidRDefault="00000000">
      <w:pPr>
        <w:spacing w:after="160" w:line="276" w:lineRule="auto"/>
      </w:pPr>
      <w:r>
        <w:rPr>
          <w:b/>
          <w:bCs/>
        </w:rPr>
        <w:t xml:space="preserve">Timing: </w:t>
      </w:r>
      <w:r>
        <w:t>Day 3 — Sep 5</w:t>
      </w:r>
    </w:p>
    <w:p w14:paraId="1692D9A7" w14:textId="77777777" w:rsidR="00884DF6" w:rsidRDefault="00000000">
      <w:pPr>
        <w:spacing w:after="160" w:line="276" w:lineRule="auto"/>
      </w:pPr>
      <w:r>
        <w:rPr>
          <w:b/>
          <w:bCs/>
        </w:rPr>
        <w:t xml:space="preserve">Goal: </w:t>
      </w:r>
      <w:r>
        <w:t>Make sure the story survives live questioning from a judge.</w:t>
      </w:r>
    </w:p>
    <w:p w14:paraId="1AB497EA" w14:textId="77777777" w:rsidR="00884DF6" w:rsidRDefault="00000000">
      <w:pPr>
        <w:spacing w:after="60" w:line="276" w:lineRule="auto"/>
      </w:pPr>
      <w:r>
        <w:rPr>
          <w:b/>
          <w:bCs/>
        </w:rPr>
        <w:t>Key tasks:</w:t>
      </w:r>
    </w:p>
    <w:p w14:paraId="1D34A0FC" w14:textId="77777777" w:rsidR="00884DF6" w:rsidRDefault="00000000">
      <w:pPr>
        <w:pStyle w:val="ListParagraph"/>
        <w:numPr>
          <w:ilvl w:val="0"/>
          <w:numId w:val="2"/>
        </w:numPr>
        <w:spacing w:after="100" w:line="276" w:lineRule="auto"/>
      </w:pPr>
      <w:r>
        <w:t>Bring scorer, policy, and escalation unit test coverage to a defensible level.</w:t>
      </w:r>
    </w:p>
    <w:p w14:paraId="0710A723" w14:textId="77777777" w:rsidR="00884DF6" w:rsidRDefault="00000000">
      <w:pPr>
        <w:pStyle w:val="ListParagraph"/>
        <w:numPr>
          <w:ilvl w:val="0"/>
          <w:numId w:val="2"/>
        </w:numPr>
        <w:spacing w:after="100" w:line="276" w:lineRule="auto"/>
      </w:pPr>
      <w:r>
        <w:t>Deliberately script and verify the one required failure case (e.g. an expired Payment Link), confirming it is handled gracefully and logged, not hidden.</w:t>
      </w:r>
    </w:p>
    <w:p w14:paraId="24E8970C" w14:textId="77777777" w:rsidR="00884DF6" w:rsidRDefault="00000000">
      <w:pPr>
        <w:pStyle w:val="ListParagraph"/>
        <w:numPr>
          <w:ilvl w:val="0"/>
          <w:numId w:val="2"/>
        </w:numPr>
        <w:spacing w:after="100" w:line="276" w:lineRule="auto"/>
      </w:pPr>
      <w:r>
        <w:lastRenderedPageBreak/>
        <w:t>Finalize the README, architecture doc, and evaluation report; record the 5-minute pitch video.</w:t>
      </w:r>
    </w:p>
    <w:p w14:paraId="09F77D15" w14:textId="77777777" w:rsidR="00884DF6" w:rsidRDefault="00000000">
      <w:pPr>
        <w:spacing w:after="160" w:line="276" w:lineRule="auto"/>
      </w:pPr>
      <w:r>
        <w:rPr>
          <w:b/>
          <w:bCs/>
        </w:rPr>
        <w:t xml:space="preserve">Deliverables: </w:t>
      </w:r>
      <w:r>
        <w:t>A clean, reviewed public repository and a recorded pitch.</w:t>
      </w:r>
    </w:p>
    <w:p w14:paraId="76863A4F" w14:textId="77777777" w:rsidR="00884DF6" w:rsidRDefault="00000000">
      <w:pPr>
        <w:spacing w:after="160" w:line="276" w:lineRule="auto"/>
      </w:pPr>
      <w:r>
        <w:rPr>
          <w:b/>
          <w:bCs/>
        </w:rPr>
        <w:t xml:space="preserve">Exit criteria: </w:t>
      </w:r>
      <w:r>
        <w:t xml:space="preserve">A fresh clone, </w:t>
      </w:r>
      <w:proofErr w:type="gramStart"/>
      <w:r>
        <w:t>with .</w:t>
      </w:r>
      <w:proofErr w:type="spellStart"/>
      <w:r>
        <w:t>env</w:t>
      </w:r>
      <w:proofErr w:type="gramEnd"/>
      <w:r>
        <w:t>.example</w:t>
      </w:r>
      <w:proofErr w:type="spellEnd"/>
      <w:r>
        <w:t xml:space="preserve"> filled in, reproduces the batch demo end to end with no hidden manual steps.</w:t>
      </w:r>
    </w:p>
    <w:p w14:paraId="1677E4EF" w14:textId="77777777" w:rsidR="00884DF6" w:rsidRDefault="00000000">
      <w:pPr>
        <w:pStyle w:val="Heading2"/>
      </w:pPr>
      <w:bookmarkStart w:id="36" w:name="_Toc239277802"/>
      <w:r>
        <w:t>Phase 8 — Packaging, Deployment &amp; Submission</w:t>
      </w:r>
      <w:bookmarkEnd w:id="36"/>
    </w:p>
    <w:p w14:paraId="10965E99" w14:textId="77777777" w:rsidR="00884DF6" w:rsidRDefault="00000000">
      <w:pPr>
        <w:spacing w:after="160" w:line="276" w:lineRule="auto"/>
      </w:pPr>
      <w:r>
        <w:rPr>
          <w:b/>
          <w:bCs/>
        </w:rPr>
        <w:t xml:space="preserve">Timing: </w:t>
      </w:r>
      <w:r>
        <w:t>Day 3 — Sep 5, final hours</w:t>
      </w:r>
    </w:p>
    <w:p w14:paraId="73B7C8C7" w14:textId="77777777" w:rsidR="00884DF6" w:rsidRDefault="00000000">
      <w:pPr>
        <w:spacing w:after="160" w:line="276" w:lineRule="auto"/>
      </w:pPr>
      <w:r>
        <w:rPr>
          <w:b/>
          <w:bCs/>
        </w:rPr>
        <w:t xml:space="preserve">Goal: </w:t>
      </w:r>
      <w:r>
        <w:t>Get the finished work in front of judges cleanly and on time.</w:t>
      </w:r>
    </w:p>
    <w:p w14:paraId="6C9E7925" w14:textId="77777777" w:rsidR="00884DF6" w:rsidRDefault="00000000">
      <w:pPr>
        <w:spacing w:after="60" w:line="276" w:lineRule="auto"/>
      </w:pPr>
      <w:r>
        <w:rPr>
          <w:b/>
          <w:bCs/>
        </w:rPr>
        <w:t>Key tasks:</w:t>
      </w:r>
    </w:p>
    <w:p w14:paraId="169A6E37" w14:textId="77777777" w:rsidR="00884DF6" w:rsidRDefault="00000000">
      <w:pPr>
        <w:pStyle w:val="ListParagraph"/>
        <w:numPr>
          <w:ilvl w:val="0"/>
          <w:numId w:val="2"/>
        </w:numPr>
        <w:spacing w:after="100" w:line="276" w:lineRule="auto"/>
      </w:pPr>
      <w:r>
        <w:t>Deploy to Render and run a final smoke test of the live URL.</w:t>
      </w:r>
    </w:p>
    <w:p w14:paraId="3D82EB81" w14:textId="77777777" w:rsidR="00884DF6" w:rsidRDefault="00000000">
      <w:pPr>
        <w:pStyle w:val="ListParagraph"/>
        <w:numPr>
          <w:ilvl w:val="0"/>
          <w:numId w:val="2"/>
        </w:numPr>
        <w:spacing w:after="100" w:line="276" w:lineRule="auto"/>
      </w:pPr>
      <w:r>
        <w:t>Confirm the repository is public with a real license file.</w:t>
      </w:r>
    </w:p>
    <w:p w14:paraId="62917E31" w14:textId="77777777" w:rsidR="00884DF6" w:rsidRDefault="00000000">
      <w:pPr>
        <w:pStyle w:val="ListParagraph"/>
        <w:numPr>
          <w:ilvl w:val="0"/>
          <w:numId w:val="2"/>
        </w:numPr>
        <w:spacing w:after="100" w:line="276" w:lineRule="auto"/>
      </w:pPr>
      <w:r>
        <w:t xml:space="preserve">Submit the repo link, pitch video, and architecture doc through the </w:t>
      </w:r>
      <w:proofErr w:type="spellStart"/>
      <w:r>
        <w:t>buildathon's</w:t>
      </w:r>
      <w:proofErr w:type="spellEnd"/>
      <w:r>
        <w:t xml:space="preserve"> submission form.</w:t>
      </w:r>
    </w:p>
    <w:p w14:paraId="02A2FED6" w14:textId="77777777" w:rsidR="00884DF6" w:rsidRDefault="00000000">
      <w:pPr>
        <w:spacing w:after="160" w:line="276" w:lineRule="auto"/>
      </w:pPr>
      <w:r>
        <w:rPr>
          <w:b/>
          <w:bCs/>
        </w:rPr>
        <w:t xml:space="preserve">Deliverables: </w:t>
      </w:r>
      <w:r>
        <w:t>A submitted entry.</w:t>
      </w:r>
    </w:p>
    <w:p w14:paraId="421713D6" w14:textId="77777777" w:rsidR="00884DF6" w:rsidRDefault="00000000">
      <w:pPr>
        <w:spacing w:after="160" w:line="276" w:lineRule="auto"/>
      </w:pPr>
      <w:r>
        <w:rPr>
          <w:b/>
          <w:bCs/>
        </w:rPr>
        <w:t xml:space="preserve">Exit criteria: </w:t>
      </w:r>
      <w:r>
        <w:t>Submission acknowledged before the Sep 5 deadline.</w:t>
      </w:r>
    </w:p>
    <w:p w14:paraId="0A60C626" w14:textId="77777777" w:rsidR="00884DF6" w:rsidRDefault="00000000">
      <w:pPr>
        <w:pStyle w:val="Heading2"/>
      </w:pPr>
      <w:bookmarkStart w:id="37" w:name="_Toc239277803"/>
      <w:r>
        <w:t xml:space="preserve">Phase 9 — Roadmap Beyond the </w:t>
      </w:r>
      <w:proofErr w:type="spellStart"/>
      <w:r>
        <w:t>Buildathon</w:t>
      </w:r>
      <w:proofErr w:type="spellEnd"/>
      <w:r>
        <w:t xml:space="preserve"> (post-Sep 5)</w:t>
      </w:r>
      <w:bookmarkEnd w:id="37"/>
    </w:p>
    <w:p w14:paraId="3D9E5C46" w14:textId="77777777" w:rsidR="00884DF6" w:rsidRDefault="00000000">
      <w:pPr>
        <w:spacing w:after="160" w:line="276" w:lineRule="auto"/>
      </w:pPr>
      <w:r>
        <w:t>This MVP is production-shaped, not production-hardened, and that distinction is deliberate — spending the three-day build window on infrastructure instead of the agent loop would have produced a weaker submission on both fronts. If this project continues (including over the internship itself), the hardening path is:</w:t>
      </w:r>
    </w:p>
    <w:p w14:paraId="7F46B34E" w14:textId="77777777" w:rsidR="00884DF6" w:rsidRDefault="00000000">
      <w:pPr>
        <w:pStyle w:val="ListParagraph"/>
        <w:numPr>
          <w:ilvl w:val="0"/>
          <w:numId w:val="2"/>
        </w:numPr>
        <w:spacing w:after="100" w:line="276" w:lineRule="auto"/>
      </w:pPr>
      <w:r>
        <w:t>Multi-tenant authentication (OIDC/JWT) and per-business row-level data isolation.</w:t>
      </w:r>
    </w:p>
    <w:p w14:paraId="5659BB49" w14:textId="77777777" w:rsidR="00884DF6" w:rsidRDefault="00000000">
      <w:pPr>
        <w:pStyle w:val="ListParagraph"/>
        <w:numPr>
          <w:ilvl w:val="0"/>
          <w:numId w:val="2"/>
        </w:numPr>
        <w:spacing w:after="100" w:line="276" w:lineRule="auto"/>
      </w:pPr>
      <w:r>
        <w:t>WhatsApp Business API delivery once Meta verification clears.</w:t>
      </w:r>
    </w:p>
    <w:p w14:paraId="4B72B46A" w14:textId="77777777" w:rsidR="00884DF6" w:rsidRDefault="00000000">
      <w:pPr>
        <w:pStyle w:val="ListParagraph"/>
        <w:numPr>
          <w:ilvl w:val="0"/>
          <w:numId w:val="2"/>
        </w:numPr>
        <w:spacing w:after="100" w:line="276" w:lineRule="auto"/>
      </w:pPr>
      <w:r>
        <w:t>A trained, calibrated recovery-probability model replacing the rules-based scorer, evaluated on a proper held-out split.</w:t>
      </w:r>
    </w:p>
    <w:p w14:paraId="0A8018A2" w14:textId="77777777" w:rsidR="00884DF6" w:rsidRDefault="00000000">
      <w:pPr>
        <w:pStyle w:val="ListParagraph"/>
        <w:numPr>
          <w:ilvl w:val="0"/>
          <w:numId w:val="2"/>
        </w:numPr>
        <w:spacing w:after="100" w:line="276" w:lineRule="auto"/>
      </w:pPr>
      <w:r>
        <w:t>Additional idempotency and retry-safety hardening on the webhook handler — payments infrastructure cannot afford to double-count a confirmation.</w:t>
      </w:r>
    </w:p>
    <w:p w14:paraId="6F3DB552" w14:textId="77777777" w:rsidR="00884DF6" w:rsidRDefault="00000000">
      <w:pPr>
        <w:pStyle w:val="ListParagraph"/>
        <w:numPr>
          <w:ilvl w:val="0"/>
          <w:numId w:val="2"/>
        </w:numPr>
        <w:spacing w:after="100" w:line="276" w:lineRule="auto"/>
      </w:pPr>
      <w:r>
        <w:t>Secrets management, observability, and backup/restore procedures once real customer communication is involved.</w:t>
      </w:r>
    </w:p>
    <w:p w14:paraId="2D620D04" w14:textId="77777777" w:rsidR="00884DF6" w:rsidRDefault="00000000">
      <w:pPr>
        <w:pStyle w:val="ListParagraph"/>
        <w:numPr>
          <w:ilvl w:val="0"/>
          <w:numId w:val="2"/>
        </w:numPr>
        <w:spacing w:after="100" w:line="276" w:lineRule="auto"/>
      </w:pPr>
      <w:r>
        <w:t>A real legal/compliance review of the escalation cadence against actual debt-collection practice guidance before any real customer is contacted.</w:t>
      </w:r>
    </w:p>
    <w:p w14:paraId="259A209B" w14:textId="77777777" w:rsidR="00884DF6" w:rsidRDefault="00000000">
      <w:r>
        <w:br w:type="page"/>
      </w:r>
    </w:p>
    <w:p w14:paraId="24E19F18" w14:textId="77777777" w:rsidR="00884DF6" w:rsidRDefault="00000000">
      <w:pPr>
        <w:pStyle w:val="Heading1"/>
      </w:pPr>
      <w:bookmarkStart w:id="38" w:name="_Toc239277804"/>
      <w:r>
        <w:lastRenderedPageBreak/>
        <w:t>11. Evaluation Methodology &amp; Success Metrics</w:t>
      </w:r>
      <w:bookmarkEnd w:id="38"/>
    </w:p>
    <w:p w14:paraId="7EA12BD0" w14:textId="77777777" w:rsidR="00884DF6" w:rsidRDefault="00000000">
      <w:pPr>
        <w:spacing w:after="160" w:line="276" w:lineRule="auto"/>
      </w:pPr>
      <w:r>
        <w:t xml:space="preserve">The batch evaluation report </w:t>
      </w:r>
      <w:proofErr w:type="gramStart"/>
      <w:r>
        <w:t>format</w:t>
      </w:r>
      <w:proofErr w:type="gramEnd"/>
      <w:r>
        <w:t xml:space="preserve"> the whole system is built to produce, run against a real synthetic batch rather than a cherry-picked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884DF6" w14:paraId="6D474508" w14:textId="77777777">
        <w:tblPrEx>
          <w:tblCellMar>
            <w:top w:w="0" w:type="dxa"/>
            <w:bottom w:w="0" w:type="dxa"/>
          </w:tblCellMar>
        </w:tblPrEx>
        <w:trPr>
          <w:cantSplit/>
          <w:tblHeader/>
        </w:trPr>
        <w:tc>
          <w:tcPr>
            <w:tcW w:w="4600" w:type="dxa"/>
            <w:shd w:val="clear" w:color="auto" w:fill="1F3864"/>
            <w:tcMar>
              <w:top w:w="80" w:type="dxa"/>
              <w:left w:w="100" w:type="dxa"/>
              <w:bottom w:w="80" w:type="dxa"/>
              <w:right w:w="100" w:type="dxa"/>
            </w:tcMar>
            <w:vAlign w:val="center"/>
          </w:tcPr>
          <w:p w14:paraId="081AD170" w14:textId="77777777" w:rsidR="00884DF6" w:rsidRDefault="00000000">
            <w:r>
              <w:rPr>
                <w:b/>
                <w:bCs/>
                <w:color w:val="FFFFFF"/>
                <w:sz w:val="20"/>
                <w:szCs w:val="20"/>
              </w:rPr>
              <w:t>Metric</w:t>
            </w:r>
          </w:p>
        </w:tc>
        <w:tc>
          <w:tcPr>
            <w:tcW w:w="4426" w:type="dxa"/>
            <w:shd w:val="clear" w:color="auto" w:fill="1F3864"/>
            <w:tcMar>
              <w:top w:w="80" w:type="dxa"/>
              <w:left w:w="100" w:type="dxa"/>
              <w:bottom w:w="80" w:type="dxa"/>
              <w:right w:w="100" w:type="dxa"/>
            </w:tcMar>
            <w:vAlign w:val="center"/>
          </w:tcPr>
          <w:p w14:paraId="07E1675E" w14:textId="77777777" w:rsidR="00884DF6" w:rsidRDefault="00000000">
            <w:r>
              <w:rPr>
                <w:b/>
                <w:bCs/>
                <w:color w:val="FFFFFF"/>
                <w:sz w:val="20"/>
                <w:szCs w:val="20"/>
              </w:rPr>
              <w:t>Illustrative target shape</w:t>
            </w:r>
          </w:p>
        </w:tc>
      </w:tr>
      <w:tr w:rsidR="00884DF6" w14:paraId="4BD9BF00"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62303379" w14:textId="77777777" w:rsidR="00884DF6" w:rsidRDefault="00000000">
            <w:r>
              <w:rPr>
                <w:sz w:val="20"/>
                <w:szCs w:val="20"/>
              </w:rPr>
              <w:t>Invoices processed</w:t>
            </w:r>
          </w:p>
        </w:tc>
        <w:tc>
          <w:tcPr>
            <w:tcW w:w="4426" w:type="dxa"/>
            <w:tcMar>
              <w:top w:w="80" w:type="dxa"/>
              <w:left w:w="100" w:type="dxa"/>
              <w:bottom w:w="80" w:type="dxa"/>
              <w:right w:w="100" w:type="dxa"/>
            </w:tcMar>
            <w:vAlign w:val="center"/>
          </w:tcPr>
          <w:p w14:paraId="6E3394A0" w14:textId="77777777" w:rsidR="00884DF6" w:rsidRDefault="00000000">
            <w:r>
              <w:rPr>
                <w:sz w:val="20"/>
                <w:szCs w:val="20"/>
              </w:rPr>
              <w:t>600</w:t>
            </w:r>
          </w:p>
        </w:tc>
      </w:tr>
      <w:tr w:rsidR="00884DF6" w14:paraId="5B0A6537" w14:textId="77777777">
        <w:tblPrEx>
          <w:tblCellMar>
            <w:top w:w="0" w:type="dxa"/>
            <w:bottom w:w="0" w:type="dxa"/>
          </w:tblCellMar>
        </w:tblPrEx>
        <w:trPr>
          <w:cantSplit/>
        </w:trPr>
        <w:tc>
          <w:tcPr>
            <w:tcW w:w="4600" w:type="dxa"/>
            <w:shd w:val="clear" w:color="auto" w:fill="DCE6F1"/>
            <w:tcMar>
              <w:top w:w="80" w:type="dxa"/>
              <w:left w:w="100" w:type="dxa"/>
              <w:bottom w:w="80" w:type="dxa"/>
              <w:right w:w="100" w:type="dxa"/>
            </w:tcMar>
            <w:vAlign w:val="center"/>
          </w:tcPr>
          <w:p w14:paraId="7B814D05" w14:textId="77777777" w:rsidR="00884DF6" w:rsidRDefault="00000000">
            <w:r>
              <w:rPr>
                <w:sz w:val="20"/>
                <w:szCs w:val="20"/>
              </w:rPr>
              <w:t>Total overdue value</w:t>
            </w:r>
          </w:p>
        </w:tc>
        <w:tc>
          <w:tcPr>
            <w:tcW w:w="4426" w:type="dxa"/>
            <w:shd w:val="clear" w:color="auto" w:fill="DCE6F1"/>
            <w:tcMar>
              <w:top w:w="80" w:type="dxa"/>
              <w:left w:w="100" w:type="dxa"/>
              <w:bottom w:w="80" w:type="dxa"/>
              <w:right w:w="100" w:type="dxa"/>
            </w:tcMar>
            <w:vAlign w:val="center"/>
          </w:tcPr>
          <w:p w14:paraId="2A74B9D8" w14:textId="77777777" w:rsidR="00884DF6" w:rsidRDefault="00000000">
            <w:r>
              <w:rPr>
                <w:sz w:val="20"/>
                <w:szCs w:val="20"/>
              </w:rPr>
              <w:t>₹1.84 Cr</w:t>
            </w:r>
          </w:p>
        </w:tc>
      </w:tr>
      <w:tr w:rsidR="00884DF6" w14:paraId="2AB2403F"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38D9CF57" w14:textId="77777777" w:rsidR="00884DF6" w:rsidRDefault="00000000">
            <w:r>
              <w:rPr>
                <w:sz w:val="20"/>
                <w:szCs w:val="20"/>
              </w:rPr>
              <w:t>Flagged for intervention</w:t>
            </w:r>
          </w:p>
        </w:tc>
        <w:tc>
          <w:tcPr>
            <w:tcW w:w="4426" w:type="dxa"/>
            <w:tcMar>
              <w:top w:w="80" w:type="dxa"/>
              <w:left w:w="100" w:type="dxa"/>
              <w:bottom w:w="80" w:type="dxa"/>
              <w:right w:w="100" w:type="dxa"/>
            </w:tcMar>
            <w:vAlign w:val="center"/>
          </w:tcPr>
          <w:p w14:paraId="16F406B6" w14:textId="77777777" w:rsidR="00884DF6" w:rsidRDefault="00000000">
            <w:r>
              <w:rPr>
                <w:sz w:val="20"/>
                <w:szCs w:val="20"/>
              </w:rPr>
              <w:t>210</w:t>
            </w:r>
          </w:p>
        </w:tc>
      </w:tr>
      <w:tr w:rsidR="00884DF6" w14:paraId="59F1D447" w14:textId="77777777">
        <w:tblPrEx>
          <w:tblCellMar>
            <w:top w:w="0" w:type="dxa"/>
            <w:bottom w:w="0" w:type="dxa"/>
          </w:tblCellMar>
        </w:tblPrEx>
        <w:trPr>
          <w:cantSplit/>
        </w:trPr>
        <w:tc>
          <w:tcPr>
            <w:tcW w:w="4600" w:type="dxa"/>
            <w:shd w:val="clear" w:color="auto" w:fill="DCE6F1"/>
            <w:tcMar>
              <w:top w:w="80" w:type="dxa"/>
              <w:left w:w="100" w:type="dxa"/>
              <w:bottom w:w="80" w:type="dxa"/>
              <w:right w:w="100" w:type="dxa"/>
            </w:tcMar>
            <w:vAlign w:val="center"/>
          </w:tcPr>
          <w:p w14:paraId="13577958" w14:textId="77777777" w:rsidR="00884DF6" w:rsidRDefault="00000000">
            <w:r>
              <w:rPr>
                <w:sz w:val="20"/>
                <w:szCs w:val="20"/>
              </w:rPr>
              <w:t>Interventions executed</w:t>
            </w:r>
          </w:p>
        </w:tc>
        <w:tc>
          <w:tcPr>
            <w:tcW w:w="4426" w:type="dxa"/>
            <w:shd w:val="clear" w:color="auto" w:fill="DCE6F1"/>
            <w:tcMar>
              <w:top w:w="80" w:type="dxa"/>
              <w:left w:w="100" w:type="dxa"/>
              <w:bottom w:w="80" w:type="dxa"/>
              <w:right w:w="100" w:type="dxa"/>
            </w:tcMar>
            <w:vAlign w:val="center"/>
          </w:tcPr>
          <w:p w14:paraId="1DD6F140" w14:textId="77777777" w:rsidR="00884DF6" w:rsidRDefault="00000000">
            <w:r>
              <w:rPr>
                <w:sz w:val="20"/>
                <w:szCs w:val="20"/>
              </w:rPr>
              <w:t>210</w:t>
            </w:r>
          </w:p>
        </w:tc>
      </w:tr>
      <w:tr w:rsidR="00884DF6" w14:paraId="770758E7"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2D699231" w14:textId="77777777" w:rsidR="00884DF6" w:rsidRDefault="00000000">
            <w:r>
              <w:rPr>
                <w:sz w:val="20"/>
                <w:szCs w:val="20"/>
              </w:rPr>
              <w:t>Promises made</w:t>
            </w:r>
          </w:p>
        </w:tc>
        <w:tc>
          <w:tcPr>
            <w:tcW w:w="4426" w:type="dxa"/>
            <w:tcMar>
              <w:top w:w="80" w:type="dxa"/>
              <w:left w:w="100" w:type="dxa"/>
              <w:bottom w:w="80" w:type="dxa"/>
              <w:right w:w="100" w:type="dxa"/>
            </w:tcMar>
            <w:vAlign w:val="center"/>
          </w:tcPr>
          <w:p w14:paraId="461A38F1" w14:textId="77777777" w:rsidR="00884DF6" w:rsidRDefault="00000000">
            <w:r>
              <w:rPr>
                <w:sz w:val="20"/>
                <w:szCs w:val="20"/>
              </w:rPr>
              <w:t>96</w:t>
            </w:r>
          </w:p>
        </w:tc>
      </w:tr>
      <w:tr w:rsidR="00884DF6" w14:paraId="21A29241" w14:textId="77777777">
        <w:tblPrEx>
          <w:tblCellMar>
            <w:top w:w="0" w:type="dxa"/>
            <w:bottom w:w="0" w:type="dxa"/>
          </w:tblCellMar>
        </w:tblPrEx>
        <w:trPr>
          <w:cantSplit/>
        </w:trPr>
        <w:tc>
          <w:tcPr>
            <w:tcW w:w="4600" w:type="dxa"/>
            <w:shd w:val="clear" w:color="auto" w:fill="DCE6F1"/>
            <w:tcMar>
              <w:top w:w="80" w:type="dxa"/>
              <w:left w:w="100" w:type="dxa"/>
              <w:bottom w:w="80" w:type="dxa"/>
              <w:right w:w="100" w:type="dxa"/>
            </w:tcMar>
            <w:vAlign w:val="center"/>
          </w:tcPr>
          <w:p w14:paraId="6FEA9093" w14:textId="77777777" w:rsidR="00884DF6" w:rsidRDefault="00000000">
            <w:r>
              <w:rPr>
                <w:sz w:val="20"/>
                <w:szCs w:val="20"/>
              </w:rPr>
              <w:t>Promises kept (paid on time)</w:t>
            </w:r>
          </w:p>
        </w:tc>
        <w:tc>
          <w:tcPr>
            <w:tcW w:w="4426" w:type="dxa"/>
            <w:shd w:val="clear" w:color="auto" w:fill="DCE6F1"/>
            <w:tcMar>
              <w:top w:w="80" w:type="dxa"/>
              <w:left w:w="100" w:type="dxa"/>
              <w:bottom w:w="80" w:type="dxa"/>
              <w:right w:w="100" w:type="dxa"/>
            </w:tcMar>
            <w:vAlign w:val="center"/>
          </w:tcPr>
          <w:p w14:paraId="14B93E95" w14:textId="77777777" w:rsidR="00884DF6" w:rsidRDefault="00000000">
            <w:r>
              <w:rPr>
                <w:sz w:val="20"/>
                <w:szCs w:val="20"/>
              </w:rPr>
              <w:t>61</w:t>
            </w:r>
          </w:p>
        </w:tc>
      </w:tr>
      <w:tr w:rsidR="00884DF6" w14:paraId="44378446"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74D17CF6" w14:textId="77777777" w:rsidR="00884DF6" w:rsidRDefault="00000000">
            <w:r>
              <w:rPr>
                <w:sz w:val="20"/>
                <w:szCs w:val="20"/>
              </w:rPr>
              <w:t>Recovered via agent</w:t>
            </w:r>
          </w:p>
        </w:tc>
        <w:tc>
          <w:tcPr>
            <w:tcW w:w="4426" w:type="dxa"/>
            <w:tcMar>
              <w:top w:w="80" w:type="dxa"/>
              <w:left w:w="100" w:type="dxa"/>
              <w:bottom w:w="80" w:type="dxa"/>
              <w:right w:w="100" w:type="dxa"/>
            </w:tcMar>
            <w:vAlign w:val="center"/>
          </w:tcPr>
          <w:p w14:paraId="23B3CFCC" w14:textId="77777777" w:rsidR="00884DF6" w:rsidRDefault="00000000">
            <w:r>
              <w:rPr>
                <w:sz w:val="20"/>
                <w:szCs w:val="20"/>
              </w:rPr>
              <w:t>₹41.2L</w:t>
            </w:r>
          </w:p>
        </w:tc>
      </w:tr>
      <w:tr w:rsidR="00884DF6" w14:paraId="6F9AA629" w14:textId="77777777">
        <w:tblPrEx>
          <w:tblCellMar>
            <w:top w:w="0" w:type="dxa"/>
            <w:bottom w:w="0" w:type="dxa"/>
          </w:tblCellMar>
        </w:tblPrEx>
        <w:trPr>
          <w:cantSplit/>
        </w:trPr>
        <w:tc>
          <w:tcPr>
            <w:tcW w:w="4600" w:type="dxa"/>
            <w:shd w:val="clear" w:color="auto" w:fill="DCE6F1"/>
            <w:tcMar>
              <w:top w:w="80" w:type="dxa"/>
              <w:left w:w="100" w:type="dxa"/>
              <w:bottom w:w="80" w:type="dxa"/>
              <w:right w:w="100" w:type="dxa"/>
            </w:tcMar>
            <w:vAlign w:val="center"/>
          </w:tcPr>
          <w:p w14:paraId="20DA4FFE" w14:textId="77777777" w:rsidR="00884DF6" w:rsidRDefault="00000000">
            <w:r>
              <w:rPr>
                <w:sz w:val="20"/>
                <w:szCs w:val="20"/>
              </w:rPr>
              <w:t>Recovery rate (of flagged)</w:t>
            </w:r>
          </w:p>
        </w:tc>
        <w:tc>
          <w:tcPr>
            <w:tcW w:w="4426" w:type="dxa"/>
            <w:shd w:val="clear" w:color="auto" w:fill="DCE6F1"/>
            <w:tcMar>
              <w:top w:w="80" w:type="dxa"/>
              <w:left w:w="100" w:type="dxa"/>
              <w:bottom w:w="80" w:type="dxa"/>
              <w:right w:w="100" w:type="dxa"/>
            </w:tcMar>
            <w:vAlign w:val="center"/>
          </w:tcPr>
          <w:p w14:paraId="723B7F97" w14:textId="77777777" w:rsidR="00884DF6" w:rsidRDefault="00000000">
            <w:r>
              <w:rPr>
                <w:sz w:val="20"/>
                <w:szCs w:val="20"/>
              </w:rPr>
              <w:t>29.0%</w:t>
            </w:r>
          </w:p>
        </w:tc>
      </w:tr>
      <w:tr w:rsidR="00884DF6" w14:paraId="15CDA6DD"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1AE558BA" w14:textId="77777777" w:rsidR="00884DF6" w:rsidRDefault="00000000">
            <w:r>
              <w:rPr>
                <w:sz w:val="20"/>
                <w:szCs w:val="20"/>
              </w:rPr>
              <w:t>False / unnecessary escalations</w:t>
            </w:r>
          </w:p>
        </w:tc>
        <w:tc>
          <w:tcPr>
            <w:tcW w:w="4426" w:type="dxa"/>
            <w:tcMar>
              <w:top w:w="80" w:type="dxa"/>
              <w:left w:w="100" w:type="dxa"/>
              <w:bottom w:w="80" w:type="dxa"/>
              <w:right w:w="100" w:type="dxa"/>
            </w:tcMar>
            <w:vAlign w:val="center"/>
          </w:tcPr>
          <w:p w14:paraId="6B898559" w14:textId="77777777" w:rsidR="00884DF6" w:rsidRDefault="00000000">
            <w:r>
              <w:rPr>
                <w:sz w:val="20"/>
                <w:szCs w:val="20"/>
              </w:rPr>
              <w:t>6</w:t>
            </w:r>
          </w:p>
        </w:tc>
      </w:tr>
      <w:tr w:rsidR="00884DF6" w14:paraId="2EDD8B3C" w14:textId="77777777">
        <w:tblPrEx>
          <w:tblCellMar>
            <w:top w:w="0" w:type="dxa"/>
            <w:bottom w:w="0" w:type="dxa"/>
          </w:tblCellMar>
        </w:tblPrEx>
        <w:trPr>
          <w:cantSplit/>
        </w:trPr>
        <w:tc>
          <w:tcPr>
            <w:tcW w:w="4600" w:type="dxa"/>
            <w:shd w:val="clear" w:color="auto" w:fill="DCE6F1"/>
            <w:tcMar>
              <w:top w:w="80" w:type="dxa"/>
              <w:left w:w="100" w:type="dxa"/>
              <w:bottom w:w="80" w:type="dxa"/>
              <w:right w:w="100" w:type="dxa"/>
            </w:tcMar>
            <w:vAlign w:val="center"/>
          </w:tcPr>
          <w:p w14:paraId="0D8725C2" w14:textId="77777777" w:rsidR="00884DF6" w:rsidRDefault="00000000">
            <w:r>
              <w:rPr>
                <w:sz w:val="20"/>
                <w:szCs w:val="20"/>
              </w:rPr>
              <w:t>Compliance violations</w:t>
            </w:r>
          </w:p>
        </w:tc>
        <w:tc>
          <w:tcPr>
            <w:tcW w:w="4426" w:type="dxa"/>
            <w:shd w:val="clear" w:color="auto" w:fill="DCE6F1"/>
            <w:tcMar>
              <w:top w:w="80" w:type="dxa"/>
              <w:left w:w="100" w:type="dxa"/>
              <w:bottom w:w="80" w:type="dxa"/>
              <w:right w:w="100" w:type="dxa"/>
            </w:tcMar>
            <w:vAlign w:val="center"/>
          </w:tcPr>
          <w:p w14:paraId="14C0432B" w14:textId="77777777" w:rsidR="00884DF6" w:rsidRDefault="00000000">
            <w:r>
              <w:rPr>
                <w:sz w:val="20"/>
                <w:szCs w:val="20"/>
              </w:rPr>
              <w:t>0</w:t>
            </w:r>
          </w:p>
        </w:tc>
      </w:tr>
      <w:tr w:rsidR="00884DF6" w14:paraId="5846790C"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043342A2" w14:textId="77777777" w:rsidR="00884DF6" w:rsidRDefault="00000000">
            <w:r>
              <w:rPr>
                <w:sz w:val="20"/>
                <w:szCs w:val="20"/>
              </w:rPr>
              <w:t>Cases correctly left alone</w:t>
            </w:r>
          </w:p>
        </w:tc>
        <w:tc>
          <w:tcPr>
            <w:tcW w:w="4426" w:type="dxa"/>
            <w:tcMar>
              <w:top w:w="80" w:type="dxa"/>
              <w:left w:w="100" w:type="dxa"/>
              <w:bottom w:w="80" w:type="dxa"/>
              <w:right w:w="100" w:type="dxa"/>
            </w:tcMar>
            <w:vAlign w:val="center"/>
          </w:tcPr>
          <w:p w14:paraId="3D8FFF6B" w14:textId="77777777" w:rsidR="00884DF6" w:rsidRDefault="00000000">
            <w:r>
              <w:rPr>
                <w:sz w:val="20"/>
                <w:szCs w:val="20"/>
              </w:rPr>
              <w:t>390</w:t>
            </w:r>
          </w:p>
        </w:tc>
      </w:tr>
    </w:tbl>
    <w:p w14:paraId="229E9EA6" w14:textId="77777777" w:rsidR="00884DF6" w:rsidRDefault="00000000">
      <w:pPr>
        <w:spacing w:after="160" w:line="276" w:lineRule="auto"/>
      </w:pPr>
      <w:r>
        <w:rPr>
          <w:i/>
          <w:iCs/>
        </w:rPr>
        <w:t>This table is illustrative and must be replaced with the real output of scripts/run_batch_demo.py before submission — an illustrative number left in place at demo time would directly contradict the “honest metrics” standard this track is judged on.</w:t>
      </w:r>
    </w:p>
    <w:p w14:paraId="3A38FF40" w14:textId="77777777" w:rsidR="00884DF6" w:rsidRDefault="00000000">
      <w:pPr>
        <w:pStyle w:val="Heading1"/>
      </w:pPr>
      <w:bookmarkStart w:id="39" w:name="_Toc239277805"/>
      <w:r>
        <w:t>12. Risk Register</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884DF6" w14:paraId="56351CEA"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37A515E3" w14:textId="77777777" w:rsidR="00884DF6" w:rsidRDefault="00000000">
            <w:r>
              <w:rPr>
                <w:b/>
                <w:bCs/>
                <w:color w:val="FFFFFF"/>
                <w:sz w:val="20"/>
                <w:szCs w:val="20"/>
              </w:rPr>
              <w:t>Risk</w:t>
            </w:r>
          </w:p>
        </w:tc>
        <w:tc>
          <w:tcPr>
            <w:tcW w:w="1800" w:type="dxa"/>
            <w:shd w:val="clear" w:color="auto" w:fill="1F3864"/>
            <w:tcMar>
              <w:top w:w="80" w:type="dxa"/>
              <w:left w:w="100" w:type="dxa"/>
              <w:bottom w:w="80" w:type="dxa"/>
              <w:right w:w="100" w:type="dxa"/>
            </w:tcMar>
            <w:vAlign w:val="center"/>
          </w:tcPr>
          <w:p w14:paraId="534584EC" w14:textId="77777777" w:rsidR="00884DF6" w:rsidRDefault="00000000">
            <w:r>
              <w:rPr>
                <w:b/>
                <w:bCs/>
                <w:color w:val="FFFFFF"/>
                <w:sz w:val="20"/>
                <w:szCs w:val="20"/>
              </w:rPr>
              <w:t>Likelihood / Impact</w:t>
            </w:r>
          </w:p>
        </w:tc>
        <w:tc>
          <w:tcPr>
            <w:tcW w:w="4026" w:type="dxa"/>
            <w:shd w:val="clear" w:color="auto" w:fill="1F3864"/>
            <w:tcMar>
              <w:top w:w="80" w:type="dxa"/>
              <w:left w:w="100" w:type="dxa"/>
              <w:bottom w:w="80" w:type="dxa"/>
              <w:right w:w="100" w:type="dxa"/>
            </w:tcMar>
            <w:vAlign w:val="center"/>
          </w:tcPr>
          <w:p w14:paraId="2D093B4F" w14:textId="77777777" w:rsidR="00884DF6" w:rsidRDefault="00000000">
            <w:r>
              <w:rPr>
                <w:b/>
                <w:bCs/>
                <w:color w:val="FFFFFF"/>
                <w:sz w:val="20"/>
                <w:szCs w:val="20"/>
              </w:rPr>
              <w:t>Mitigation</w:t>
            </w:r>
          </w:p>
        </w:tc>
      </w:tr>
      <w:tr w:rsidR="00884DF6" w14:paraId="1FA62273" w14:textId="77777777">
        <w:tblPrEx>
          <w:tblCellMar>
            <w:top w:w="0" w:type="dxa"/>
            <w:bottom w:w="0" w:type="dxa"/>
          </w:tblCellMar>
        </w:tblPrEx>
        <w:trPr>
          <w:cantSplit/>
        </w:trPr>
        <w:tc>
          <w:tcPr>
            <w:tcW w:w="3200" w:type="dxa"/>
            <w:tcMar>
              <w:top w:w="80" w:type="dxa"/>
              <w:left w:w="100" w:type="dxa"/>
              <w:bottom w:w="80" w:type="dxa"/>
              <w:right w:w="100" w:type="dxa"/>
            </w:tcMar>
            <w:vAlign w:val="center"/>
          </w:tcPr>
          <w:p w14:paraId="4EA32755" w14:textId="77777777" w:rsidR="00884DF6" w:rsidRDefault="00000000">
            <w:r>
              <w:rPr>
                <w:sz w:val="20"/>
                <w:szCs w:val="20"/>
              </w:rPr>
              <w:t>Free-tier cold starts hurt a live demo</w:t>
            </w:r>
          </w:p>
        </w:tc>
        <w:tc>
          <w:tcPr>
            <w:tcW w:w="1800" w:type="dxa"/>
            <w:tcMar>
              <w:top w:w="80" w:type="dxa"/>
              <w:left w:w="100" w:type="dxa"/>
              <w:bottom w:w="80" w:type="dxa"/>
              <w:right w:w="100" w:type="dxa"/>
            </w:tcMar>
            <w:vAlign w:val="center"/>
          </w:tcPr>
          <w:p w14:paraId="6428B80D" w14:textId="77777777" w:rsidR="00884DF6" w:rsidRDefault="00000000">
            <w:r>
              <w:rPr>
                <w:sz w:val="20"/>
                <w:szCs w:val="20"/>
              </w:rPr>
              <w:t>Medium / Medium</w:t>
            </w:r>
          </w:p>
        </w:tc>
        <w:tc>
          <w:tcPr>
            <w:tcW w:w="4026" w:type="dxa"/>
            <w:tcMar>
              <w:top w:w="80" w:type="dxa"/>
              <w:left w:w="100" w:type="dxa"/>
              <w:bottom w:w="80" w:type="dxa"/>
              <w:right w:w="100" w:type="dxa"/>
            </w:tcMar>
            <w:vAlign w:val="center"/>
          </w:tcPr>
          <w:p w14:paraId="0929B234" w14:textId="77777777" w:rsidR="00884DF6" w:rsidRDefault="00000000">
            <w:r>
              <w:rPr>
                <w:sz w:val="20"/>
                <w:szCs w:val="20"/>
              </w:rPr>
              <w:t>Warm the Render instance before presenting; keep a recorded video as fallback.</w:t>
            </w:r>
          </w:p>
        </w:tc>
      </w:tr>
      <w:tr w:rsidR="00884DF6" w14:paraId="50569F4A" w14:textId="77777777">
        <w:tblPrEx>
          <w:tblCellMar>
            <w:top w:w="0" w:type="dxa"/>
            <w:bottom w:w="0" w:type="dxa"/>
          </w:tblCellMar>
        </w:tblPrEx>
        <w:trPr>
          <w:cantSplit/>
        </w:trPr>
        <w:tc>
          <w:tcPr>
            <w:tcW w:w="3200" w:type="dxa"/>
            <w:shd w:val="clear" w:color="auto" w:fill="DCE6F1"/>
            <w:tcMar>
              <w:top w:w="80" w:type="dxa"/>
              <w:left w:w="100" w:type="dxa"/>
              <w:bottom w:w="80" w:type="dxa"/>
              <w:right w:w="100" w:type="dxa"/>
            </w:tcMar>
            <w:vAlign w:val="center"/>
          </w:tcPr>
          <w:p w14:paraId="43845A0A" w14:textId="77777777" w:rsidR="00884DF6" w:rsidRDefault="00000000">
            <w:r>
              <w:rPr>
                <w:sz w:val="20"/>
                <w:szCs w:val="20"/>
              </w:rPr>
              <w:t>Synthetic dataset reads as unrealistic under questioning</w:t>
            </w:r>
          </w:p>
        </w:tc>
        <w:tc>
          <w:tcPr>
            <w:tcW w:w="1800" w:type="dxa"/>
            <w:shd w:val="clear" w:color="auto" w:fill="DCE6F1"/>
            <w:tcMar>
              <w:top w:w="80" w:type="dxa"/>
              <w:left w:w="100" w:type="dxa"/>
              <w:bottom w:w="80" w:type="dxa"/>
              <w:right w:w="100" w:type="dxa"/>
            </w:tcMar>
            <w:vAlign w:val="center"/>
          </w:tcPr>
          <w:p w14:paraId="477EF751" w14:textId="77777777" w:rsidR="00884DF6" w:rsidRDefault="00000000">
            <w:r>
              <w:rPr>
                <w:sz w:val="20"/>
                <w:szCs w:val="20"/>
              </w:rPr>
              <w:t>Medium / High</w:t>
            </w:r>
          </w:p>
        </w:tc>
        <w:tc>
          <w:tcPr>
            <w:tcW w:w="4026" w:type="dxa"/>
            <w:shd w:val="clear" w:color="auto" w:fill="DCE6F1"/>
            <w:tcMar>
              <w:top w:w="80" w:type="dxa"/>
              <w:left w:w="100" w:type="dxa"/>
              <w:bottom w:w="80" w:type="dxa"/>
              <w:right w:w="100" w:type="dxa"/>
            </w:tcMar>
            <w:vAlign w:val="center"/>
          </w:tcPr>
          <w:p w14:paraId="6CE2B56A" w14:textId="77777777" w:rsidR="00884DF6" w:rsidRDefault="00000000">
            <w:r>
              <w:rPr>
                <w:sz w:val="20"/>
                <w:szCs w:val="20"/>
              </w:rPr>
              <w:t>Archetype-driven generation, not uniform randomness; document the methodology openly in docs/architecture.md.</w:t>
            </w:r>
          </w:p>
        </w:tc>
      </w:tr>
      <w:tr w:rsidR="00884DF6" w14:paraId="6D9C8D83" w14:textId="77777777">
        <w:tblPrEx>
          <w:tblCellMar>
            <w:top w:w="0" w:type="dxa"/>
            <w:bottom w:w="0" w:type="dxa"/>
          </w:tblCellMar>
        </w:tblPrEx>
        <w:trPr>
          <w:cantSplit/>
        </w:trPr>
        <w:tc>
          <w:tcPr>
            <w:tcW w:w="3200" w:type="dxa"/>
            <w:tcMar>
              <w:top w:w="80" w:type="dxa"/>
              <w:left w:w="100" w:type="dxa"/>
              <w:bottom w:w="80" w:type="dxa"/>
              <w:right w:w="100" w:type="dxa"/>
            </w:tcMar>
            <w:vAlign w:val="center"/>
          </w:tcPr>
          <w:p w14:paraId="2629B66C" w14:textId="77777777" w:rsidR="00884DF6" w:rsidRDefault="00000000">
            <w:r>
              <w:rPr>
                <w:sz w:val="20"/>
                <w:szCs w:val="20"/>
              </w:rPr>
              <w:t>Scope creep consumes the three-day window</w:t>
            </w:r>
          </w:p>
        </w:tc>
        <w:tc>
          <w:tcPr>
            <w:tcW w:w="1800" w:type="dxa"/>
            <w:tcMar>
              <w:top w:w="80" w:type="dxa"/>
              <w:left w:w="100" w:type="dxa"/>
              <w:bottom w:w="80" w:type="dxa"/>
              <w:right w:w="100" w:type="dxa"/>
            </w:tcMar>
            <w:vAlign w:val="center"/>
          </w:tcPr>
          <w:p w14:paraId="29480D3A" w14:textId="77777777" w:rsidR="00884DF6" w:rsidRDefault="00000000">
            <w:r>
              <w:rPr>
                <w:sz w:val="20"/>
                <w:szCs w:val="20"/>
              </w:rPr>
              <w:t>High / High</w:t>
            </w:r>
          </w:p>
        </w:tc>
        <w:tc>
          <w:tcPr>
            <w:tcW w:w="4026" w:type="dxa"/>
            <w:tcMar>
              <w:top w:w="80" w:type="dxa"/>
              <w:left w:w="100" w:type="dxa"/>
              <w:bottom w:w="80" w:type="dxa"/>
              <w:right w:w="100" w:type="dxa"/>
            </w:tcMar>
            <w:vAlign w:val="center"/>
          </w:tcPr>
          <w:p w14:paraId="4C302231" w14:textId="77777777" w:rsidR="00884DF6" w:rsidRDefault="00000000">
            <w:r>
              <w:rPr>
                <w:sz w:val="20"/>
                <w:szCs w:val="20"/>
              </w:rPr>
              <w:t>Phase gating with explicit must-have / should-have / out-of-scope lists (§ 5.2, § 5.3).</w:t>
            </w:r>
          </w:p>
        </w:tc>
      </w:tr>
      <w:tr w:rsidR="00884DF6" w14:paraId="53CCBDB4" w14:textId="77777777">
        <w:tblPrEx>
          <w:tblCellMar>
            <w:top w:w="0" w:type="dxa"/>
            <w:bottom w:w="0" w:type="dxa"/>
          </w:tblCellMar>
        </w:tblPrEx>
        <w:trPr>
          <w:cantSplit/>
        </w:trPr>
        <w:tc>
          <w:tcPr>
            <w:tcW w:w="3200" w:type="dxa"/>
            <w:shd w:val="clear" w:color="auto" w:fill="DCE6F1"/>
            <w:tcMar>
              <w:top w:w="80" w:type="dxa"/>
              <w:left w:w="100" w:type="dxa"/>
              <w:bottom w:w="80" w:type="dxa"/>
              <w:right w:w="100" w:type="dxa"/>
            </w:tcMar>
            <w:vAlign w:val="center"/>
          </w:tcPr>
          <w:p w14:paraId="29EDC105" w14:textId="77777777" w:rsidR="00884DF6" w:rsidRDefault="00000000">
            <w:r>
              <w:rPr>
                <w:sz w:val="20"/>
                <w:szCs w:val="20"/>
              </w:rPr>
              <w:t>Webhook double-processing or signature bugs</w:t>
            </w:r>
          </w:p>
        </w:tc>
        <w:tc>
          <w:tcPr>
            <w:tcW w:w="1800" w:type="dxa"/>
            <w:shd w:val="clear" w:color="auto" w:fill="DCE6F1"/>
            <w:tcMar>
              <w:top w:w="80" w:type="dxa"/>
              <w:left w:w="100" w:type="dxa"/>
              <w:bottom w:w="80" w:type="dxa"/>
              <w:right w:w="100" w:type="dxa"/>
            </w:tcMar>
            <w:vAlign w:val="center"/>
          </w:tcPr>
          <w:p w14:paraId="21129BFC" w14:textId="77777777" w:rsidR="00884DF6" w:rsidRDefault="00000000">
            <w:r>
              <w:rPr>
                <w:sz w:val="20"/>
                <w:szCs w:val="20"/>
              </w:rPr>
              <w:t>Low / High</w:t>
            </w:r>
          </w:p>
        </w:tc>
        <w:tc>
          <w:tcPr>
            <w:tcW w:w="4026" w:type="dxa"/>
            <w:shd w:val="clear" w:color="auto" w:fill="DCE6F1"/>
            <w:tcMar>
              <w:top w:w="80" w:type="dxa"/>
              <w:left w:w="100" w:type="dxa"/>
              <w:bottom w:w="80" w:type="dxa"/>
              <w:right w:w="100" w:type="dxa"/>
            </w:tcMar>
            <w:vAlign w:val="center"/>
          </w:tcPr>
          <w:p w14:paraId="61F6CABE" w14:textId="77777777" w:rsidR="00884DF6" w:rsidRDefault="00000000">
            <w:r>
              <w:rPr>
                <w:sz w:val="20"/>
                <w:szCs w:val="20"/>
              </w:rPr>
              <w:t xml:space="preserve">Idempotency key on every action plus dedicated unit </w:t>
            </w:r>
            <w:proofErr w:type="gramStart"/>
            <w:r>
              <w:rPr>
                <w:sz w:val="20"/>
                <w:szCs w:val="20"/>
              </w:rPr>
              <w:t>tests</w:t>
            </w:r>
            <w:proofErr w:type="gramEnd"/>
            <w:r>
              <w:rPr>
                <w:sz w:val="20"/>
                <w:szCs w:val="20"/>
              </w:rPr>
              <w:t xml:space="preserve"> for the webhook path.</w:t>
            </w:r>
          </w:p>
        </w:tc>
      </w:tr>
      <w:tr w:rsidR="00884DF6" w14:paraId="377F0789" w14:textId="77777777">
        <w:tblPrEx>
          <w:tblCellMar>
            <w:top w:w="0" w:type="dxa"/>
            <w:bottom w:w="0" w:type="dxa"/>
          </w:tblCellMar>
        </w:tblPrEx>
        <w:trPr>
          <w:cantSplit/>
        </w:trPr>
        <w:tc>
          <w:tcPr>
            <w:tcW w:w="3200" w:type="dxa"/>
            <w:tcMar>
              <w:top w:w="80" w:type="dxa"/>
              <w:left w:w="100" w:type="dxa"/>
              <w:bottom w:w="80" w:type="dxa"/>
              <w:right w:w="100" w:type="dxa"/>
            </w:tcMar>
            <w:vAlign w:val="center"/>
          </w:tcPr>
          <w:p w14:paraId="709684B2" w14:textId="77777777" w:rsidR="00884DF6" w:rsidRDefault="00000000">
            <w:r>
              <w:rPr>
                <w:sz w:val="20"/>
                <w:szCs w:val="20"/>
              </w:rPr>
              <w:t>LLM produces off-policy text despite instructions</w:t>
            </w:r>
          </w:p>
        </w:tc>
        <w:tc>
          <w:tcPr>
            <w:tcW w:w="1800" w:type="dxa"/>
            <w:tcMar>
              <w:top w:w="80" w:type="dxa"/>
              <w:left w:w="100" w:type="dxa"/>
              <w:bottom w:w="80" w:type="dxa"/>
              <w:right w:w="100" w:type="dxa"/>
            </w:tcMar>
            <w:vAlign w:val="center"/>
          </w:tcPr>
          <w:p w14:paraId="596D867E" w14:textId="77777777" w:rsidR="00884DF6" w:rsidRDefault="00000000">
            <w:r>
              <w:rPr>
                <w:sz w:val="20"/>
                <w:szCs w:val="20"/>
              </w:rPr>
              <w:t>Medium / Medium</w:t>
            </w:r>
          </w:p>
        </w:tc>
        <w:tc>
          <w:tcPr>
            <w:tcW w:w="4026" w:type="dxa"/>
            <w:tcMar>
              <w:top w:w="80" w:type="dxa"/>
              <w:left w:w="100" w:type="dxa"/>
              <w:bottom w:w="80" w:type="dxa"/>
              <w:right w:w="100" w:type="dxa"/>
            </w:tcMar>
            <w:vAlign w:val="center"/>
          </w:tcPr>
          <w:p w14:paraId="59CD63EB" w14:textId="77777777" w:rsidR="00884DF6" w:rsidRDefault="00000000">
            <w:r>
              <w:rPr>
                <w:sz w:val="20"/>
                <w:szCs w:val="20"/>
              </w:rPr>
              <w:t>The policy engine, not the LLM, has execution authority — off-policy output is clamped or rejected regardless.</w:t>
            </w:r>
          </w:p>
        </w:tc>
      </w:tr>
      <w:tr w:rsidR="00884DF6" w14:paraId="01702A8B" w14:textId="77777777">
        <w:tblPrEx>
          <w:tblCellMar>
            <w:top w:w="0" w:type="dxa"/>
            <w:bottom w:w="0" w:type="dxa"/>
          </w:tblCellMar>
        </w:tblPrEx>
        <w:trPr>
          <w:cantSplit/>
        </w:trPr>
        <w:tc>
          <w:tcPr>
            <w:tcW w:w="3200" w:type="dxa"/>
            <w:shd w:val="clear" w:color="auto" w:fill="DCE6F1"/>
            <w:tcMar>
              <w:top w:w="80" w:type="dxa"/>
              <w:left w:w="100" w:type="dxa"/>
              <w:bottom w:w="80" w:type="dxa"/>
              <w:right w:w="100" w:type="dxa"/>
            </w:tcMar>
            <w:vAlign w:val="center"/>
          </w:tcPr>
          <w:p w14:paraId="1F50F275" w14:textId="77777777" w:rsidR="00884DF6" w:rsidRDefault="00000000">
            <w:r>
              <w:rPr>
                <w:sz w:val="20"/>
                <w:szCs w:val="20"/>
              </w:rPr>
              <w:t>Time runs out before Phase 6 (policy simulation)</w:t>
            </w:r>
          </w:p>
        </w:tc>
        <w:tc>
          <w:tcPr>
            <w:tcW w:w="1800" w:type="dxa"/>
            <w:shd w:val="clear" w:color="auto" w:fill="DCE6F1"/>
            <w:tcMar>
              <w:top w:w="80" w:type="dxa"/>
              <w:left w:w="100" w:type="dxa"/>
              <w:bottom w:w="80" w:type="dxa"/>
              <w:right w:w="100" w:type="dxa"/>
            </w:tcMar>
            <w:vAlign w:val="center"/>
          </w:tcPr>
          <w:p w14:paraId="7F722441" w14:textId="77777777" w:rsidR="00884DF6" w:rsidRDefault="00000000">
            <w:r>
              <w:rPr>
                <w:sz w:val="20"/>
                <w:szCs w:val="20"/>
              </w:rPr>
              <w:t>Medium / Loses the standout differentiator</w:t>
            </w:r>
          </w:p>
        </w:tc>
        <w:tc>
          <w:tcPr>
            <w:tcW w:w="4026" w:type="dxa"/>
            <w:shd w:val="clear" w:color="auto" w:fill="DCE6F1"/>
            <w:tcMar>
              <w:top w:w="80" w:type="dxa"/>
              <w:left w:w="100" w:type="dxa"/>
              <w:bottom w:w="80" w:type="dxa"/>
              <w:right w:w="100" w:type="dxa"/>
            </w:tcMar>
            <w:vAlign w:val="center"/>
          </w:tcPr>
          <w:p w14:paraId="58E5C2D4" w14:textId="77777777" w:rsidR="00884DF6" w:rsidRDefault="00000000">
            <w:r>
              <w:rPr>
                <w:sz w:val="20"/>
                <w:szCs w:val="20"/>
              </w:rPr>
              <w:t>Phase 6 is explicitly marked stretch priority; the core loop (Phases 0–5, 7–8) is the non-negotiable path.</w:t>
            </w:r>
          </w:p>
        </w:tc>
      </w:tr>
    </w:tbl>
    <w:p w14:paraId="471CBCB6" w14:textId="77777777" w:rsidR="00884DF6" w:rsidRDefault="00000000">
      <w:pPr>
        <w:pStyle w:val="Heading1"/>
      </w:pPr>
      <w:bookmarkStart w:id="40" w:name="_Toc239277806"/>
      <w:r>
        <w:lastRenderedPageBreak/>
        <w:t>13. Conclusion — Why This Wins</w:t>
      </w:r>
      <w:bookmarkEnd w:id="40"/>
    </w:p>
    <w:p w14:paraId="34805E06" w14:textId="77777777" w:rsidR="00884DF6" w:rsidRDefault="00000000">
      <w:pPr>
        <w:spacing w:after="160" w:line="276" w:lineRule="auto"/>
      </w:pPr>
      <w:r>
        <w:t xml:space="preserve">Recoup answers a real, current, and quantifiable Indian business problem, using </w:t>
      </w:r>
      <w:proofErr w:type="spellStart"/>
      <w:r>
        <w:t>Razorpay's</w:t>
      </w:r>
      <w:proofErr w:type="spellEnd"/>
      <w:r>
        <w:t xml:space="preserve"> own test-mode payment infrastructure, in a workflow </w:t>
      </w:r>
      <w:proofErr w:type="spellStart"/>
      <w:r>
        <w:t>Razorpay</w:t>
      </w:r>
      <w:proofErr w:type="spellEnd"/>
      <w:r>
        <w:t xml:space="preserve"> has not already shipped. Every claim it will make in the pitch — explainable, bounded, gated, compliant, measured — is backed by a specific, checkable piece of the architecture rather than a slide adjective: a policy engine with final authority over every rupee offered, an event-sourced ledger that makes explainability structural, an escalation ladder that provably terminates, and a policy simulation engine that lets the system reason about its own governance before a change ever reaches a real customer. That last piece, in particular, is the kind of systems-level thinking — an agent that can safely reason about changing its own rules — that should make a </w:t>
      </w:r>
      <w:proofErr w:type="spellStart"/>
      <w:r>
        <w:t>Razorpay</w:t>
      </w:r>
      <w:proofErr w:type="spellEnd"/>
      <w:r>
        <w:t xml:space="preserve"> engineer read the repository and conclude this is someone they would want building alongside them.</w:t>
      </w:r>
    </w:p>
    <w:sectPr w:rsidR="00884DF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8C2A0" w14:textId="77777777" w:rsidR="00D9623F" w:rsidRDefault="00D9623F">
      <w:r>
        <w:separator/>
      </w:r>
    </w:p>
  </w:endnote>
  <w:endnote w:type="continuationSeparator" w:id="0">
    <w:p w14:paraId="6BB1003B" w14:textId="77777777" w:rsidR="00D9623F" w:rsidRDefault="00D96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E992" w14:textId="77777777" w:rsidR="00884DF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D443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D443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1B04F" w14:textId="77777777" w:rsidR="00D9623F" w:rsidRDefault="00D9623F">
      <w:r>
        <w:separator/>
      </w:r>
    </w:p>
  </w:footnote>
  <w:footnote w:type="continuationSeparator" w:id="0">
    <w:p w14:paraId="5E855438" w14:textId="77777777" w:rsidR="00D9623F" w:rsidRDefault="00D96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AAEB" w14:textId="77777777" w:rsidR="00884DF6" w:rsidRDefault="00000000">
    <w:pPr>
      <w:jc w:val="right"/>
    </w:pPr>
    <w:r>
      <w:rPr>
        <w:color w:val="595959"/>
        <w:sz w:val="16"/>
        <w:szCs w:val="16"/>
      </w:rPr>
      <w:t>Recoup — Project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27D03"/>
    <w:multiLevelType w:val="hybridMultilevel"/>
    <w:tmpl w:val="5856767C"/>
    <w:lvl w:ilvl="0" w:tplc="D564FD76">
      <w:start w:val="1"/>
      <w:numFmt w:val="bullet"/>
      <w:lvlText w:val="•"/>
      <w:lvlJc w:val="left"/>
      <w:pPr>
        <w:ind w:left="480" w:hanging="260"/>
      </w:pPr>
    </w:lvl>
    <w:lvl w:ilvl="1" w:tplc="1DD612A6">
      <w:start w:val="1"/>
      <w:numFmt w:val="bullet"/>
      <w:lvlText w:val="◦"/>
      <w:lvlJc w:val="left"/>
      <w:pPr>
        <w:ind w:left="900" w:hanging="260"/>
      </w:pPr>
    </w:lvl>
    <w:lvl w:ilvl="2" w:tplc="AC7A5CD2">
      <w:numFmt w:val="decimal"/>
      <w:lvlText w:val=""/>
      <w:lvlJc w:val="left"/>
    </w:lvl>
    <w:lvl w:ilvl="3" w:tplc="82D6D666">
      <w:numFmt w:val="decimal"/>
      <w:lvlText w:val=""/>
      <w:lvlJc w:val="left"/>
    </w:lvl>
    <w:lvl w:ilvl="4" w:tplc="9D601520">
      <w:numFmt w:val="decimal"/>
      <w:lvlText w:val=""/>
      <w:lvlJc w:val="left"/>
    </w:lvl>
    <w:lvl w:ilvl="5" w:tplc="DF4E73EA">
      <w:numFmt w:val="decimal"/>
      <w:lvlText w:val=""/>
      <w:lvlJc w:val="left"/>
    </w:lvl>
    <w:lvl w:ilvl="6" w:tplc="4808CDDA">
      <w:numFmt w:val="decimal"/>
      <w:lvlText w:val=""/>
      <w:lvlJc w:val="left"/>
    </w:lvl>
    <w:lvl w:ilvl="7" w:tplc="A4500256">
      <w:numFmt w:val="decimal"/>
      <w:lvlText w:val=""/>
      <w:lvlJc w:val="left"/>
    </w:lvl>
    <w:lvl w:ilvl="8" w:tplc="E2D80AAC">
      <w:numFmt w:val="decimal"/>
      <w:lvlText w:val=""/>
      <w:lvlJc w:val="left"/>
    </w:lvl>
  </w:abstractNum>
  <w:abstractNum w:abstractNumId="1" w15:restartNumberingAfterBreak="0">
    <w:nsid w:val="670503B2"/>
    <w:multiLevelType w:val="hybridMultilevel"/>
    <w:tmpl w:val="5AAAC294"/>
    <w:lvl w:ilvl="0" w:tplc="184209E0">
      <w:start w:val="1"/>
      <w:numFmt w:val="bullet"/>
      <w:lvlText w:val="●"/>
      <w:lvlJc w:val="left"/>
      <w:pPr>
        <w:ind w:left="720" w:hanging="360"/>
      </w:pPr>
    </w:lvl>
    <w:lvl w:ilvl="1" w:tplc="1780D718">
      <w:start w:val="1"/>
      <w:numFmt w:val="bullet"/>
      <w:lvlText w:val="○"/>
      <w:lvlJc w:val="left"/>
      <w:pPr>
        <w:ind w:left="1440" w:hanging="360"/>
      </w:pPr>
    </w:lvl>
    <w:lvl w:ilvl="2" w:tplc="4FD89444">
      <w:start w:val="1"/>
      <w:numFmt w:val="bullet"/>
      <w:lvlText w:val="■"/>
      <w:lvlJc w:val="left"/>
      <w:pPr>
        <w:ind w:left="2160" w:hanging="360"/>
      </w:pPr>
    </w:lvl>
    <w:lvl w:ilvl="3" w:tplc="9D14AD4E">
      <w:start w:val="1"/>
      <w:numFmt w:val="bullet"/>
      <w:lvlText w:val="●"/>
      <w:lvlJc w:val="left"/>
      <w:pPr>
        <w:ind w:left="2880" w:hanging="360"/>
      </w:pPr>
    </w:lvl>
    <w:lvl w:ilvl="4" w:tplc="147E9A78">
      <w:start w:val="1"/>
      <w:numFmt w:val="bullet"/>
      <w:lvlText w:val="○"/>
      <w:lvlJc w:val="left"/>
      <w:pPr>
        <w:ind w:left="3600" w:hanging="360"/>
      </w:pPr>
    </w:lvl>
    <w:lvl w:ilvl="5" w:tplc="7D5A627C">
      <w:start w:val="1"/>
      <w:numFmt w:val="bullet"/>
      <w:lvlText w:val="■"/>
      <w:lvlJc w:val="left"/>
      <w:pPr>
        <w:ind w:left="4320" w:hanging="360"/>
      </w:pPr>
    </w:lvl>
    <w:lvl w:ilvl="6" w:tplc="BB7AE954">
      <w:start w:val="1"/>
      <w:numFmt w:val="bullet"/>
      <w:lvlText w:val="●"/>
      <w:lvlJc w:val="left"/>
      <w:pPr>
        <w:ind w:left="5040" w:hanging="360"/>
      </w:pPr>
    </w:lvl>
    <w:lvl w:ilvl="7" w:tplc="BAAA9CAE">
      <w:start w:val="1"/>
      <w:numFmt w:val="bullet"/>
      <w:lvlText w:val="●"/>
      <w:lvlJc w:val="left"/>
      <w:pPr>
        <w:ind w:left="5760" w:hanging="360"/>
      </w:pPr>
    </w:lvl>
    <w:lvl w:ilvl="8" w:tplc="2658728A">
      <w:start w:val="1"/>
      <w:numFmt w:val="bullet"/>
      <w:lvlText w:val="●"/>
      <w:lvlJc w:val="left"/>
      <w:pPr>
        <w:ind w:left="6480" w:hanging="360"/>
      </w:pPr>
    </w:lvl>
  </w:abstractNum>
  <w:num w:numId="1" w16cid:durableId="679553329">
    <w:abstractNumId w:val="1"/>
    <w:lvlOverride w:ilvl="0">
      <w:startOverride w:val="1"/>
    </w:lvlOverride>
  </w:num>
  <w:num w:numId="2" w16cid:durableId="1206521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DF6"/>
    <w:rsid w:val="00884DF6"/>
    <w:rsid w:val="00AC7A40"/>
    <w:rsid w:val="00D9623F"/>
    <w:rsid w:val="00FD4433"/>
    <w:rsid w:val="00FF1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6FCA"/>
  <w15:docId w15:val="{E87D8FB6-4F33-4D5C-ACB1-FDAE6F29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unhideWhenUsed/>
    <w:qFormat/>
    <w:pPr>
      <w:spacing w:before="22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4433"/>
    <w:pPr>
      <w:spacing w:after="100"/>
    </w:pPr>
  </w:style>
  <w:style w:type="paragraph" w:styleId="TOC2">
    <w:name w:val="toc 2"/>
    <w:basedOn w:val="Normal"/>
    <w:next w:val="Normal"/>
    <w:autoRedefine/>
    <w:uiPriority w:val="39"/>
    <w:unhideWhenUsed/>
    <w:rsid w:val="00FD4433"/>
    <w:pPr>
      <w:spacing w:after="100"/>
      <w:ind w:left="220"/>
    </w:pPr>
  </w:style>
  <w:style w:type="paragraph" w:styleId="TOC3">
    <w:name w:val="toc 3"/>
    <w:basedOn w:val="Normal"/>
    <w:next w:val="Normal"/>
    <w:autoRedefine/>
    <w:uiPriority w:val="39"/>
    <w:unhideWhenUsed/>
    <w:rsid w:val="00FD443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5893</Words>
  <Characters>33594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K</cp:lastModifiedBy>
  <cp:revision>3</cp:revision>
  <dcterms:created xsi:type="dcterms:W3CDTF">2026-09-02T15:33:00Z</dcterms:created>
  <dcterms:modified xsi:type="dcterms:W3CDTF">2026-09-02T16:24:00Z</dcterms:modified>
</cp:coreProperties>
</file>