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Employee Attrition: What's Driving People to Leave, and What We Can Do About It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Prepared for: HR Director   |   Based on analysis of 1,470 employee records</w:t>
      </w:r>
    </w:p>
    <w:p>
      <w:pPr>
        <w:pStyle w:val="Heading2"/>
      </w:pPr>
      <w:r>
        <w:t xml:space="preserve">The Headline Number</w:t>
      </w:r>
    </w:p>
    <w:p>
      <w:pPr>
        <w:spacing w:after="160"/>
      </w:pPr>
      <w:r>
        <w:t xml:space="preserve">About 1 in 6 employees (16%) left the company in the period covered by this data. That's not a crisis on its own, but it's not evenly spread — some teams and roles are losing people at two to three times that rate, which is where the real cost is hiding.</w:t>
      </w:r>
    </w:p>
    <w:p>
      <w:pPr>
        <w:pStyle w:val="Heading2"/>
      </w:pPr>
      <w:r>
        <w:t xml:space="preserve">Where the Problem Is Concentrated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Representatives are the highest flight risk: </w:t>
      </w:r>
      <w:r>
        <w:t xml:space="preserve">nearly 4 in 10 leave — by far the highest of any role in the company.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and HR teams overall </w:t>
      </w:r>
      <w:r>
        <w:t xml:space="preserve">lose people at roughly 19–21%, compared to about 14% in Research &amp; Development.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hires are most at risk: </w:t>
      </w:r>
      <w:r>
        <w:t xml:space="preserve">over a third of employees who leave do so within their first two years — this is the window where retention effort pays off most.</w:t>
      </w:r>
    </w:p>
    <w:p>
      <w:pPr>
        <w:pStyle w:val="Heading2"/>
      </w:pPr>
      <w:r>
        <w:t xml:space="preserve">What's Actually Driving People Out</w:t>
      </w:r>
    </w:p>
    <w:p>
      <w:pPr>
        <w:spacing w:after="120"/>
      </w:pPr>
      <w:r>
        <w:t xml:space="preserve">We built a predictive model to identify the strongest warning signs of an employee leaving. Three factors stood out above everything else: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Working overtime </w:t>
      </w:r>
      <w:r>
        <w:t xml:space="preserve">— the single strongest warning sign in the data.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Frequent business travel </w:t>
      </w:r>
      <w:r>
        <w:t xml:space="preserve">— employees who travel often for work leave at a much higher rate than those who don't.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 type </w:t>
      </w:r>
      <w:r>
        <w:t xml:space="preserve">— Lab Technicians and Sales Representatives are inherently higher-risk roles, regardless of how much they're paid.</w:t>
      </w:r>
    </w:p>
    <w:p>
      <w:pPr>
        <w:spacing w:after="0" w:before="100"/>
      </w:pPr>
      <w:r>
        <w:rPr>
          <w:b/>
          <w:bCs/>
        </w:rPr>
        <w:t xml:space="preserve">A note on pay: </w:t>
      </w:r>
      <w:r>
        <w:t xml:space="preserve">Employees who left earned about 30% less on average than those who stayed, so compensation does matter. But it ranks below overtime and travel burden as a predictor — meaning workload and burnout are driving people out at least as much as salary is. Paying more alone won't fix this.</w:t>
      </w:r>
    </w:p>
    <w:p>
      <w:pPr>
        <w:pStyle w:val="Heading2"/>
      </w:pPr>
      <w:r>
        <w:t xml:space="preserve">Recommended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Tackle overtime and travel load directly. </w:t>
      </w:r>
      <w:r>
        <w:t xml:space="preserve">Audit overtime hours in Sales and Lab Technician teams, and consider travel stipends, flexible scheduling, or rotating travel-heavy assignments for frequent travelers.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a structured first-24-months program. </w:t>
      </w:r>
      <w:r>
        <w:t xml:space="preserve">Since attrition peaks in an employee's first two years, prioritize mentorship, regular manager check-ins, and clear promotion conversations for this group — especially in Sales.</w:t>
      </w:r>
    </w:p>
    <w:p>
      <w:pPr>
        <w:pStyle w:val="Heading2"/>
      </w:pPr>
      <w:r>
        <w:t xml:space="preserve">One Important Caveat</w:t>
      </w:r>
    </w:p>
    <w:p>
      <w:r>
        <w:t xml:space="preserve">This model is a guide, not a verdict. It was trained on a limited, historical sample and should be used to flag patterns worth a human conversation — not to make decisions about individual employees on its own. It should be refreshed periodically as the workforce changes.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2026-06-30T04:20:38.090Z</dcterms:created>
  <dcterms:modified xsi:type="dcterms:W3CDTF">2026-06-30T04:20:38.091Z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