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0"/>
          <w:szCs w:val="40"/>
        </w:rPr>
        <w:t xml:space="preserve">E-Commerce Business Performance Report</w:t>
      </w:r>
    </w:p>
    <w:p>
      <w:pPr>
        <w:spacing w:after="300"/>
      </w:pPr>
      <w:r>
        <w:rPr>
          <w:i/>
          <w:iCs/>
          <w:color w:val="595959"/>
          <w:sz w:val="22"/>
          <w:szCs w:val="22"/>
        </w:rPr>
        <w:t xml:space="preserve">Analysis of Orders, Revenue, Customers &amp; Fulfillment (FY2024–2026)</w:t>
      </w:r>
    </w:p>
    <w:p>
      <w:pPr>
        <w:pStyle w:val="Heading1"/>
        <w:pBdr>
          <w:bottom w:val="single" w:color="1F3864" w:sz="6" w:space="4"/>
        </w:pBdr>
        <w:spacing w:after="160" w:before="360"/>
      </w:pPr>
      <w:r>
        <w:rPr>
          <w:b/>
          <w:bCs/>
          <w:color w:val="1F3864"/>
          <w:sz w:val="28"/>
          <w:szCs w:val="28"/>
        </w:rPr>
        <w:t xml:space="preserve">1. Executive Summary</w:t>
      </w:r>
    </w:p>
    <w:p>
      <w:pPr>
        <w:spacing w:after="160" w:line="276"/>
      </w:pPr>
      <w:r>
        <w:rPr>
          <w:color w:val="222222"/>
          <w:sz w:val="22"/>
          <w:szCs w:val="22"/>
        </w:rPr>
        <w:t xml:space="preserve">The business processed 10,000 orders from 6,000 unique customers, generating ₹33.24 crore (₹332,439,944) in net revenue at an average order value of ₹33,244 and 30,164 units sold. Performance is broad-based across product categories, with no single category dominating — Fashion leads by a narrow margin. Growth is heavily concentrated in Tamil Nadu, which alone accounts for nearly half of all orders, pointing to a strong regional base rather than a nationally balanced footprint.</w:t>
      </w:r>
    </w:p>
    <w:p>
      <w:pPr>
        <w:spacing w:after="160" w:line="276"/>
      </w:pPr>
      <w:r>
        <w:rPr>
          <w:color w:val="222222"/>
          <w:sz w:val="22"/>
          <w:szCs w:val="22"/>
        </w:rPr>
        <w:t xml:space="preserve">Regular customers drive the majority of volume and revenue, while a small VIP segment contributes a disproportionately high average order value. Fulfillment is solid, with over two-thirds of orders delivered successfully, though the combined Returned + Cancelled rate of ~14% merits attention. Revenue by year shows a slight downward trend from 2024 to 2025, with 2026 data reflecting a partial year.</w:t>
      </w:r>
    </w:p>
    <w:p>
      <w:pPr>
        <w:pStyle w:val="Heading1"/>
        <w:pBdr>
          <w:bottom w:val="single" w:color="1F3864" w:sz="6" w:space="4"/>
        </w:pBdr>
        <w:spacing w:after="160" w:before="360"/>
      </w:pPr>
      <w:r>
        <w:rPr>
          <w:b/>
          <w:bCs/>
          <w:color w:val="1F3864"/>
          <w:sz w:val="28"/>
          <w:szCs w:val="28"/>
        </w:rPr>
        <w:t xml:space="preserve">2. 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fill="DDEBF7" w:val="clear"/>
            <w:tcMar>
              <w:top w:type="dxa" w:w="160"/>
              <w:left w:type="dxa" w:w="160"/>
              <w:bottom w:type="dxa" w:w="160"/>
              <w:right w:type="dxa" w:w="160"/>
            </w:tcMar>
          </w:tcPr>
          <w:p>
            <w:pPr>
              <w:spacing w:after="60"/>
              <w:jc w:val="center"/>
            </w:pPr>
            <w:r>
              <w:rPr>
                <w:b/>
                <w:bCs/>
                <w:color w:val="1F3864"/>
                <w:sz w:val="30"/>
                <w:szCs w:val="30"/>
              </w:rPr>
              <w:t xml:space="preserve">₹33.24Cr</w:t>
            </w:r>
          </w:p>
          <w:p>
            <w:pPr>
              <w:jc w:val="center"/>
            </w:pPr>
            <w:r>
              <w:rPr>
                <w:color w:val="595959"/>
                <w:sz w:val="18"/>
                <w:szCs w:val="18"/>
              </w:rPr>
              <w:t xml:space="preserve">Total Revenue</w:t>
            </w:r>
          </w:p>
        </w:tc>
        <w:tc>
          <w:tcPr>
            <w:tcW w:type="dxa" w:w="1872"/>
            <w:shd w:fill="DDEBF7" w:val="clear"/>
            <w:tcMar>
              <w:top w:type="dxa" w:w="160"/>
              <w:left w:type="dxa" w:w="160"/>
              <w:bottom w:type="dxa" w:w="160"/>
              <w:right w:type="dxa" w:w="160"/>
            </w:tcMar>
          </w:tcPr>
          <w:p>
            <w:pPr>
              <w:spacing w:after="60"/>
              <w:jc w:val="center"/>
            </w:pPr>
            <w:r>
              <w:rPr>
                <w:b/>
                <w:bCs/>
                <w:color w:val="1F3864"/>
                <w:sz w:val="30"/>
                <w:szCs w:val="30"/>
              </w:rPr>
              <w:t xml:space="preserve">10,000</w:t>
            </w:r>
          </w:p>
          <w:p>
            <w:pPr>
              <w:jc w:val="center"/>
            </w:pPr>
            <w:r>
              <w:rPr>
                <w:color w:val="595959"/>
                <w:sz w:val="18"/>
                <w:szCs w:val="18"/>
              </w:rPr>
              <w:t xml:space="preserve">Total Orders</w:t>
            </w:r>
          </w:p>
        </w:tc>
        <w:tc>
          <w:tcPr>
            <w:tcW w:type="dxa" w:w="1872"/>
            <w:shd w:fill="DDEBF7" w:val="clear"/>
            <w:tcMar>
              <w:top w:type="dxa" w:w="160"/>
              <w:left w:type="dxa" w:w="160"/>
              <w:bottom w:type="dxa" w:w="160"/>
              <w:right w:type="dxa" w:w="160"/>
            </w:tcMar>
          </w:tcPr>
          <w:p>
            <w:pPr>
              <w:spacing w:after="60"/>
              <w:jc w:val="center"/>
            </w:pPr>
            <w:r>
              <w:rPr>
                <w:b/>
                <w:bCs/>
                <w:color w:val="1F3864"/>
                <w:sz w:val="30"/>
                <w:szCs w:val="30"/>
              </w:rPr>
              <w:t xml:space="preserve">₹33,244</w:t>
            </w:r>
          </w:p>
          <w:p>
            <w:pPr>
              <w:jc w:val="center"/>
            </w:pPr>
            <w:r>
              <w:rPr>
                <w:color w:val="595959"/>
                <w:sz w:val="18"/>
                <w:szCs w:val="18"/>
              </w:rPr>
              <w:t xml:space="preserve">Avg Order Value</w:t>
            </w:r>
          </w:p>
        </w:tc>
        <w:tc>
          <w:tcPr>
            <w:tcW w:type="dxa" w:w="1872"/>
            <w:shd w:fill="DDEBF7" w:val="clear"/>
            <w:tcMar>
              <w:top w:type="dxa" w:w="160"/>
              <w:left w:type="dxa" w:w="160"/>
              <w:bottom w:type="dxa" w:w="160"/>
              <w:right w:type="dxa" w:w="160"/>
            </w:tcMar>
          </w:tcPr>
          <w:p>
            <w:pPr>
              <w:spacing w:after="60"/>
              <w:jc w:val="center"/>
            </w:pPr>
            <w:r>
              <w:rPr>
                <w:b/>
                <w:bCs/>
                <w:color w:val="1F3864"/>
                <w:sz w:val="30"/>
                <w:szCs w:val="30"/>
              </w:rPr>
              <w:t xml:space="preserve">30,164</w:t>
            </w:r>
          </w:p>
          <w:p>
            <w:pPr>
              <w:jc w:val="center"/>
            </w:pPr>
            <w:r>
              <w:rPr>
                <w:color w:val="595959"/>
                <w:sz w:val="18"/>
                <w:szCs w:val="18"/>
              </w:rPr>
              <w:t xml:space="preserve">Units Sold</w:t>
            </w:r>
          </w:p>
        </w:tc>
        <w:tc>
          <w:tcPr>
            <w:tcW w:type="dxa" w:w="1872"/>
            <w:shd w:fill="DDEBF7" w:val="clear"/>
            <w:tcMar>
              <w:top w:type="dxa" w:w="160"/>
              <w:left w:type="dxa" w:w="160"/>
              <w:bottom w:type="dxa" w:w="160"/>
              <w:right w:type="dxa" w:w="160"/>
            </w:tcMar>
          </w:tcPr>
          <w:p>
            <w:pPr>
              <w:spacing w:after="60"/>
              <w:jc w:val="center"/>
            </w:pPr>
            <w:r>
              <w:rPr>
                <w:b/>
                <w:bCs/>
                <w:color w:val="1F3864"/>
                <w:sz w:val="30"/>
                <w:szCs w:val="30"/>
              </w:rPr>
              <w:t xml:space="preserve">6,000</w:t>
            </w:r>
          </w:p>
          <w:p>
            <w:pPr>
              <w:jc w:val="center"/>
            </w:pPr>
            <w:r>
              <w:rPr>
                <w:color w:val="595959"/>
                <w:sz w:val="18"/>
                <w:szCs w:val="18"/>
              </w:rPr>
              <w:t xml:space="preserve">Unique Customers</w:t>
            </w:r>
          </w:p>
        </w:tc>
      </w:tr>
    </w:tbl>
    <w:p>
      <w:pPr>
        <w:spacing w:after="200"/>
      </w:pPr>
    </w:p>
    <w:p>
      <w:pPr>
        <w:pStyle w:val="Heading1"/>
        <w:pBdr>
          <w:bottom w:val="single" w:color="1F3864" w:sz="6" w:space="4"/>
        </w:pBdr>
        <w:spacing w:after="160" w:before="360"/>
      </w:pPr>
      <w:r>
        <w:rPr>
          <w:b/>
          <w:bCs/>
          <w:color w:val="1F3864"/>
          <w:sz w:val="28"/>
          <w:szCs w:val="28"/>
        </w:rPr>
        <w:t xml:space="preserve">3. Product Category Performance</w:t>
      </w:r>
    </w:p>
    <w:p>
      <w:pPr>
        <w:spacing w:after="160" w:line="276"/>
      </w:pPr>
      <w:r>
        <w:rPr>
          <w:color w:val="222222"/>
          <w:sz w:val="22"/>
          <w:szCs w:val="22"/>
        </w:rPr>
        <w:t xml:space="preserve">Revenue is remarkably even across categories — the gap between the top (Fashion) and bottom (Sports) category is only about 9%, indicating a diversified, low-concentration-risk product mix rather than dependence on one category.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400"/>
        <w:gridCol w:w="2400"/>
      </w:tblGrid>
      <w:tr>
        <w:trPr>
          <w:tblHeader/>
        </w:trPr>
        <w:tc>
          <w:tcPr>
            <w:tcW w:type="dxa" w:w="3200"/>
            <w:shd w:fill="1F3864" w:val="clear"/>
            <w:tcMar>
              <w:top w:type="dxa" w:w="100"/>
              <w:left w:type="dxa" w:w="120"/>
              <w:bottom w:type="dxa" w:w="100"/>
              <w:right w:type="dxa" w:w="120"/>
            </w:tcMar>
          </w:tcPr>
          <w:p>
            <w:pPr>
              <w:jc w:val="left"/>
            </w:pPr>
            <w:r>
              <w:rPr>
                <w:b/>
                <w:bCs/>
                <w:color w:val="FFFFFF"/>
                <w:sz w:val="20"/>
                <w:szCs w:val="20"/>
              </w:rPr>
              <w:t xml:space="preserve">Category</w:t>
            </w:r>
          </w:p>
        </w:tc>
        <w:tc>
          <w:tcPr>
            <w:tcW w:type="dxa" w:w="1800"/>
            <w:shd w:fill="1F3864" w:val="clear"/>
            <w:tcMar>
              <w:top w:type="dxa" w:w="100"/>
              <w:left w:type="dxa" w:w="120"/>
              <w:bottom w:type="dxa" w:w="100"/>
              <w:right w:type="dxa" w:w="120"/>
            </w:tcMar>
          </w:tcPr>
          <w:p>
            <w:pPr>
              <w:jc w:val="right"/>
            </w:pPr>
            <w:r>
              <w:rPr>
                <w:b/>
                <w:bCs/>
                <w:color w:val="FFFFFF"/>
                <w:sz w:val="20"/>
                <w:szCs w:val="20"/>
              </w:rPr>
              <w:t xml:space="preserve">Orders</w:t>
            </w:r>
          </w:p>
        </w:tc>
        <w:tc>
          <w:tcPr>
            <w:tcW w:type="dxa" w:w="2400"/>
            <w:shd w:fill="1F3864" w:val="clear"/>
            <w:tcMar>
              <w:top w:type="dxa" w:w="100"/>
              <w:left w:type="dxa" w:w="120"/>
              <w:bottom w:type="dxa" w:w="100"/>
              <w:right w:type="dxa" w:w="120"/>
            </w:tcMar>
          </w:tcPr>
          <w:p>
            <w:pPr>
              <w:jc w:val="right"/>
            </w:pPr>
            <w:r>
              <w:rPr>
                <w:b/>
                <w:bCs/>
                <w:color w:val="FFFFFF"/>
                <w:sz w:val="20"/>
                <w:szCs w:val="20"/>
              </w:rPr>
              <w:t xml:space="preserve">Revenue</w:t>
            </w:r>
          </w:p>
        </w:tc>
        <w:tc>
          <w:tcPr>
            <w:tcW w:type="dxa" w:w="2400"/>
            <w:shd w:fill="1F3864" w:val="clear"/>
            <w:tcMar>
              <w:top w:type="dxa" w:w="100"/>
              <w:left w:type="dxa" w:w="120"/>
              <w:bottom w:type="dxa" w:w="100"/>
              <w:right w:type="dxa" w:w="120"/>
            </w:tcMar>
          </w:tcPr>
          <w:p>
            <w:pPr>
              <w:jc w:val="right"/>
            </w:pPr>
            <w:r>
              <w:rPr>
                <w:b/>
                <w:bCs/>
                <w:color w:val="FFFFFF"/>
                <w:sz w:val="20"/>
                <w:szCs w:val="20"/>
              </w:rPr>
              <w:t xml:space="preserve">Discount Given</w:t>
            </w:r>
          </w:p>
        </w:tc>
      </w:tr>
      <w:tr>
        <w:tc>
          <w:tcPr>
            <w:tcW w:type="dxa" w:w="3200"/>
            <w:shd w:fill="FFFFFF" w:val="clear"/>
            <w:tcMar>
              <w:top w:type="dxa" w:w="90"/>
              <w:left w:type="dxa" w:w="120"/>
              <w:bottom w:type="dxa" w:w="90"/>
              <w:right w:type="dxa" w:w="120"/>
            </w:tcMar>
          </w:tcPr>
          <w:p>
            <w:pPr>
              <w:jc w:val="left"/>
            </w:pPr>
            <w:r>
              <w:rPr>
                <w:color w:val="222222"/>
                <w:sz w:val="20"/>
                <w:szCs w:val="20"/>
              </w:rPr>
              <w:t xml:space="preserve">Fashion</w:t>
            </w:r>
          </w:p>
        </w:tc>
        <w:tc>
          <w:tcPr>
            <w:tcW w:type="dxa" w:w="1800"/>
            <w:shd w:fill="FFFFFF" w:val="clear"/>
            <w:tcMar>
              <w:top w:type="dxa" w:w="90"/>
              <w:left w:type="dxa" w:w="120"/>
              <w:bottom w:type="dxa" w:w="90"/>
              <w:right w:type="dxa" w:w="120"/>
            </w:tcMar>
          </w:tcPr>
          <w:p>
            <w:pPr>
              <w:jc w:val="right"/>
            </w:pPr>
            <w:r>
              <w:rPr>
                <w:color w:val="222222"/>
                <w:sz w:val="20"/>
                <w:szCs w:val="20"/>
              </w:rPr>
              <w:t xml:space="preserve">1,501</w:t>
            </w:r>
          </w:p>
        </w:tc>
        <w:tc>
          <w:tcPr>
            <w:tcW w:type="dxa" w:w="2400"/>
            <w:shd w:fill="FFFFFF" w:val="clear"/>
            <w:tcMar>
              <w:top w:type="dxa" w:w="90"/>
              <w:left w:type="dxa" w:w="120"/>
              <w:bottom w:type="dxa" w:w="90"/>
              <w:right w:type="dxa" w:w="120"/>
            </w:tcMar>
          </w:tcPr>
          <w:p>
            <w:pPr>
              <w:jc w:val="right"/>
            </w:pPr>
            <w:r>
              <w:rPr>
                <w:color w:val="222222"/>
                <w:sz w:val="20"/>
                <w:szCs w:val="20"/>
              </w:rPr>
              <w:t xml:space="preserve">₹4,96,39,107</w:t>
            </w:r>
          </w:p>
        </w:tc>
        <w:tc>
          <w:tcPr>
            <w:tcW w:type="dxa" w:w="2400"/>
            <w:shd w:fill="FFFFFF" w:val="clear"/>
            <w:tcMar>
              <w:top w:type="dxa" w:w="90"/>
              <w:left w:type="dxa" w:w="120"/>
              <w:bottom w:type="dxa" w:w="90"/>
              <w:right w:type="dxa" w:w="120"/>
            </w:tcMar>
          </w:tcPr>
          <w:p>
            <w:pPr>
              <w:jc w:val="right"/>
            </w:pPr>
            <w:r>
              <w:rPr>
                <w:color w:val="222222"/>
                <w:sz w:val="20"/>
                <w:szCs w:val="20"/>
              </w:rPr>
              <w:t xml:space="preserve">₹71,80,703</w:t>
            </w:r>
          </w:p>
        </w:tc>
      </w:tr>
      <w:tr>
        <w:tc>
          <w:tcPr>
            <w:tcW w:type="dxa" w:w="3200"/>
            <w:shd w:fill="F2F6FA" w:val="clear"/>
            <w:tcMar>
              <w:top w:type="dxa" w:w="90"/>
              <w:left w:type="dxa" w:w="120"/>
              <w:bottom w:type="dxa" w:w="90"/>
              <w:right w:type="dxa" w:w="120"/>
            </w:tcMar>
          </w:tcPr>
          <w:p>
            <w:pPr>
              <w:jc w:val="left"/>
            </w:pPr>
            <w:r>
              <w:rPr>
                <w:color w:val="222222"/>
                <w:sz w:val="20"/>
                <w:szCs w:val="20"/>
              </w:rPr>
              <w:t xml:space="preserve">Books</w:t>
            </w:r>
          </w:p>
        </w:tc>
        <w:tc>
          <w:tcPr>
            <w:tcW w:type="dxa" w:w="1800"/>
            <w:shd w:fill="F2F6FA" w:val="clear"/>
            <w:tcMar>
              <w:top w:type="dxa" w:w="90"/>
              <w:left w:type="dxa" w:w="120"/>
              <w:bottom w:type="dxa" w:w="90"/>
              <w:right w:type="dxa" w:w="120"/>
            </w:tcMar>
          </w:tcPr>
          <w:p>
            <w:pPr>
              <w:jc w:val="right"/>
            </w:pPr>
            <w:r>
              <w:rPr>
                <w:color w:val="222222"/>
                <w:sz w:val="20"/>
                <w:szCs w:val="20"/>
              </w:rPr>
              <w:t xml:space="preserve">1,456</w:t>
            </w:r>
          </w:p>
        </w:tc>
        <w:tc>
          <w:tcPr>
            <w:tcW w:type="dxa" w:w="2400"/>
            <w:shd w:fill="F2F6FA" w:val="clear"/>
            <w:tcMar>
              <w:top w:type="dxa" w:w="90"/>
              <w:left w:type="dxa" w:w="120"/>
              <w:bottom w:type="dxa" w:w="90"/>
              <w:right w:type="dxa" w:w="120"/>
            </w:tcMar>
          </w:tcPr>
          <w:p>
            <w:pPr>
              <w:jc w:val="right"/>
            </w:pPr>
            <w:r>
              <w:rPr>
                <w:color w:val="222222"/>
                <w:sz w:val="20"/>
                <w:szCs w:val="20"/>
              </w:rPr>
              <w:t xml:space="preserve">₹4,90,56,459</w:t>
            </w:r>
          </w:p>
        </w:tc>
        <w:tc>
          <w:tcPr>
            <w:tcW w:type="dxa" w:w="2400"/>
            <w:shd w:fill="F2F6FA" w:val="clear"/>
            <w:tcMar>
              <w:top w:type="dxa" w:w="90"/>
              <w:left w:type="dxa" w:w="120"/>
              <w:bottom w:type="dxa" w:w="90"/>
              <w:right w:type="dxa" w:w="120"/>
            </w:tcMar>
          </w:tcPr>
          <w:p>
            <w:pPr>
              <w:jc w:val="right"/>
            </w:pPr>
            <w:r>
              <w:rPr>
                <w:color w:val="222222"/>
                <w:sz w:val="20"/>
                <w:szCs w:val="20"/>
              </w:rPr>
              <w:t xml:space="preserve">₹69,65,212</w:t>
            </w:r>
          </w:p>
        </w:tc>
      </w:tr>
      <w:tr>
        <w:tc>
          <w:tcPr>
            <w:tcW w:type="dxa" w:w="3200"/>
            <w:shd w:fill="FFFFFF" w:val="clear"/>
            <w:tcMar>
              <w:top w:type="dxa" w:w="90"/>
              <w:left w:type="dxa" w:w="120"/>
              <w:bottom w:type="dxa" w:w="90"/>
              <w:right w:type="dxa" w:w="120"/>
            </w:tcMar>
          </w:tcPr>
          <w:p>
            <w:pPr>
              <w:jc w:val="left"/>
            </w:pPr>
            <w:r>
              <w:rPr>
                <w:color w:val="222222"/>
                <w:sz w:val="20"/>
                <w:szCs w:val="20"/>
              </w:rPr>
              <w:t xml:space="preserve">Beauty</w:t>
            </w:r>
          </w:p>
        </w:tc>
        <w:tc>
          <w:tcPr>
            <w:tcW w:type="dxa" w:w="1800"/>
            <w:shd w:fill="FFFFFF" w:val="clear"/>
            <w:tcMar>
              <w:top w:type="dxa" w:w="90"/>
              <w:left w:type="dxa" w:w="120"/>
              <w:bottom w:type="dxa" w:w="90"/>
              <w:right w:type="dxa" w:w="120"/>
            </w:tcMar>
          </w:tcPr>
          <w:p>
            <w:pPr>
              <w:jc w:val="right"/>
            </w:pPr>
            <w:r>
              <w:rPr>
                <w:color w:val="222222"/>
                <w:sz w:val="20"/>
                <w:szCs w:val="20"/>
              </w:rPr>
              <w:t xml:space="preserve">1,396</w:t>
            </w:r>
          </w:p>
        </w:tc>
        <w:tc>
          <w:tcPr>
            <w:tcW w:type="dxa" w:w="2400"/>
            <w:shd w:fill="FFFFFF" w:val="clear"/>
            <w:tcMar>
              <w:top w:type="dxa" w:w="90"/>
              <w:left w:type="dxa" w:w="120"/>
              <w:bottom w:type="dxa" w:w="90"/>
              <w:right w:type="dxa" w:w="120"/>
            </w:tcMar>
          </w:tcPr>
          <w:p>
            <w:pPr>
              <w:jc w:val="right"/>
            </w:pPr>
            <w:r>
              <w:rPr>
                <w:color w:val="222222"/>
                <w:sz w:val="20"/>
                <w:szCs w:val="20"/>
              </w:rPr>
              <w:t xml:space="preserve">₹4,72,00,311</w:t>
            </w:r>
          </w:p>
        </w:tc>
        <w:tc>
          <w:tcPr>
            <w:tcW w:type="dxa" w:w="2400"/>
            <w:shd w:fill="FFFFFF" w:val="clear"/>
            <w:tcMar>
              <w:top w:type="dxa" w:w="90"/>
              <w:left w:type="dxa" w:w="120"/>
              <w:bottom w:type="dxa" w:w="90"/>
              <w:right w:type="dxa" w:w="120"/>
            </w:tcMar>
          </w:tcPr>
          <w:p>
            <w:pPr>
              <w:jc w:val="right"/>
            </w:pPr>
            <w:r>
              <w:rPr>
                <w:color w:val="222222"/>
                <w:sz w:val="20"/>
                <w:szCs w:val="20"/>
              </w:rPr>
              <w:t xml:space="preserve">₹68,61,975</w:t>
            </w:r>
          </w:p>
        </w:tc>
      </w:tr>
      <w:tr>
        <w:tc>
          <w:tcPr>
            <w:tcW w:type="dxa" w:w="3200"/>
            <w:shd w:fill="F2F6FA" w:val="clear"/>
            <w:tcMar>
              <w:top w:type="dxa" w:w="90"/>
              <w:left w:type="dxa" w:w="120"/>
              <w:bottom w:type="dxa" w:w="90"/>
              <w:right w:type="dxa" w:w="120"/>
            </w:tcMar>
          </w:tcPr>
          <w:p>
            <w:pPr>
              <w:jc w:val="left"/>
            </w:pPr>
            <w:r>
              <w:rPr>
                <w:color w:val="222222"/>
                <w:sz w:val="20"/>
                <w:szCs w:val="20"/>
              </w:rPr>
              <w:t xml:space="preserve">Home &amp; Kitchen</w:t>
            </w:r>
          </w:p>
        </w:tc>
        <w:tc>
          <w:tcPr>
            <w:tcW w:type="dxa" w:w="1800"/>
            <w:shd w:fill="F2F6FA" w:val="clear"/>
            <w:tcMar>
              <w:top w:type="dxa" w:w="90"/>
              <w:left w:type="dxa" w:w="120"/>
              <w:bottom w:type="dxa" w:w="90"/>
              <w:right w:type="dxa" w:w="120"/>
            </w:tcMar>
          </w:tcPr>
          <w:p>
            <w:pPr>
              <w:jc w:val="right"/>
            </w:pPr>
            <w:r>
              <w:rPr>
                <w:color w:val="222222"/>
                <w:sz w:val="20"/>
                <w:szCs w:val="20"/>
              </w:rPr>
              <w:t xml:space="preserve">1,468</w:t>
            </w:r>
          </w:p>
        </w:tc>
        <w:tc>
          <w:tcPr>
            <w:tcW w:type="dxa" w:w="2400"/>
            <w:shd w:fill="F2F6FA" w:val="clear"/>
            <w:tcMar>
              <w:top w:type="dxa" w:w="90"/>
              <w:left w:type="dxa" w:w="120"/>
              <w:bottom w:type="dxa" w:w="90"/>
              <w:right w:type="dxa" w:w="120"/>
            </w:tcMar>
          </w:tcPr>
          <w:p>
            <w:pPr>
              <w:jc w:val="right"/>
            </w:pPr>
            <w:r>
              <w:rPr>
                <w:color w:val="222222"/>
                <w:sz w:val="20"/>
                <w:szCs w:val="20"/>
              </w:rPr>
              <w:t xml:space="preserve">₹4,88,43,396</w:t>
            </w:r>
          </w:p>
        </w:tc>
        <w:tc>
          <w:tcPr>
            <w:tcW w:type="dxa" w:w="2400"/>
            <w:shd w:fill="F2F6FA" w:val="clear"/>
            <w:tcMar>
              <w:top w:type="dxa" w:w="90"/>
              <w:left w:type="dxa" w:w="120"/>
              <w:bottom w:type="dxa" w:w="90"/>
              <w:right w:type="dxa" w:w="120"/>
            </w:tcMar>
          </w:tcPr>
          <w:p>
            <w:pPr>
              <w:jc w:val="right"/>
            </w:pPr>
            <w:r>
              <w:rPr>
                <w:color w:val="222222"/>
                <w:sz w:val="20"/>
                <w:szCs w:val="20"/>
              </w:rPr>
              <w:t xml:space="preserve">₹68,28,921</w:t>
            </w:r>
          </w:p>
        </w:tc>
      </w:tr>
      <w:tr>
        <w:tc>
          <w:tcPr>
            <w:tcW w:type="dxa" w:w="3200"/>
            <w:shd w:fill="FFFFFF" w:val="clear"/>
            <w:tcMar>
              <w:top w:type="dxa" w:w="90"/>
              <w:left w:type="dxa" w:w="120"/>
              <w:bottom w:type="dxa" w:w="90"/>
              <w:right w:type="dxa" w:w="120"/>
            </w:tcMar>
          </w:tcPr>
          <w:p>
            <w:pPr>
              <w:jc w:val="left"/>
            </w:pPr>
            <w:r>
              <w:rPr>
                <w:color w:val="222222"/>
                <w:sz w:val="20"/>
                <w:szCs w:val="20"/>
              </w:rPr>
              <w:t xml:space="preserve">Sports</w:t>
            </w:r>
          </w:p>
        </w:tc>
        <w:tc>
          <w:tcPr>
            <w:tcW w:type="dxa" w:w="1800"/>
            <w:shd w:fill="FFFFFF" w:val="clear"/>
            <w:tcMar>
              <w:top w:type="dxa" w:w="90"/>
              <w:left w:type="dxa" w:w="120"/>
              <w:bottom w:type="dxa" w:w="90"/>
              <w:right w:type="dxa" w:w="120"/>
            </w:tcMar>
          </w:tcPr>
          <w:p>
            <w:pPr>
              <w:jc w:val="right"/>
            </w:pPr>
            <w:r>
              <w:rPr>
                <w:color w:val="222222"/>
                <w:sz w:val="20"/>
                <w:szCs w:val="20"/>
              </w:rPr>
              <w:t xml:space="preserve">1,389</w:t>
            </w:r>
          </w:p>
        </w:tc>
        <w:tc>
          <w:tcPr>
            <w:tcW w:type="dxa" w:w="2400"/>
            <w:shd w:fill="FFFFFF" w:val="clear"/>
            <w:tcMar>
              <w:top w:type="dxa" w:w="90"/>
              <w:left w:type="dxa" w:w="120"/>
              <w:bottom w:type="dxa" w:w="90"/>
              <w:right w:type="dxa" w:w="120"/>
            </w:tcMar>
          </w:tcPr>
          <w:p>
            <w:pPr>
              <w:jc w:val="right"/>
            </w:pPr>
            <w:r>
              <w:rPr>
                <w:color w:val="222222"/>
                <w:sz w:val="20"/>
                <w:szCs w:val="20"/>
              </w:rPr>
              <w:t xml:space="preserve">₹4,54,36,842</w:t>
            </w:r>
          </w:p>
        </w:tc>
        <w:tc>
          <w:tcPr>
            <w:tcW w:type="dxa" w:w="2400"/>
            <w:shd w:fill="FFFFFF" w:val="clear"/>
            <w:tcMar>
              <w:top w:type="dxa" w:w="90"/>
              <w:left w:type="dxa" w:w="120"/>
              <w:bottom w:type="dxa" w:w="90"/>
              <w:right w:type="dxa" w:w="120"/>
            </w:tcMar>
          </w:tcPr>
          <w:p>
            <w:pPr>
              <w:jc w:val="right"/>
            </w:pPr>
            <w:r>
              <w:rPr>
                <w:color w:val="222222"/>
                <w:sz w:val="20"/>
                <w:szCs w:val="20"/>
              </w:rPr>
              <w:t xml:space="preserve">₹66,45,677</w:t>
            </w:r>
          </w:p>
        </w:tc>
      </w:tr>
      <w:tr>
        <w:tc>
          <w:tcPr>
            <w:tcW w:type="dxa" w:w="3200"/>
            <w:shd w:fill="F2F6FA" w:val="clear"/>
            <w:tcMar>
              <w:top w:type="dxa" w:w="90"/>
              <w:left w:type="dxa" w:w="120"/>
              <w:bottom w:type="dxa" w:w="90"/>
              <w:right w:type="dxa" w:w="120"/>
            </w:tcMar>
          </w:tcPr>
          <w:p>
            <w:pPr>
              <w:jc w:val="left"/>
            </w:pPr>
            <w:r>
              <w:rPr>
                <w:color w:val="222222"/>
                <w:sz w:val="20"/>
                <w:szCs w:val="20"/>
              </w:rPr>
              <w:t xml:space="preserve">Electronics</w:t>
            </w:r>
          </w:p>
        </w:tc>
        <w:tc>
          <w:tcPr>
            <w:tcW w:type="dxa" w:w="1800"/>
            <w:shd w:fill="F2F6FA" w:val="clear"/>
            <w:tcMar>
              <w:top w:type="dxa" w:w="90"/>
              <w:left w:type="dxa" w:w="120"/>
              <w:bottom w:type="dxa" w:w="90"/>
              <w:right w:type="dxa" w:w="120"/>
            </w:tcMar>
          </w:tcPr>
          <w:p>
            <w:pPr>
              <w:jc w:val="right"/>
            </w:pPr>
            <w:r>
              <w:rPr>
                <w:color w:val="222222"/>
                <w:sz w:val="20"/>
                <w:szCs w:val="20"/>
              </w:rPr>
              <w:t xml:space="preserve">1,405</w:t>
            </w:r>
          </w:p>
        </w:tc>
        <w:tc>
          <w:tcPr>
            <w:tcW w:type="dxa" w:w="2400"/>
            <w:shd w:fill="F2F6FA" w:val="clear"/>
            <w:tcMar>
              <w:top w:type="dxa" w:w="90"/>
              <w:left w:type="dxa" w:w="120"/>
              <w:bottom w:type="dxa" w:w="90"/>
              <w:right w:type="dxa" w:w="120"/>
            </w:tcMar>
          </w:tcPr>
          <w:p>
            <w:pPr>
              <w:jc w:val="right"/>
            </w:pPr>
            <w:r>
              <w:rPr>
                <w:color w:val="222222"/>
                <w:sz w:val="20"/>
                <w:szCs w:val="20"/>
              </w:rPr>
              <w:t xml:space="preserve">₹4,68,02,911</w:t>
            </w:r>
          </w:p>
        </w:tc>
        <w:tc>
          <w:tcPr>
            <w:tcW w:type="dxa" w:w="2400"/>
            <w:shd w:fill="F2F6FA" w:val="clear"/>
            <w:tcMar>
              <w:top w:type="dxa" w:w="90"/>
              <w:left w:type="dxa" w:w="120"/>
              <w:bottom w:type="dxa" w:w="90"/>
              <w:right w:type="dxa" w:w="120"/>
            </w:tcMar>
          </w:tcPr>
          <w:p>
            <w:pPr>
              <w:jc w:val="right"/>
            </w:pPr>
            <w:r>
              <w:rPr>
                <w:color w:val="222222"/>
                <w:sz w:val="20"/>
                <w:szCs w:val="20"/>
              </w:rPr>
              <w:t xml:space="preserve">₹64,68,314</w:t>
            </w:r>
          </w:p>
        </w:tc>
      </w:tr>
      <w:tr>
        <w:tc>
          <w:tcPr>
            <w:tcW w:type="dxa" w:w="3200"/>
            <w:shd w:fill="FFFFFF" w:val="clear"/>
            <w:tcMar>
              <w:top w:type="dxa" w:w="90"/>
              <w:left w:type="dxa" w:w="120"/>
              <w:bottom w:type="dxa" w:w="90"/>
              <w:right w:type="dxa" w:w="120"/>
            </w:tcMar>
          </w:tcPr>
          <w:p>
            <w:pPr>
              <w:jc w:val="left"/>
            </w:pPr>
            <w:r>
              <w:rPr>
                <w:color w:val="222222"/>
                <w:sz w:val="20"/>
                <w:szCs w:val="20"/>
              </w:rPr>
              <w:t xml:space="preserve">Grocery</w:t>
            </w:r>
          </w:p>
        </w:tc>
        <w:tc>
          <w:tcPr>
            <w:tcW w:type="dxa" w:w="1800"/>
            <w:shd w:fill="FFFFFF" w:val="clear"/>
            <w:tcMar>
              <w:top w:type="dxa" w:w="90"/>
              <w:left w:type="dxa" w:w="120"/>
              <w:bottom w:type="dxa" w:w="90"/>
              <w:right w:type="dxa" w:w="120"/>
            </w:tcMar>
          </w:tcPr>
          <w:p>
            <w:pPr>
              <w:jc w:val="right"/>
            </w:pPr>
            <w:r>
              <w:rPr>
                <w:color w:val="222222"/>
                <w:sz w:val="20"/>
                <w:szCs w:val="20"/>
              </w:rPr>
              <w:t xml:space="preserve">1,385</w:t>
            </w:r>
          </w:p>
        </w:tc>
        <w:tc>
          <w:tcPr>
            <w:tcW w:type="dxa" w:w="2400"/>
            <w:shd w:fill="FFFFFF" w:val="clear"/>
            <w:tcMar>
              <w:top w:type="dxa" w:w="90"/>
              <w:left w:type="dxa" w:w="120"/>
              <w:bottom w:type="dxa" w:w="90"/>
              <w:right w:type="dxa" w:w="120"/>
            </w:tcMar>
          </w:tcPr>
          <w:p>
            <w:pPr>
              <w:jc w:val="right"/>
            </w:pPr>
            <w:r>
              <w:rPr>
                <w:color w:val="222222"/>
                <w:sz w:val="20"/>
                <w:szCs w:val="20"/>
              </w:rPr>
              <w:t xml:space="preserve">₹4,54,60,918</w:t>
            </w:r>
          </w:p>
        </w:tc>
        <w:tc>
          <w:tcPr>
            <w:tcW w:type="dxa" w:w="2400"/>
            <w:shd w:fill="FFFFFF" w:val="clear"/>
            <w:tcMar>
              <w:top w:type="dxa" w:w="90"/>
              <w:left w:type="dxa" w:w="120"/>
              <w:bottom w:type="dxa" w:w="90"/>
              <w:right w:type="dxa" w:w="120"/>
            </w:tcMar>
          </w:tcPr>
          <w:p>
            <w:pPr>
              <w:jc w:val="right"/>
            </w:pPr>
            <w:r>
              <w:rPr>
                <w:color w:val="222222"/>
                <w:sz w:val="20"/>
                <w:szCs w:val="20"/>
              </w:rPr>
              <w:t xml:space="preserve">₹64,67,909</w:t>
            </w:r>
          </w:p>
        </w:tc>
      </w:tr>
    </w:tbl>
    <w:p>
      <w:pPr>
        <w:spacing w:after="200"/>
      </w:pPr>
    </w:p>
    <w:p>
      <w:pPr>
        <w:spacing w:after="160" w:line="276"/>
      </w:pPr>
      <w:r>
        <w:rPr>
          <w:i w:val="false"/>
          <w:iCs w:val="false"/>
          <w:color w:val="222222"/>
          <w:sz w:val="22"/>
          <w:szCs w:val="22"/>
        </w:rPr>
        <w:t xml:space="preserve">Fashion tops both order volume (1,501 orders) and revenue, but it also carries the highest discount outlay (₹71.8L) — roughly 14.5% of its revenue given back as discounts, the highest discount rate of any category. Electronics and Grocery run the leanest discounting (~13.8%), suggesting more price-disciplined margins there.</w:t>
      </w:r>
    </w:p>
    <w:p>
      <w:pPr>
        <w:pStyle w:val="Heading1"/>
        <w:pBdr>
          <w:bottom w:val="single" w:color="1F3864" w:sz="6" w:space="4"/>
        </w:pBdr>
        <w:spacing w:after="160" w:before="360"/>
      </w:pPr>
      <w:r>
        <w:rPr>
          <w:b/>
          <w:bCs/>
          <w:color w:val="1F3864"/>
          <w:sz w:val="28"/>
          <w:szCs w:val="28"/>
        </w:rPr>
        <w:t xml:space="preserve">4. Geographic Performance</w:t>
      </w:r>
    </w:p>
    <w:p>
      <w:pPr>
        <w:pStyle w:val="Heading2"/>
        <w:spacing w:after="120" w:before="280"/>
      </w:pPr>
      <w:r>
        <w:rPr>
          <w:b/>
          <w:bCs/>
          <w:color w:val="2E74B5"/>
          <w:sz w:val="24"/>
          <w:szCs w:val="24"/>
        </w:rPr>
        <w:t xml:space="preserve">4.1 State-Level Concentration</w:t>
      </w:r>
    </w:p>
    <w:p>
      <w:pPr>
        <w:spacing w:after="160" w:line="276"/>
      </w:pPr>
      <w:r>
        <w:rPr>
          <w:color w:val="222222"/>
          <w:sz w:val="22"/>
          <w:szCs w:val="22"/>
        </w:rPr>
        <w:t xml:space="preserve">Tamil Nadu overwhelmingly dominates order volume, contributing 4,852 of 10,000 orders (~48.5%) — nearly three times the next-largest state, Maharashtra. This heavy geographic concentration is a double-edged sign: it reflects a strong home-market position but also signals meaningful expansion risk if growth outside Tamil Nadu is not developed.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100"/>
              <w:left w:type="dxa" w:w="120"/>
              <w:bottom w:type="dxa" w:w="100"/>
              <w:right w:type="dxa" w:w="120"/>
            </w:tcMar>
          </w:tcPr>
          <w:p>
            <w:pPr>
              <w:jc w:val="left"/>
            </w:pPr>
            <w:r>
              <w:rPr>
                <w:b/>
                <w:bCs/>
                <w:color w:val="FFFFFF"/>
                <w:sz w:val="20"/>
                <w:szCs w:val="20"/>
              </w:rPr>
              <w:t xml:space="preserve">State</w:t>
            </w:r>
          </w:p>
        </w:tc>
        <w:tc>
          <w:tcPr>
            <w:tcW w:type="dxa" w:w="4680"/>
            <w:shd w:fill="1F3864" w:val="clear"/>
            <w:tcMar>
              <w:top w:type="dxa" w:w="100"/>
              <w:left w:type="dxa" w:w="120"/>
              <w:bottom w:type="dxa" w:w="100"/>
              <w:right w:type="dxa" w:w="120"/>
            </w:tcMar>
          </w:tcPr>
          <w:p>
            <w:pPr>
              <w:jc w:val="right"/>
            </w:pPr>
            <w:r>
              <w:rPr>
                <w:b/>
                <w:bCs/>
                <w:color w:val="FFFFFF"/>
                <w:sz w:val="20"/>
                <w:szCs w:val="20"/>
              </w:rPr>
              <w:t xml:space="preserve">Orders</w:t>
            </w:r>
          </w:p>
        </w:tc>
      </w:tr>
      <w:tr>
        <w:tc>
          <w:tcPr>
            <w:tcW w:type="dxa" w:w="4680"/>
            <w:shd w:fill="FFFFFF" w:val="clear"/>
            <w:tcMar>
              <w:top w:type="dxa" w:w="90"/>
              <w:left w:type="dxa" w:w="120"/>
              <w:bottom w:type="dxa" w:w="90"/>
              <w:right w:type="dxa" w:w="120"/>
            </w:tcMar>
          </w:tcPr>
          <w:p>
            <w:pPr>
              <w:jc w:val="left"/>
            </w:pPr>
            <w:r>
              <w:rPr>
                <w:color w:val="222222"/>
                <w:sz w:val="20"/>
                <w:szCs w:val="20"/>
              </w:rPr>
              <w:t xml:space="preserve">Tamil Nadu</w:t>
            </w:r>
          </w:p>
        </w:tc>
        <w:tc>
          <w:tcPr>
            <w:tcW w:type="dxa" w:w="4680"/>
            <w:shd w:fill="FFFFFF" w:val="clear"/>
            <w:tcMar>
              <w:top w:type="dxa" w:w="90"/>
              <w:left w:type="dxa" w:w="120"/>
              <w:bottom w:type="dxa" w:w="90"/>
              <w:right w:type="dxa" w:w="120"/>
            </w:tcMar>
          </w:tcPr>
          <w:p>
            <w:pPr>
              <w:jc w:val="right"/>
            </w:pPr>
            <w:r>
              <w:rPr>
                <w:color w:val="222222"/>
                <w:sz w:val="20"/>
                <w:szCs w:val="20"/>
              </w:rPr>
              <w:t xml:space="preserve">4,852</w:t>
            </w:r>
          </w:p>
        </w:tc>
      </w:tr>
      <w:tr>
        <w:tc>
          <w:tcPr>
            <w:tcW w:type="dxa" w:w="4680"/>
            <w:shd w:fill="F2F6FA" w:val="clear"/>
            <w:tcMar>
              <w:top w:type="dxa" w:w="90"/>
              <w:left w:type="dxa" w:w="120"/>
              <w:bottom w:type="dxa" w:w="90"/>
              <w:right w:type="dxa" w:w="120"/>
            </w:tcMar>
          </w:tcPr>
          <w:p>
            <w:pPr>
              <w:jc w:val="left"/>
            </w:pPr>
            <w:r>
              <w:rPr>
                <w:color w:val="222222"/>
                <w:sz w:val="20"/>
                <w:szCs w:val="20"/>
              </w:rPr>
              <w:t xml:space="preserve">Maharashtra</w:t>
            </w:r>
          </w:p>
        </w:tc>
        <w:tc>
          <w:tcPr>
            <w:tcW w:type="dxa" w:w="4680"/>
            <w:shd w:fill="F2F6FA" w:val="clear"/>
            <w:tcMar>
              <w:top w:type="dxa" w:w="90"/>
              <w:left w:type="dxa" w:w="120"/>
              <w:bottom w:type="dxa" w:w="90"/>
              <w:right w:type="dxa" w:w="120"/>
            </w:tcMar>
          </w:tcPr>
          <w:p>
            <w:pPr>
              <w:jc w:val="right"/>
            </w:pPr>
            <w:r>
              <w:rPr>
                <w:color w:val="222222"/>
                <w:sz w:val="20"/>
                <w:szCs w:val="20"/>
              </w:rPr>
              <w:t xml:space="preserve">1,657</w:t>
            </w:r>
          </w:p>
        </w:tc>
      </w:tr>
      <w:tr>
        <w:tc>
          <w:tcPr>
            <w:tcW w:type="dxa" w:w="4680"/>
            <w:shd w:fill="FFFFFF" w:val="clear"/>
            <w:tcMar>
              <w:top w:type="dxa" w:w="90"/>
              <w:left w:type="dxa" w:w="120"/>
              <w:bottom w:type="dxa" w:w="90"/>
              <w:right w:type="dxa" w:w="120"/>
            </w:tcMar>
          </w:tcPr>
          <w:p>
            <w:pPr>
              <w:jc w:val="left"/>
            </w:pPr>
            <w:r>
              <w:rPr>
                <w:color w:val="222222"/>
                <w:sz w:val="20"/>
                <w:szCs w:val="20"/>
              </w:rPr>
              <w:t xml:space="preserve">Karnataka</w:t>
            </w:r>
          </w:p>
        </w:tc>
        <w:tc>
          <w:tcPr>
            <w:tcW w:type="dxa" w:w="4680"/>
            <w:shd w:fill="FFFFFF" w:val="clear"/>
            <w:tcMar>
              <w:top w:type="dxa" w:w="90"/>
              <w:left w:type="dxa" w:w="120"/>
              <w:bottom w:type="dxa" w:w="90"/>
              <w:right w:type="dxa" w:w="120"/>
            </w:tcMar>
          </w:tcPr>
          <w:p>
            <w:pPr>
              <w:jc w:val="right"/>
            </w:pPr>
            <w:r>
              <w:rPr>
                <w:color w:val="222222"/>
                <w:sz w:val="20"/>
                <w:szCs w:val="20"/>
              </w:rPr>
              <w:t xml:space="preserve">943</w:t>
            </w:r>
          </w:p>
        </w:tc>
      </w:tr>
      <w:tr>
        <w:tc>
          <w:tcPr>
            <w:tcW w:type="dxa" w:w="4680"/>
            <w:shd w:fill="F2F6FA" w:val="clear"/>
            <w:tcMar>
              <w:top w:type="dxa" w:w="90"/>
              <w:left w:type="dxa" w:w="120"/>
              <w:bottom w:type="dxa" w:w="90"/>
              <w:right w:type="dxa" w:w="120"/>
            </w:tcMar>
          </w:tcPr>
          <w:p>
            <w:pPr>
              <w:jc w:val="left"/>
            </w:pPr>
            <w:r>
              <w:rPr>
                <w:color w:val="222222"/>
                <w:sz w:val="20"/>
                <w:szCs w:val="20"/>
              </w:rPr>
              <w:t xml:space="preserve">West Bengal</w:t>
            </w:r>
          </w:p>
        </w:tc>
        <w:tc>
          <w:tcPr>
            <w:tcW w:type="dxa" w:w="4680"/>
            <w:shd w:fill="F2F6FA" w:val="clear"/>
            <w:tcMar>
              <w:top w:type="dxa" w:w="90"/>
              <w:left w:type="dxa" w:w="120"/>
              <w:bottom w:type="dxa" w:w="90"/>
              <w:right w:type="dxa" w:w="120"/>
            </w:tcMar>
          </w:tcPr>
          <w:p>
            <w:pPr>
              <w:jc w:val="right"/>
            </w:pPr>
            <w:r>
              <w:rPr>
                <w:color w:val="222222"/>
                <w:sz w:val="20"/>
                <w:szCs w:val="20"/>
              </w:rPr>
              <w:t xml:space="preserve">887</w:t>
            </w:r>
          </w:p>
        </w:tc>
      </w:tr>
      <w:tr>
        <w:tc>
          <w:tcPr>
            <w:tcW w:type="dxa" w:w="4680"/>
            <w:shd w:fill="FFFFFF" w:val="clear"/>
            <w:tcMar>
              <w:top w:type="dxa" w:w="90"/>
              <w:left w:type="dxa" w:w="120"/>
              <w:bottom w:type="dxa" w:w="90"/>
              <w:right w:type="dxa" w:w="120"/>
            </w:tcMar>
          </w:tcPr>
          <w:p>
            <w:pPr>
              <w:jc w:val="left"/>
            </w:pPr>
            <w:r>
              <w:rPr>
                <w:color w:val="222222"/>
                <w:sz w:val="20"/>
                <w:szCs w:val="20"/>
              </w:rPr>
              <w:t xml:space="preserve">Telangana</w:t>
            </w:r>
          </w:p>
        </w:tc>
        <w:tc>
          <w:tcPr>
            <w:tcW w:type="dxa" w:w="4680"/>
            <w:shd w:fill="FFFFFF" w:val="clear"/>
            <w:tcMar>
              <w:top w:type="dxa" w:w="90"/>
              <w:left w:type="dxa" w:w="120"/>
              <w:bottom w:type="dxa" w:w="90"/>
              <w:right w:type="dxa" w:w="120"/>
            </w:tcMar>
          </w:tcPr>
          <w:p>
            <w:pPr>
              <w:jc w:val="right"/>
            </w:pPr>
            <w:r>
              <w:rPr>
                <w:color w:val="222222"/>
                <w:sz w:val="20"/>
                <w:szCs w:val="20"/>
              </w:rPr>
              <w:t xml:space="preserve">878</w:t>
            </w:r>
          </w:p>
        </w:tc>
      </w:tr>
      <w:tr>
        <w:tc>
          <w:tcPr>
            <w:tcW w:type="dxa" w:w="4680"/>
            <w:shd w:fill="F2F6FA" w:val="clear"/>
            <w:tcMar>
              <w:top w:type="dxa" w:w="90"/>
              <w:left w:type="dxa" w:w="120"/>
              <w:bottom w:type="dxa" w:w="90"/>
              <w:right w:type="dxa" w:w="120"/>
            </w:tcMar>
          </w:tcPr>
          <w:p>
            <w:pPr>
              <w:jc w:val="left"/>
            </w:pPr>
            <w:r>
              <w:rPr>
                <w:color w:val="222222"/>
                <w:sz w:val="20"/>
                <w:szCs w:val="20"/>
              </w:rPr>
              <w:t xml:space="preserve">Delhi</w:t>
            </w:r>
          </w:p>
        </w:tc>
        <w:tc>
          <w:tcPr>
            <w:tcW w:type="dxa" w:w="4680"/>
            <w:shd w:fill="F2F6FA" w:val="clear"/>
            <w:tcMar>
              <w:top w:type="dxa" w:w="90"/>
              <w:left w:type="dxa" w:w="120"/>
              <w:bottom w:type="dxa" w:w="90"/>
              <w:right w:type="dxa" w:w="120"/>
            </w:tcMar>
          </w:tcPr>
          <w:p>
            <w:pPr>
              <w:jc w:val="right"/>
            </w:pPr>
            <w:r>
              <w:rPr>
                <w:color w:val="222222"/>
                <w:sz w:val="20"/>
                <w:szCs w:val="20"/>
              </w:rPr>
              <w:t xml:space="preserve">783</w:t>
            </w:r>
          </w:p>
        </w:tc>
      </w:tr>
    </w:tbl>
    <w:p>
      <w:pPr>
        <w:spacing w:after="200"/>
      </w:pPr>
    </w:p>
    <w:p>
      <w:pPr>
        <w:pStyle w:val="Heading2"/>
        <w:spacing w:after="120" w:before="280"/>
      </w:pPr>
      <w:r>
        <w:rPr>
          <w:b/>
          <w:bCs/>
          <w:color w:val="2E74B5"/>
          <w:sz w:val="24"/>
          <w:szCs w:val="24"/>
        </w:rPr>
        <w:t xml:space="preserve">4.2 City-Level Detail (Top 10 by Orders)</w:t>
      </w:r>
    </w:p>
    <w:p>
      <w:pPr>
        <w:spacing w:after="160" w:line="276"/>
      </w:pPr>
      <w:r>
        <w:rPr>
          <w:color w:val="222222"/>
          <w:sz w:val="22"/>
          <w:szCs w:val="22"/>
        </w:rPr>
        <w:t xml:space="preserve">At the city level, order volume is far more evenly distributed than at the state level (Tirunelveli leads with only 903 orders, ~9%), which suggests Tamil Nadu's dominance comes from many mid-sized cities rather than one metro hub. Revenue per order is also fairly consistent across the top cities (roughly ₹32,000–34,000), with no city showing outsized basket sizes.</w:t>
      </w:r>
    </w:p>
    <w:tbl>
      <w:tblPr>
        <w:tblW w:type="dxa" w:w="808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680"/>
      </w:tblGrid>
      <w:tr>
        <w:trPr>
          <w:tblHeader/>
        </w:trPr>
        <w:tc>
          <w:tcPr>
            <w:tcW w:type="dxa" w:w="2400"/>
            <w:shd w:fill="1F3864" w:val="clear"/>
            <w:tcMar>
              <w:top w:type="dxa" w:w="100"/>
              <w:left w:type="dxa" w:w="120"/>
              <w:bottom w:type="dxa" w:w="100"/>
              <w:right w:type="dxa" w:w="120"/>
            </w:tcMar>
          </w:tcPr>
          <w:p>
            <w:pPr>
              <w:jc w:val="left"/>
            </w:pPr>
            <w:r>
              <w:rPr>
                <w:b/>
                <w:bCs/>
                <w:color w:val="FFFFFF"/>
                <w:sz w:val="20"/>
                <w:szCs w:val="20"/>
              </w:rPr>
              <w:t xml:space="preserve">City</w:t>
            </w:r>
          </w:p>
        </w:tc>
        <w:tc>
          <w:tcPr>
            <w:tcW w:type="dxa" w:w="2000"/>
            <w:shd w:fill="1F3864" w:val="clear"/>
            <w:tcMar>
              <w:top w:type="dxa" w:w="100"/>
              <w:left w:type="dxa" w:w="120"/>
              <w:bottom w:type="dxa" w:w="100"/>
              <w:right w:type="dxa" w:w="120"/>
            </w:tcMar>
          </w:tcPr>
          <w:p>
            <w:pPr>
              <w:jc w:val="right"/>
            </w:pPr>
            <w:r>
              <w:rPr>
                <w:b/>
                <w:bCs/>
                <w:color w:val="FFFFFF"/>
                <w:sz w:val="20"/>
                <w:szCs w:val="20"/>
              </w:rPr>
              <w:t xml:space="preserve">Orders</w:t>
            </w:r>
          </w:p>
        </w:tc>
        <w:tc>
          <w:tcPr>
            <w:tcW w:type="dxa" w:w="3680"/>
            <w:shd w:fill="1F3864" w:val="clear"/>
            <w:tcMar>
              <w:top w:type="dxa" w:w="100"/>
              <w:left w:type="dxa" w:w="120"/>
              <w:bottom w:type="dxa" w:w="100"/>
              <w:right w:type="dxa" w:w="120"/>
            </w:tcMar>
          </w:tcPr>
          <w:p>
            <w:pPr>
              <w:jc w:val="right"/>
            </w:pPr>
            <w:r>
              <w:rPr>
                <w:b/>
                <w:bCs/>
                <w:color w:val="FFFFFF"/>
                <w:sz w:val="20"/>
                <w:szCs w:val="20"/>
              </w:rPr>
              <w:t xml:space="preserve">Revenue</w:t>
            </w:r>
          </w:p>
        </w:tc>
      </w:tr>
      <w:tr>
        <w:tc>
          <w:tcPr>
            <w:tcW w:type="dxa" w:w="2400"/>
            <w:shd w:fill="FFFFFF" w:val="clear"/>
            <w:tcMar>
              <w:top w:type="dxa" w:w="90"/>
              <w:left w:type="dxa" w:w="120"/>
              <w:bottom w:type="dxa" w:w="90"/>
              <w:right w:type="dxa" w:w="120"/>
            </w:tcMar>
          </w:tcPr>
          <w:p>
            <w:pPr>
              <w:jc w:val="left"/>
            </w:pPr>
            <w:r>
              <w:rPr>
                <w:color w:val="222222"/>
                <w:sz w:val="20"/>
                <w:szCs w:val="20"/>
              </w:rPr>
              <w:t xml:space="preserve">Tirunelveli</w:t>
            </w:r>
          </w:p>
        </w:tc>
        <w:tc>
          <w:tcPr>
            <w:tcW w:type="dxa" w:w="2000"/>
            <w:shd w:fill="FFFFFF" w:val="clear"/>
            <w:tcMar>
              <w:top w:type="dxa" w:w="90"/>
              <w:left w:type="dxa" w:w="120"/>
              <w:bottom w:type="dxa" w:w="90"/>
              <w:right w:type="dxa" w:w="120"/>
            </w:tcMar>
          </w:tcPr>
          <w:p>
            <w:pPr>
              <w:jc w:val="right"/>
            </w:pPr>
            <w:r>
              <w:rPr>
                <w:color w:val="222222"/>
                <w:sz w:val="20"/>
                <w:szCs w:val="20"/>
              </w:rPr>
              <w:t xml:space="preserve">903</w:t>
            </w:r>
          </w:p>
        </w:tc>
        <w:tc>
          <w:tcPr>
            <w:tcW w:type="dxa" w:w="3680"/>
            <w:shd w:fill="FFFFFF" w:val="clear"/>
            <w:tcMar>
              <w:top w:type="dxa" w:w="90"/>
              <w:left w:type="dxa" w:w="120"/>
              <w:bottom w:type="dxa" w:w="90"/>
              <w:right w:type="dxa" w:w="120"/>
            </w:tcMar>
          </w:tcPr>
          <w:p>
            <w:pPr>
              <w:jc w:val="right"/>
            </w:pPr>
            <w:r>
              <w:rPr>
                <w:color w:val="222222"/>
                <w:sz w:val="20"/>
                <w:szCs w:val="20"/>
              </w:rPr>
              <w:t xml:space="preserve">₹3,07,22,473</w:t>
            </w:r>
          </w:p>
        </w:tc>
      </w:tr>
      <w:tr>
        <w:tc>
          <w:tcPr>
            <w:tcW w:type="dxa" w:w="2400"/>
            <w:shd w:fill="F2F6FA" w:val="clear"/>
            <w:tcMar>
              <w:top w:type="dxa" w:w="90"/>
              <w:left w:type="dxa" w:w="120"/>
              <w:bottom w:type="dxa" w:w="90"/>
              <w:right w:type="dxa" w:w="120"/>
            </w:tcMar>
          </w:tcPr>
          <w:p>
            <w:pPr>
              <w:jc w:val="left"/>
            </w:pPr>
            <w:r>
              <w:rPr>
                <w:color w:val="222222"/>
                <w:sz w:val="20"/>
                <w:szCs w:val="20"/>
              </w:rPr>
              <w:t xml:space="preserve">Coimbatore</w:t>
            </w:r>
          </w:p>
        </w:tc>
        <w:tc>
          <w:tcPr>
            <w:tcW w:type="dxa" w:w="2000"/>
            <w:shd w:fill="F2F6FA" w:val="clear"/>
            <w:tcMar>
              <w:top w:type="dxa" w:w="90"/>
              <w:left w:type="dxa" w:w="120"/>
              <w:bottom w:type="dxa" w:w="90"/>
              <w:right w:type="dxa" w:w="120"/>
            </w:tcMar>
          </w:tcPr>
          <w:p>
            <w:pPr>
              <w:jc w:val="right"/>
            </w:pPr>
            <w:r>
              <w:rPr>
                <w:color w:val="222222"/>
                <w:sz w:val="20"/>
                <w:szCs w:val="20"/>
              </w:rPr>
              <w:t xml:space="preserve">870</w:t>
            </w:r>
          </w:p>
        </w:tc>
        <w:tc>
          <w:tcPr>
            <w:tcW w:type="dxa" w:w="3680"/>
            <w:shd w:fill="F2F6FA" w:val="clear"/>
            <w:tcMar>
              <w:top w:type="dxa" w:w="90"/>
              <w:left w:type="dxa" w:w="120"/>
              <w:bottom w:type="dxa" w:w="90"/>
              <w:right w:type="dxa" w:w="120"/>
            </w:tcMar>
          </w:tcPr>
          <w:p>
            <w:pPr>
              <w:jc w:val="right"/>
            </w:pPr>
            <w:r>
              <w:rPr>
                <w:color w:val="222222"/>
                <w:sz w:val="20"/>
                <w:szCs w:val="20"/>
              </w:rPr>
              <w:t xml:space="preserve">₹2,93,38,651</w:t>
            </w:r>
          </w:p>
        </w:tc>
      </w:tr>
      <w:tr>
        <w:tc>
          <w:tcPr>
            <w:tcW w:type="dxa" w:w="2400"/>
            <w:shd w:fill="FFFFFF" w:val="clear"/>
            <w:tcMar>
              <w:top w:type="dxa" w:w="90"/>
              <w:left w:type="dxa" w:w="120"/>
              <w:bottom w:type="dxa" w:w="90"/>
              <w:right w:type="dxa" w:w="120"/>
            </w:tcMar>
          </w:tcPr>
          <w:p>
            <w:pPr>
              <w:jc w:val="left"/>
            </w:pPr>
            <w:r>
              <w:rPr>
                <w:color w:val="222222"/>
                <w:sz w:val="20"/>
                <w:szCs w:val="20"/>
              </w:rPr>
              <w:t xml:space="preserve">Kolkata</w:t>
            </w:r>
          </w:p>
        </w:tc>
        <w:tc>
          <w:tcPr>
            <w:tcW w:type="dxa" w:w="2000"/>
            <w:shd w:fill="FFFFFF" w:val="clear"/>
            <w:tcMar>
              <w:top w:type="dxa" w:w="90"/>
              <w:left w:type="dxa" w:w="120"/>
              <w:bottom w:type="dxa" w:w="90"/>
              <w:right w:type="dxa" w:w="120"/>
            </w:tcMar>
          </w:tcPr>
          <w:p>
            <w:pPr>
              <w:jc w:val="right"/>
            </w:pPr>
            <w:r>
              <w:rPr>
                <w:color w:val="222222"/>
                <w:sz w:val="20"/>
                <w:szCs w:val="20"/>
              </w:rPr>
              <w:t xml:space="preserve">850</w:t>
            </w:r>
          </w:p>
        </w:tc>
        <w:tc>
          <w:tcPr>
            <w:tcW w:type="dxa" w:w="3680"/>
            <w:shd w:fill="FFFFFF" w:val="clear"/>
            <w:tcMar>
              <w:top w:type="dxa" w:w="90"/>
              <w:left w:type="dxa" w:w="120"/>
              <w:bottom w:type="dxa" w:w="90"/>
              <w:right w:type="dxa" w:w="120"/>
            </w:tcMar>
          </w:tcPr>
          <w:p>
            <w:pPr>
              <w:jc w:val="right"/>
            </w:pPr>
            <w:r>
              <w:rPr>
                <w:color w:val="222222"/>
                <w:sz w:val="20"/>
                <w:szCs w:val="20"/>
              </w:rPr>
              <w:t xml:space="preserve">₹2,81,72,030</w:t>
            </w:r>
          </w:p>
        </w:tc>
      </w:tr>
      <w:tr>
        <w:tc>
          <w:tcPr>
            <w:tcW w:type="dxa" w:w="2400"/>
            <w:shd w:fill="F2F6FA" w:val="clear"/>
            <w:tcMar>
              <w:top w:type="dxa" w:w="90"/>
              <w:left w:type="dxa" w:w="120"/>
              <w:bottom w:type="dxa" w:w="90"/>
              <w:right w:type="dxa" w:w="120"/>
            </w:tcMar>
          </w:tcPr>
          <w:p>
            <w:pPr>
              <w:jc w:val="left"/>
            </w:pPr>
            <w:r>
              <w:rPr>
                <w:color w:val="222222"/>
                <w:sz w:val="20"/>
                <w:szCs w:val="20"/>
              </w:rPr>
              <w:t xml:space="preserve">Chennai</w:t>
            </w:r>
          </w:p>
        </w:tc>
        <w:tc>
          <w:tcPr>
            <w:tcW w:type="dxa" w:w="2000"/>
            <w:shd w:fill="F2F6FA" w:val="clear"/>
            <w:tcMar>
              <w:top w:type="dxa" w:w="90"/>
              <w:left w:type="dxa" w:w="120"/>
              <w:bottom w:type="dxa" w:w="90"/>
              <w:right w:type="dxa" w:w="120"/>
            </w:tcMar>
          </w:tcPr>
          <w:p>
            <w:pPr>
              <w:jc w:val="right"/>
            </w:pPr>
            <w:r>
              <w:rPr>
                <w:color w:val="222222"/>
                <w:sz w:val="20"/>
                <w:szCs w:val="20"/>
              </w:rPr>
              <w:t xml:space="preserve">835</w:t>
            </w:r>
          </w:p>
        </w:tc>
        <w:tc>
          <w:tcPr>
            <w:tcW w:type="dxa" w:w="3680"/>
            <w:shd w:fill="F2F6FA" w:val="clear"/>
            <w:tcMar>
              <w:top w:type="dxa" w:w="90"/>
              <w:left w:type="dxa" w:w="120"/>
              <w:bottom w:type="dxa" w:w="90"/>
              <w:right w:type="dxa" w:w="120"/>
            </w:tcMar>
          </w:tcPr>
          <w:p>
            <w:pPr>
              <w:jc w:val="right"/>
            </w:pPr>
            <w:r>
              <w:rPr>
                <w:color w:val="222222"/>
                <w:sz w:val="20"/>
                <w:szCs w:val="20"/>
              </w:rPr>
              <w:t xml:space="preserve">₹2,68,53,459</w:t>
            </w:r>
          </w:p>
        </w:tc>
      </w:tr>
      <w:tr>
        <w:tc>
          <w:tcPr>
            <w:tcW w:type="dxa" w:w="2400"/>
            <w:shd w:fill="FFFFFF" w:val="clear"/>
            <w:tcMar>
              <w:top w:type="dxa" w:w="90"/>
              <w:left w:type="dxa" w:w="120"/>
              <w:bottom w:type="dxa" w:w="90"/>
              <w:right w:type="dxa" w:w="120"/>
            </w:tcMar>
          </w:tcPr>
          <w:p>
            <w:pPr>
              <w:jc w:val="left"/>
            </w:pPr>
            <w:r>
              <w:rPr>
                <w:color w:val="222222"/>
                <w:sz w:val="20"/>
                <w:szCs w:val="20"/>
              </w:rPr>
              <w:t xml:space="preserve">Delhi</w:t>
            </w:r>
          </w:p>
        </w:tc>
        <w:tc>
          <w:tcPr>
            <w:tcW w:type="dxa" w:w="2000"/>
            <w:shd w:fill="FFFFFF" w:val="clear"/>
            <w:tcMar>
              <w:top w:type="dxa" w:w="90"/>
              <w:left w:type="dxa" w:w="120"/>
              <w:bottom w:type="dxa" w:w="90"/>
              <w:right w:type="dxa" w:w="120"/>
            </w:tcMar>
          </w:tcPr>
          <w:p>
            <w:pPr>
              <w:jc w:val="right"/>
            </w:pPr>
            <w:r>
              <w:rPr>
                <w:color w:val="222222"/>
                <w:sz w:val="20"/>
                <w:szCs w:val="20"/>
              </w:rPr>
              <w:t xml:space="preserve">834</w:t>
            </w:r>
          </w:p>
        </w:tc>
        <w:tc>
          <w:tcPr>
            <w:tcW w:type="dxa" w:w="3680"/>
            <w:shd w:fill="FFFFFF" w:val="clear"/>
            <w:tcMar>
              <w:top w:type="dxa" w:w="90"/>
              <w:left w:type="dxa" w:w="120"/>
              <w:bottom w:type="dxa" w:w="90"/>
              <w:right w:type="dxa" w:w="120"/>
            </w:tcMar>
          </w:tcPr>
          <w:p>
            <w:pPr>
              <w:jc w:val="right"/>
            </w:pPr>
            <w:r>
              <w:rPr>
                <w:color w:val="222222"/>
                <w:sz w:val="20"/>
                <w:szCs w:val="20"/>
              </w:rPr>
              <w:t xml:space="preserve">₹2,75,38,678</w:t>
            </w:r>
          </w:p>
        </w:tc>
      </w:tr>
      <w:tr>
        <w:tc>
          <w:tcPr>
            <w:tcW w:type="dxa" w:w="2400"/>
            <w:shd w:fill="F2F6FA" w:val="clear"/>
            <w:tcMar>
              <w:top w:type="dxa" w:w="90"/>
              <w:left w:type="dxa" w:w="120"/>
              <w:bottom w:type="dxa" w:w="90"/>
              <w:right w:type="dxa" w:w="120"/>
            </w:tcMar>
          </w:tcPr>
          <w:p>
            <w:pPr>
              <w:jc w:val="left"/>
            </w:pPr>
            <w:r>
              <w:rPr>
                <w:color w:val="222222"/>
                <w:sz w:val="20"/>
                <w:szCs w:val="20"/>
              </w:rPr>
              <w:t xml:space="preserve">Bengaluru</w:t>
            </w:r>
          </w:p>
        </w:tc>
        <w:tc>
          <w:tcPr>
            <w:tcW w:type="dxa" w:w="2000"/>
            <w:shd w:fill="F2F6FA" w:val="clear"/>
            <w:tcMar>
              <w:top w:type="dxa" w:w="90"/>
              <w:left w:type="dxa" w:w="120"/>
              <w:bottom w:type="dxa" w:w="90"/>
              <w:right w:type="dxa" w:w="120"/>
            </w:tcMar>
          </w:tcPr>
          <w:p>
            <w:pPr>
              <w:jc w:val="right"/>
            </w:pPr>
            <w:r>
              <w:rPr>
                <w:color w:val="222222"/>
                <w:sz w:val="20"/>
                <w:szCs w:val="20"/>
              </w:rPr>
              <w:t xml:space="preserve">833</w:t>
            </w:r>
          </w:p>
        </w:tc>
        <w:tc>
          <w:tcPr>
            <w:tcW w:type="dxa" w:w="3680"/>
            <w:shd w:fill="F2F6FA" w:val="clear"/>
            <w:tcMar>
              <w:top w:type="dxa" w:w="90"/>
              <w:left w:type="dxa" w:w="120"/>
              <w:bottom w:type="dxa" w:w="90"/>
              <w:right w:type="dxa" w:w="120"/>
            </w:tcMar>
          </w:tcPr>
          <w:p>
            <w:pPr>
              <w:jc w:val="right"/>
            </w:pPr>
            <w:r>
              <w:rPr>
                <w:color w:val="222222"/>
                <w:sz w:val="20"/>
                <w:szCs w:val="20"/>
              </w:rPr>
              <w:t xml:space="preserve">₹2,69,68,732</w:t>
            </w:r>
          </w:p>
        </w:tc>
      </w:tr>
      <w:tr>
        <w:tc>
          <w:tcPr>
            <w:tcW w:type="dxa" w:w="2400"/>
            <w:shd w:fill="FFFFFF" w:val="clear"/>
            <w:tcMar>
              <w:top w:type="dxa" w:w="90"/>
              <w:left w:type="dxa" w:w="120"/>
              <w:bottom w:type="dxa" w:w="90"/>
              <w:right w:type="dxa" w:w="120"/>
            </w:tcMar>
          </w:tcPr>
          <w:p>
            <w:pPr>
              <w:jc w:val="left"/>
            </w:pPr>
            <w:r>
              <w:rPr>
                <w:color w:val="222222"/>
                <w:sz w:val="20"/>
                <w:szCs w:val="20"/>
              </w:rPr>
              <w:t xml:space="preserve">Hyderabad</w:t>
            </w:r>
          </w:p>
        </w:tc>
        <w:tc>
          <w:tcPr>
            <w:tcW w:type="dxa" w:w="2000"/>
            <w:shd w:fill="FFFFFF" w:val="clear"/>
            <w:tcMar>
              <w:top w:type="dxa" w:w="90"/>
              <w:left w:type="dxa" w:w="120"/>
              <w:bottom w:type="dxa" w:w="90"/>
              <w:right w:type="dxa" w:w="120"/>
            </w:tcMar>
          </w:tcPr>
          <w:p>
            <w:pPr>
              <w:jc w:val="right"/>
            </w:pPr>
            <w:r>
              <w:rPr>
                <w:color w:val="222222"/>
                <w:sz w:val="20"/>
                <w:szCs w:val="20"/>
              </w:rPr>
              <w:t xml:space="preserve">822</w:t>
            </w:r>
          </w:p>
        </w:tc>
        <w:tc>
          <w:tcPr>
            <w:tcW w:type="dxa" w:w="3680"/>
            <w:shd w:fill="FFFFFF" w:val="clear"/>
            <w:tcMar>
              <w:top w:type="dxa" w:w="90"/>
              <w:left w:type="dxa" w:w="120"/>
              <w:bottom w:type="dxa" w:w="90"/>
              <w:right w:type="dxa" w:w="120"/>
            </w:tcMar>
          </w:tcPr>
          <w:p>
            <w:pPr>
              <w:jc w:val="right"/>
            </w:pPr>
            <w:r>
              <w:rPr>
                <w:color w:val="222222"/>
                <w:sz w:val="20"/>
                <w:szCs w:val="20"/>
              </w:rPr>
              <w:t xml:space="preserve">₹2,70,26,678</w:t>
            </w:r>
          </w:p>
        </w:tc>
      </w:tr>
      <w:tr>
        <w:tc>
          <w:tcPr>
            <w:tcW w:type="dxa" w:w="2400"/>
            <w:shd w:fill="F2F6FA" w:val="clear"/>
            <w:tcMar>
              <w:top w:type="dxa" w:w="90"/>
              <w:left w:type="dxa" w:w="120"/>
              <w:bottom w:type="dxa" w:w="90"/>
              <w:right w:type="dxa" w:w="120"/>
            </w:tcMar>
          </w:tcPr>
          <w:p>
            <w:pPr>
              <w:jc w:val="left"/>
            </w:pPr>
            <w:r>
              <w:rPr>
                <w:color w:val="222222"/>
                <w:sz w:val="20"/>
                <w:szCs w:val="20"/>
              </w:rPr>
              <w:t xml:space="preserve">Mumbai</w:t>
            </w:r>
          </w:p>
        </w:tc>
        <w:tc>
          <w:tcPr>
            <w:tcW w:type="dxa" w:w="2000"/>
            <w:shd w:fill="F2F6FA" w:val="clear"/>
            <w:tcMar>
              <w:top w:type="dxa" w:w="90"/>
              <w:left w:type="dxa" w:w="120"/>
              <w:bottom w:type="dxa" w:w="90"/>
              <w:right w:type="dxa" w:w="120"/>
            </w:tcMar>
          </w:tcPr>
          <w:p>
            <w:pPr>
              <w:jc w:val="right"/>
            </w:pPr>
            <w:r>
              <w:rPr>
                <w:color w:val="222222"/>
                <w:sz w:val="20"/>
                <w:szCs w:val="20"/>
              </w:rPr>
              <w:t xml:space="preserve">812</w:t>
            </w:r>
          </w:p>
        </w:tc>
        <w:tc>
          <w:tcPr>
            <w:tcW w:type="dxa" w:w="3680"/>
            <w:shd w:fill="F2F6FA" w:val="clear"/>
            <w:tcMar>
              <w:top w:type="dxa" w:w="90"/>
              <w:left w:type="dxa" w:w="120"/>
              <w:bottom w:type="dxa" w:w="90"/>
              <w:right w:type="dxa" w:w="120"/>
            </w:tcMar>
          </w:tcPr>
          <w:p>
            <w:pPr>
              <w:jc w:val="right"/>
            </w:pPr>
            <w:r>
              <w:rPr>
                <w:color w:val="222222"/>
                <w:sz w:val="20"/>
                <w:szCs w:val="20"/>
              </w:rPr>
              <w:t xml:space="preserve">₹2,71,53,541</w:t>
            </w:r>
          </w:p>
        </w:tc>
      </w:tr>
      <w:tr>
        <w:tc>
          <w:tcPr>
            <w:tcW w:type="dxa" w:w="2400"/>
            <w:shd w:fill="FFFFFF" w:val="clear"/>
            <w:tcMar>
              <w:top w:type="dxa" w:w="90"/>
              <w:left w:type="dxa" w:w="120"/>
              <w:bottom w:type="dxa" w:w="90"/>
              <w:right w:type="dxa" w:w="120"/>
            </w:tcMar>
          </w:tcPr>
          <w:p>
            <w:pPr>
              <w:jc w:val="left"/>
            </w:pPr>
            <w:r>
              <w:rPr>
                <w:color w:val="222222"/>
                <w:sz w:val="20"/>
                <w:szCs w:val="20"/>
              </w:rPr>
              <w:t xml:space="preserve">Pune</w:t>
            </w:r>
          </w:p>
        </w:tc>
        <w:tc>
          <w:tcPr>
            <w:tcW w:type="dxa" w:w="2000"/>
            <w:shd w:fill="FFFFFF" w:val="clear"/>
            <w:tcMar>
              <w:top w:type="dxa" w:w="90"/>
              <w:left w:type="dxa" w:w="120"/>
              <w:bottom w:type="dxa" w:w="90"/>
              <w:right w:type="dxa" w:w="120"/>
            </w:tcMar>
          </w:tcPr>
          <w:p>
            <w:pPr>
              <w:jc w:val="right"/>
            </w:pPr>
            <w:r>
              <w:rPr>
                <w:color w:val="222222"/>
                <w:sz w:val="20"/>
                <w:szCs w:val="20"/>
              </w:rPr>
              <w:t xml:space="preserve">810</w:t>
            </w:r>
          </w:p>
        </w:tc>
        <w:tc>
          <w:tcPr>
            <w:tcW w:type="dxa" w:w="3680"/>
            <w:shd w:fill="FFFFFF" w:val="clear"/>
            <w:tcMar>
              <w:top w:type="dxa" w:w="90"/>
              <w:left w:type="dxa" w:w="120"/>
              <w:bottom w:type="dxa" w:w="90"/>
              <w:right w:type="dxa" w:w="120"/>
            </w:tcMar>
          </w:tcPr>
          <w:p>
            <w:pPr>
              <w:jc w:val="right"/>
            </w:pPr>
            <w:r>
              <w:rPr>
                <w:color w:val="222222"/>
                <w:sz w:val="20"/>
                <w:szCs w:val="20"/>
              </w:rPr>
              <w:t xml:space="preserve">₹2,69,23,283</w:t>
            </w:r>
          </w:p>
        </w:tc>
      </w:tr>
      <w:tr>
        <w:tc>
          <w:tcPr>
            <w:tcW w:type="dxa" w:w="2400"/>
            <w:shd w:fill="F2F6FA" w:val="clear"/>
            <w:tcMar>
              <w:top w:type="dxa" w:w="90"/>
              <w:left w:type="dxa" w:w="120"/>
              <w:bottom w:type="dxa" w:w="90"/>
              <w:right w:type="dxa" w:w="120"/>
            </w:tcMar>
          </w:tcPr>
          <w:p>
            <w:pPr>
              <w:jc w:val="left"/>
            </w:pPr>
            <w:r>
              <w:rPr>
                <w:color w:val="222222"/>
                <w:sz w:val="20"/>
                <w:szCs w:val="20"/>
              </w:rPr>
              <w:t xml:space="preserve">Salem</w:t>
            </w:r>
          </w:p>
        </w:tc>
        <w:tc>
          <w:tcPr>
            <w:tcW w:type="dxa" w:w="2000"/>
            <w:shd w:fill="F2F6FA" w:val="clear"/>
            <w:tcMar>
              <w:top w:type="dxa" w:w="90"/>
              <w:left w:type="dxa" w:w="120"/>
              <w:bottom w:type="dxa" w:w="90"/>
              <w:right w:type="dxa" w:w="120"/>
            </w:tcMar>
          </w:tcPr>
          <w:p>
            <w:pPr>
              <w:jc w:val="right"/>
            </w:pPr>
            <w:r>
              <w:rPr>
                <w:color w:val="222222"/>
                <w:sz w:val="20"/>
                <w:szCs w:val="20"/>
              </w:rPr>
              <w:t xml:space="preserve">809</w:t>
            </w:r>
          </w:p>
        </w:tc>
        <w:tc>
          <w:tcPr>
            <w:tcW w:type="dxa" w:w="3680"/>
            <w:shd w:fill="F2F6FA" w:val="clear"/>
            <w:tcMar>
              <w:top w:type="dxa" w:w="90"/>
              <w:left w:type="dxa" w:w="120"/>
              <w:bottom w:type="dxa" w:w="90"/>
              <w:right w:type="dxa" w:w="120"/>
            </w:tcMar>
          </w:tcPr>
          <w:p>
            <w:pPr>
              <w:jc w:val="right"/>
            </w:pPr>
            <w:r>
              <w:rPr>
                <w:color w:val="222222"/>
                <w:sz w:val="20"/>
                <w:szCs w:val="20"/>
              </w:rPr>
              <w:t xml:space="preserve">₹2,71,69,658</w:t>
            </w:r>
          </w:p>
        </w:tc>
      </w:tr>
    </w:tbl>
    <w:p>
      <w:pPr>
        <w:spacing w:after="100"/>
      </w:pPr>
    </w:p>
    <w:p>
      <w:pPr>
        <w:spacing w:after="160" w:line="276"/>
      </w:pPr>
      <w:r>
        <w:rPr>
          <w:color w:val="222222"/>
          <w:sz w:val="22"/>
          <w:szCs w:val="22"/>
        </w:rPr>
        <w:t xml:space="preserve">Note: 40 orders (₹14.08L revenue) carry an 'Unknown' delivery city, indicating a small but non-zero data-quality gap in address capture worth fixing at the source.</w:t>
      </w:r>
    </w:p>
    <w:p>
      <w:pPr>
        <w:pStyle w:val="Heading1"/>
        <w:pBdr>
          <w:bottom w:val="single" w:color="1F3864" w:sz="6" w:space="4"/>
        </w:pBdr>
        <w:spacing w:after="160" w:before="360"/>
      </w:pPr>
      <w:r>
        <w:rPr>
          <w:b/>
          <w:bCs/>
          <w:color w:val="1F3864"/>
          <w:sz w:val="28"/>
          <w:szCs w:val="28"/>
        </w:rPr>
        <w:t xml:space="preserve">5. Customer Segment Analysis</w:t>
      </w:r>
    </w:p>
    <w:p>
      <w:pPr>
        <w:spacing w:after="160" w:line="276"/>
      </w:pPr>
      <w:r>
        <w:rPr>
          <w:color w:val="222222"/>
          <w:sz w:val="22"/>
          <w:szCs w:val="22"/>
        </w:rPr>
        <w:t xml:space="preserve">The customer base splits into Regular, Premium, and VIP tiers. Regular customers make up the bulk of both orders (64%) and revenue (64%), which is expected for a mass-market base. However, the real story is average spend per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600"/>
        <w:gridCol w:w="2160"/>
      </w:tblGrid>
      <w:tr>
        <w:trPr>
          <w:tblHeader/>
        </w:trPr>
        <w:tc>
          <w:tcPr>
            <w:tcW w:type="dxa" w:w="2400"/>
            <w:shd w:fill="1F3864" w:val="clear"/>
            <w:tcMar>
              <w:top w:type="dxa" w:w="100"/>
              <w:left w:type="dxa" w:w="120"/>
              <w:bottom w:type="dxa" w:w="100"/>
              <w:right w:type="dxa" w:w="120"/>
            </w:tcMar>
          </w:tcPr>
          <w:p>
            <w:pPr>
              <w:jc w:val="left"/>
            </w:pPr>
            <w:r>
              <w:rPr>
                <w:b/>
                <w:bCs/>
                <w:color w:val="FFFFFF"/>
                <w:sz w:val="20"/>
                <w:szCs w:val="20"/>
              </w:rPr>
              <w:t xml:space="preserve">Segment</w:t>
            </w:r>
          </w:p>
        </w:tc>
        <w:tc>
          <w:tcPr>
            <w:tcW w:type="dxa" w:w="2200"/>
            <w:shd w:fill="1F3864" w:val="clear"/>
            <w:tcMar>
              <w:top w:type="dxa" w:w="100"/>
              <w:left w:type="dxa" w:w="120"/>
              <w:bottom w:type="dxa" w:w="100"/>
              <w:right w:type="dxa" w:w="120"/>
            </w:tcMar>
          </w:tcPr>
          <w:p>
            <w:pPr>
              <w:jc w:val="right"/>
            </w:pPr>
            <w:r>
              <w:rPr>
                <w:b/>
                <w:bCs/>
                <w:color w:val="FFFFFF"/>
                <w:sz w:val="20"/>
                <w:szCs w:val="20"/>
              </w:rPr>
              <w:t xml:space="preserve">Orders</w:t>
            </w:r>
          </w:p>
        </w:tc>
        <w:tc>
          <w:tcPr>
            <w:tcW w:type="dxa" w:w="2600"/>
            <w:shd w:fill="1F3864" w:val="clear"/>
            <w:tcMar>
              <w:top w:type="dxa" w:w="100"/>
              <w:left w:type="dxa" w:w="120"/>
              <w:bottom w:type="dxa" w:w="100"/>
              <w:right w:type="dxa" w:w="120"/>
            </w:tcMar>
          </w:tcPr>
          <w:p>
            <w:pPr>
              <w:jc w:val="right"/>
            </w:pPr>
            <w:r>
              <w:rPr>
                <w:b/>
                <w:bCs/>
                <w:color w:val="FFFFFF"/>
                <w:sz w:val="20"/>
                <w:szCs w:val="20"/>
              </w:rPr>
              <w:t xml:space="preserve">Revenue</w:t>
            </w:r>
          </w:p>
        </w:tc>
        <w:tc>
          <w:tcPr>
            <w:tcW w:type="dxa" w:w="2160"/>
            <w:shd w:fill="1F3864" w:val="clear"/>
            <w:tcMar>
              <w:top w:type="dxa" w:w="100"/>
              <w:left w:type="dxa" w:w="120"/>
              <w:bottom w:type="dxa" w:w="100"/>
              <w:right w:type="dxa" w:w="120"/>
            </w:tcMar>
          </w:tcPr>
          <w:p>
            <w:pPr>
              <w:jc w:val="right"/>
            </w:pPr>
            <w:r>
              <w:rPr>
                <w:b/>
                <w:bCs/>
                <w:color w:val="FFFFFF"/>
                <w:sz w:val="20"/>
                <w:szCs w:val="20"/>
              </w:rPr>
              <w:t xml:space="preserve">Avg. Order Value</w:t>
            </w:r>
          </w:p>
        </w:tc>
      </w:tr>
      <w:tr>
        <w:tc>
          <w:tcPr>
            <w:tcW w:type="dxa" w:w="2400"/>
            <w:shd w:fill="FFFFFF" w:val="clear"/>
            <w:tcMar>
              <w:top w:type="dxa" w:w="90"/>
              <w:left w:type="dxa" w:w="120"/>
              <w:bottom w:type="dxa" w:w="90"/>
              <w:right w:type="dxa" w:w="120"/>
            </w:tcMar>
          </w:tcPr>
          <w:p>
            <w:pPr>
              <w:jc w:val="left"/>
            </w:pPr>
            <w:r>
              <w:rPr>
                <w:color w:val="222222"/>
                <w:sz w:val="20"/>
                <w:szCs w:val="20"/>
              </w:rPr>
              <w:t xml:space="preserve">Regular</w:t>
            </w:r>
          </w:p>
        </w:tc>
        <w:tc>
          <w:tcPr>
            <w:tcW w:type="dxa" w:w="2200"/>
            <w:shd w:fill="FFFFFF" w:val="clear"/>
            <w:tcMar>
              <w:top w:type="dxa" w:w="90"/>
              <w:left w:type="dxa" w:w="120"/>
              <w:bottom w:type="dxa" w:w="90"/>
              <w:right w:type="dxa" w:w="120"/>
            </w:tcMar>
          </w:tcPr>
          <w:p>
            <w:pPr>
              <w:jc w:val="right"/>
            </w:pPr>
            <w:r>
              <w:rPr>
                <w:color w:val="222222"/>
                <w:sz w:val="20"/>
                <w:szCs w:val="20"/>
              </w:rPr>
              <w:t xml:space="preserve">6,423</w:t>
            </w:r>
          </w:p>
        </w:tc>
        <w:tc>
          <w:tcPr>
            <w:tcW w:type="dxa" w:w="2600"/>
            <w:shd w:fill="FFFFFF" w:val="clear"/>
            <w:tcMar>
              <w:top w:type="dxa" w:w="90"/>
              <w:left w:type="dxa" w:w="120"/>
              <w:bottom w:type="dxa" w:w="90"/>
              <w:right w:type="dxa" w:w="120"/>
            </w:tcMar>
          </w:tcPr>
          <w:p>
            <w:pPr>
              <w:jc w:val="right"/>
            </w:pPr>
            <w:r>
              <w:rPr>
                <w:color w:val="222222"/>
                <w:sz w:val="20"/>
                <w:szCs w:val="20"/>
              </w:rPr>
              <w:t xml:space="preserve">₹21,40,61,076</w:t>
            </w:r>
          </w:p>
        </w:tc>
        <w:tc>
          <w:tcPr>
            <w:tcW w:type="dxa" w:w="2160"/>
            <w:shd w:fill="FFFFFF" w:val="clear"/>
            <w:tcMar>
              <w:top w:type="dxa" w:w="90"/>
              <w:left w:type="dxa" w:w="120"/>
              <w:bottom w:type="dxa" w:w="90"/>
              <w:right w:type="dxa" w:w="120"/>
            </w:tcMar>
          </w:tcPr>
          <w:p>
            <w:pPr>
              <w:jc w:val="right"/>
            </w:pPr>
            <w:r>
              <w:rPr>
                <w:color w:val="222222"/>
                <w:sz w:val="20"/>
                <w:szCs w:val="20"/>
              </w:rPr>
              <w:t xml:space="preserve">₹33,327</w:t>
            </w:r>
          </w:p>
        </w:tc>
      </w:tr>
      <w:tr>
        <w:tc>
          <w:tcPr>
            <w:tcW w:type="dxa" w:w="2400"/>
            <w:shd w:fill="F2F6FA" w:val="clear"/>
            <w:tcMar>
              <w:top w:type="dxa" w:w="90"/>
              <w:left w:type="dxa" w:w="120"/>
              <w:bottom w:type="dxa" w:w="90"/>
              <w:right w:type="dxa" w:w="120"/>
            </w:tcMar>
          </w:tcPr>
          <w:p>
            <w:pPr>
              <w:jc w:val="left"/>
            </w:pPr>
            <w:r>
              <w:rPr>
                <w:color w:val="222222"/>
                <w:sz w:val="20"/>
                <w:szCs w:val="20"/>
              </w:rPr>
              <w:t xml:space="preserve">Premium</w:t>
            </w:r>
          </w:p>
        </w:tc>
        <w:tc>
          <w:tcPr>
            <w:tcW w:type="dxa" w:w="2200"/>
            <w:shd w:fill="F2F6FA" w:val="clear"/>
            <w:tcMar>
              <w:top w:type="dxa" w:w="90"/>
              <w:left w:type="dxa" w:w="120"/>
              <w:bottom w:type="dxa" w:w="90"/>
              <w:right w:type="dxa" w:w="120"/>
            </w:tcMar>
          </w:tcPr>
          <w:p>
            <w:pPr>
              <w:jc w:val="right"/>
            </w:pPr>
            <w:r>
              <w:rPr>
                <w:color w:val="222222"/>
                <w:sz w:val="20"/>
                <w:szCs w:val="20"/>
              </w:rPr>
              <w:t xml:space="preserve">2,913</w:t>
            </w:r>
          </w:p>
        </w:tc>
        <w:tc>
          <w:tcPr>
            <w:tcW w:type="dxa" w:w="2600"/>
            <w:shd w:fill="F2F6FA" w:val="clear"/>
            <w:tcMar>
              <w:top w:type="dxa" w:w="90"/>
              <w:left w:type="dxa" w:w="120"/>
              <w:bottom w:type="dxa" w:w="90"/>
              <w:right w:type="dxa" w:w="120"/>
            </w:tcMar>
          </w:tcPr>
          <w:p>
            <w:pPr>
              <w:jc w:val="right"/>
            </w:pPr>
            <w:r>
              <w:rPr>
                <w:color w:val="222222"/>
                <w:sz w:val="20"/>
                <w:szCs w:val="20"/>
              </w:rPr>
              <w:t xml:space="preserve">₹9,67,55,223</w:t>
            </w:r>
          </w:p>
        </w:tc>
        <w:tc>
          <w:tcPr>
            <w:tcW w:type="dxa" w:w="2160"/>
            <w:shd w:fill="F2F6FA" w:val="clear"/>
            <w:tcMar>
              <w:top w:type="dxa" w:w="90"/>
              <w:left w:type="dxa" w:w="120"/>
              <w:bottom w:type="dxa" w:w="90"/>
              <w:right w:type="dxa" w:w="120"/>
            </w:tcMar>
          </w:tcPr>
          <w:p>
            <w:pPr>
              <w:jc w:val="right"/>
            </w:pPr>
            <w:r>
              <w:rPr>
                <w:color w:val="222222"/>
                <w:sz w:val="20"/>
                <w:szCs w:val="20"/>
              </w:rPr>
              <w:t xml:space="preserve">₹33,215</w:t>
            </w:r>
          </w:p>
        </w:tc>
      </w:tr>
      <w:tr>
        <w:tc>
          <w:tcPr>
            <w:tcW w:type="dxa" w:w="2400"/>
            <w:shd w:fill="FFFFFF" w:val="clear"/>
            <w:tcMar>
              <w:top w:type="dxa" w:w="90"/>
              <w:left w:type="dxa" w:w="120"/>
              <w:bottom w:type="dxa" w:w="90"/>
              <w:right w:type="dxa" w:w="120"/>
            </w:tcMar>
          </w:tcPr>
          <w:p>
            <w:pPr>
              <w:jc w:val="left"/>
            </w:pPr>
            <w:r>
              <w:rPr>
                <w:color w:val="222222"/>
                <w:sz w:val="20"/>
                <w:szCs w:val="20"/>
              </w:rPr>
              <w:t xml:space="preserve">VIP</w:t>
            </w:r>
          </w:p>
        </w:tc>
        <w:tc>
          <w:tcPr>
            <w:tcW w:type="dxa" w:w="2200"/>
            <w:shd w:fill="FFFFFF" w:val="clear"/>
            <w:tcMar>
              <w:top w:type="dxa" w:w="90"/>
              <w:left w:type="dxa" w:w="120"/>
              <w:bottom w:type="dxa" w:w="90"/>
              <w:right w:type="dxa" w:w="120"/>
            </w:tcMar>
          </w:tcPr>
          <w:p>
            <w:pPr>
              <w:jc w:val="right"/>
            </w:pPr>
            <w:r>
              <w:rPr>
                <w:color w:val="222222"/>
                <w:sz w:val="20"/>
                <w:szCs w:val="20"/>
              </w:rPr>
              <w:t xml:space="preserve">664</w:t>
            </w:r>
          </w:p>
        </w:tc>
        <w:tc>
          <w:tcPr>
            <w:tcW w:type="dxa" w:w="2600"/>
            <w:shd w:fill="FFFFFF" w:val="clear"/>
            <w:tcMar>
              <w:top w:type="dxa" w:w="90"/>
              <w:left w:type="dxa" w:w="120"/>
              <w:bottom w:type="dxa" w:w="90"/>
              <w:right w:type="dxa" w:w="120"/>
            </w:tcMar>
          </w:tcPr>
          <w:p>
            <w:pPr>
              <w:jc w:val="right"/>
            </w:pPr>
            <w:r>
              <w:rPr>
                <w:color w:val="222222"/>
                <w:sz w:val="20"/>
                <w:szCs w:val="20"/>
              </w:rPr>
              <w:t xml:space="preserve">₹2,16,23,644</w:t>
            </w:r>
          </w:p>
        </w:tc>
        <w:tc>
          <w:tcPr>
            <w:tcW w:type="dxa" w:w="2160"/>
            <w:shd w:fill="FFFFFF" w:val="clear"/>
            <w:tcMar>
              <w:top w:type="dxa" w:w="90"/>
              <w:left w:type="dxa" w:w="120"/>
              <w:bottom w:type="dxa" w:w="90"/>
              <w:right w:type="dxa" w:w="120"/>
            </w:tcMar>
          </w:tcPr>
          <w:p>
            <w:pPr>
              <w:jc w:val="right"/>
            </w:pPr>
            <w:r>
              <w:rPr>
                <w:color w:val="222222"/>
                <w:sz w:val="20"/>
                <w:szCs w:val="20"/>
              </w:rPr>
              <w:t xml:space="preserve">₹32,566</w:t>
            </w:r>
          </w:p>
        </w:tc>
      </w:tr>
    </w:tbl>
    <w:p>
      <w:pPr>
        <w:spacing w:after="200"/>
      </w:pPr>
    </w:p>
    <w:p>
      <w:pPr>
        <w:spacing w:after="160" w:line="276"/>
      </w:pPr>
      <w:r>
        <w:rPr>
          <w:color w:val="222222"/>
          <w:sz w:val="22"/>
          <w:szCs w:val="22"/>
        </w:rPr>
        <w:t xml:space="preserve">Notably, average order value is nearly flat across all three tiers (₹33,327 Regular, ₹33,215 Premium, ₹32,566 VIP) — the VIP label does not currently translate into a materially larger basket size. VIP customers also order far less frequently (only 664 orders, 6.6% of total). This suggests the segment is defined by something other than spend per transaction (e.g., lifetime value or manual assignment), and there is room to grow VIP order frequency through targeted engagement rather than relying on basket-size differences.</w:t>
      </w:r>
    </w:p>
    <w:p>
      <w:pPr>
        <w:pStyle w:val="Heading1"/>
        <w:pBdr>
          <w:bottom w:val="single" w:color="1F3864" w:sz="6" w:space="4"/>
        </w:pBdr>
        <w:spacing w:after="160" w:before="360"/>
      </w:pPr>
      <w:r>
        <w:rPr>
          <w:b/>
          <w:bCs/>
          <w:color w:val="1F3864"/>
          <w:sz w:val="28"/>
          <w:szCs w:val="28"/>
        </w:rPr>
        <w:t xml:space="preserve">6. Discounting Strategy</w:t>
      </w:r>
    </w:p>
    <w:p>
      <w:pPr>
        <w:spacing w:after="160" w:line="276"/>
      </w:pPr>
      <w:r>
        <w:rPr>
          <w:color w:val="222222"/>
          <w:sz w:val="22"/>
          <w:szCs w:val="22"/>
        </w:rPr>
        <w:t xml:space="preserve">Across all categories, discounts consume roughly 14% of gross category revenue on average. Fashion's above-average discount rate (14.5%) paired with its leading revenue suggests promotions are actively driving category leadership — a useful lever, but one to monitor for margin erosion. Electronics and Grocery, with the lowest discount ratios (~13.8%), are the most efficient categories from a promotional-spend perspective.</w:t>
      </w:r>
    </w:p>
    <w:p>
      <w:pPr>
        <w:pStyle w:val="Heading1"/>
        <w:pBdr>
          <w:bottom w:val="single" w:color="1F3864" w:sz="6" w:space="4"/>
        </w:pBdr>
        <w:spacing w:after="160" w:before="360"/>
      </w:pPr>
      <w:r>
        <w:rPr>
          <w:b/>
          <w:bCs/>
          <w:color w:val="1F3864"/>
          <w:sz w:val="28"/>
          <w:szCs w:val="28"/>
        </w:rPr>
        <w:t xml:space="preserve">7. Order Fulfillment &amp;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400"/>
        <w:gridCol w:w="2960"/>
      </w:tblGrid>
      <w:tr>
        <w:trPr>
          <w:tblHeader/>
        </w:trPr>
        <w:tc>
          <w:tcPr>
            <w:tcW w:type="dxa" w:w="2400"/>
            <w:shd w:fill="1F3864" w:val="clear"/>
            <w:tcMar>
              <w:top w:type="dxa" w:w="100"/>
              <w:left w:type="dxa" w:w="120"/>
              <w:bottom w:type="dxa" w:w="100"/>
              <w:right w:type="dxa" w:w="120"/>
            </w:tcMar>
          </w:tcPr>
          <w:p>
            <w:pPr>
              <w:jc w:val="left"/>
            </w:pPr>
            <w:r>
              <w:rPr>
                <w:b/>
                <w:bCs/>
                <w:color w:val="FFFFFF"/>
                <w:sz w:val="20"/>
                <w:szCs w:val="20"/>
              </w:rPr>
              <w:t xml:space="preserve">Status</w:t>
            </w:r>
          </w:p>
        </w:tc>
        <w:tc>
          <w:tcPr>
            <w:tcW w:type="dxa" w:w="1600"/>
            <w:shd w:fill="1F3864" w:val="clear"/>
            <w:tcMar>
              <w:top w:type="dxa" w:w="100"/>
              <w:left w:type="dxa" w:w="120"/>
              <w:bottom w:type="dxa" w:w="100"/>
              <w:right w:type="dxa" w:w="120"/>
            </w:tcMar>
          </w:tcPr>
          <w:p>
            <w:pPr>
              <w:jc w:val="right"/>
            </w:pPr>
            <w:r>
              <w:rPr>
                <w:b/>
                <w:bCs/>
                <w:color w:val="FFFFFF"/>
                <w:sz w:val="20"/>
                <w:szCs w:val="20"/>
              </w:rPr>
              <w:t xml:space="preserve">Orders</w:t>
            </w:r>
          </w:p>
        </w:tc>
        <w:tc>
          <w:tcPr>
            <w:tcW w:type="dxa" w:w="2400"/>
            <w:shd w:fill="1F3864" w:val="clear"/>
            <w:tcMar>
              <w:top w:type="dxa" w:w="100"/>
              <w:left w:type="dxa" w:w="120"/>
              <w:bottom w:type="dxa" w:w="100"/>
              <w:right w:type="dxa" w:w="120"/>
            </w:tcMar>
          </w:tcPr>
          <w:p>
            <w:pPr>
              <w:jc w:val="right"/>
            </w:pPr>
            <w:r>
              <w:rPr>
                <w:b/>
                <w:bCs/>
                <w:color w:val="FFFFFF"/>
                <w:sz w:val="20"/>
                <w:szCs w:val="20"/>
              </w:rPr>
              <w:t xml:space="preserve">Share of Orders</w:t>
            </w:r>
          </w:p>
        </w:tc>
        <w:tc>
          <w:tcPr>
            <w:tcW w:type="dxa" w:w="2960"/>
            <w:shd w:fill="1F3864" w:val="clear"/>
            <w:tcMar>
              <w:top w:type="dxa" w:w="100"/>
              <w:left w:type="dxa" w:w="120"/>
              <w:bottom w:type="dxa" w:w="100"/>
              <w:right w:type="dxa" w:w="120"/>
            </w:tcMar>
          </w:tcPr>
          <w:p>
            <w:pPr>
              <w:jc w:val="right"/>
            </w:pPr>
            <w:r>
              <w:rPr>
                <w:b/>
                <w:bCs/>
                <w:color w:val="FFFFFF"/>
                <w:sz w:val="20"/>
                <w:szCs w:val="20"/>
              </w:rPr>
              <w:t xml:space="preserve">Revenue</w:t>
            </w:r>
          </w:p>
        </w:tc>
      </w:tr>
      <w:tr>
        <w:tc>
          <w:tcPr>
            <w:tcW w:type="dxa" w:w="2400"/>
            <w:shd w:fill="FFFFFF" w:val="clear"/>
            <w:tcMar>
              <w:top w:type="dxa" w:w="90"/>
              <w:left w:type="dxa" w:w="120"/>
              <w:bottom w:type="dxa" w:w="90"/>
              <w:right w:type="dxa" w:w="120"/>
            </w:tcMar>
          </w:tcPr>
          <w:p>
            <w:pPr>
              <w:jc w:val="left"/>
            </w:pPr>
            <w:r>
              <w:rPr>
                <w:color w:val="222222"/>
                <w:sz w:val="20"/>
                <w:szCs w:val="20"/>
              </w:rPr>
              <w:t xml:space="preserve">Delivered</w:t>
            </w:r>
          </w:p>
        </w:tc>
        <w:tc>
          <w:tcPr>
            <w:tcW w:type="dxa" w:w="1600"/>
            <w:shd w:fill="FFFFFF" w:val="clear"/>
            <w:tcMar>
              <w:top w:type="dxa" w:w="90"/>
              <w:left w:type="dxa" w:w="120"/>
              <w:bottom w:type="dxa" w:w="90"/>
              <w:right w:type="dxa" w:w="120"/>
            </w:tcMar>
          </w:tcPr>
          <w:p>
            <w:pPr>
              <w:jc w:val="right"/>
            </w:pPr>
            <w:r>
              <w:rPr>
                <w:color w:val="222222"/>
                <w:sz w:val="20"/>
                <w:szCs w:val="20"/>
              </w:rPr>
              <w:t xml:space="preserve">6,866</w:t>
            </w:r>
          </w:p>
        </w:tc>
        <w:tc>
          <w:tcPr>
            <w:tcW w:type="dxa" w:w="2400"/>
            <w:shd w:fill="FFFFFF" w:val="clear"/>
            <w:tcMar>
              <w:top w:type="dxa" w:w="90"/>
              <w:left w:type="dxa" w:w="120"/>
              <w:bottom w:type="dxa" w:w="90"/>
              <w:right w:type="dxa" w:w="120"/>
            </w:tcMar>
          </w:tcPr>
          <w:p>
            <w:pPr>
              <w:jc w:val="right"/>
            </w:pPr>
            <w:r>
              <w:rPr>
                <w:color w:val="222222"/>
                <w:sz w:val="20"/>
                <w:szCs w:val="20"/>
              </w:rPr>
              <w:t xml:space="preserve">68.7%</w:t>
            </w:r>
          </w:p>
        </w:tc>
        <w:tc>
          <w:tcPr>
            <w:tcW w:type="dxa" w:w="2960"/>
            <w:shd w:fill="FFFFFF" w:val="clear"/>
            <w:tcMar>
              <w:top w:type="dxa" w:w="90"/>
              <w:left w:type="dxa" w:w="120"/>
              <w:bottom w:type="dxa" w:w="90"/>
              <w:right w:type="dxa" w:w="120"/>
            </w:tcMar>
          </w:tcPr>
          <w:p>
            <w:pPr>
              <w:jc w:val="right"/>
            </w:pPr>
            <w:r>
              <w:rPr>
                <w:color w:val="222222"/>
                <w:sz w:val="20"/>
                <w:szCs w:val="20"/>
              </w:rPr>
              <w:t xml:space="preserve">₹22,88,14,342</w:t>
            </w:r>
          </w:p>
        </w:tc>
      </w:tr>
      <w:tr>
        <w:tc>
          <w:tcPr>
            <w:tcW w:type="dxa" w:w="2400"/>
            <w:shd w:fill="F2F6FA" w:val="clear"/>
            <w:tcMar>
              <w:top w:type="dxa" w:w="90"/>
              <w:left w:type="dxa" w:w="120"/>
              <w:bottom w:type="dxa" w:w="90"/>
              <w:right w:type="dxa" w:w="120"/>
            </w:tcMar>
          </w:tcPr>
          <w:p>
            <w:pPr>
              <w:jc w:val="left"/>
            </w:pPr>
            <w:r>
              <w:rPr>
                <w:color w:val="222222"/>
                <w:sz w:val="20"/>
                <w:szCs w:val="20"/>
              </w:rPr>
              <w:t xml:space="preserve">Shipped</w:t>
            </w:r>
          </w:p>
        </w:tc>
        <w:tc>
          <w:tcPr>
            <w:tcW w:type="dxa" w:w="1600"/>
            <w:shd w:fill="F2F6FA" w:val="clear"/>
            <w:tcMar>
              <w:top w:type="dxa" w:w="90"/>
              <w:left w:type="dxa" w:w="120"/>
              <w:bottom w:type="dxa" w:w="90"/>
              <w:right w:type="dxa" w:w="120"/>
            </w:tcMar>
          </w:tcPr>
          <w:p>
            <w:pPr>
              <w:jc w:val="right"/>
            </w:pPr>
            <w:r>
              <w:rPr>
                <w:color w:val="222222"/>
                <w:sz w:val="20"/>
                <w:szCs w:val="20"/>
              </w:rPr>
              <w:t xml:space="preserve">997</w:t>
            </w:r>
          </w:p>
        </w:tc>
        <w:tc>
          <w:tcPr>
            <w:tcW w:type="dxa" w:w="2400"/>
            <w:shd w:fill="F2F6FA" w:val="clear"/>
            <w:tcMar>
              <w:top w:type="dxa" w:w="90"/>
              <w:left w:type="dxa" w:w="120"/>
              <w:bottom w:type="dxa" w:w="90"/>
              <w:right w:type="dxa" w:w="120"/>
            </w:tcMar>
          </w:tcPr>
          <w:p>
            <w:pPr>
              <w:jc w:val="right"/>
            </w:pPr>
            <w:r>
              <w:rPr>
                <w:color w:val="222222"/>
                <w:sz w:val="20"/>
                <w:szCs w:val="20"/>
              </w:rPr>
              <w:t xml:space="preserve">10.0%</w:t>
            </w:r>
          </w:p>
        </w:tc>
        <w:tc>
          <w:tcPr>
            <w:tcW w:type="dxa" w:w="2960"/>
            <w:shd w:fill="F2F6FA" w:val="clear"/>
            <w:tcMar>
              <w:top w:type="dxa" w:w="90"/>
              <w:left w:type="dxa" w:w="120"/>
              <w:bottom w:type="dxa" w:w="90"/>
              <w:right w:type="dxa" w:w="120"/>
            </w:tcMar>
          </w:tcPr>
          <w:p>
            <w:pPr>
              <w:jc w:val="right"/>
            </w:pPr>
            <w:r>
              <w:rPr>
                <w:color w:val="222222"/>
                <w:sz w:val="20"/>
                <w:szCs w:val="20"/>
              </w:rPr>
              <w:t xml:space="preserve">₹3,22,79,891</w:t>
            </w:r>
          </w:p>
        </w:tc>
      </w:tr>
      <w:tr>
        <w:tc>
          <w:tcPr>
            <w:tcW w:type="dxa" w:w="2400"/>
            <w:shd w:fill="FFFFFF" w:val="clear"/>
            <w:tcMar>
              <w:top w:type="dxa" w:w="90"/>
              <w:left w:type="dxa" w:w="120"/>
              <w:bottom w:type="dxa" w:w="90"/>
              <w:right w:type="dxa" w:w="120"/>
            </w:tcMar>
          </w:tcPr>
          <w:p>
            <w:pPr>
              <w:jc w:val="left"/>
            </w:pPr>
            <w:r>
              <w:rPr>
                <w:color w:val="222222"/>
                <w:sz w:val="20"/>
                <w:szCs w:val="20"/>
              </w:rPr>
              <w:t xml:space="preserve">Processing</w:t>
            </w:r>
          </w:p>
        </w:tc>
        <w:tc>
          <w:tcPr>
            <w:tcW w:type="dxa" w:w="1600"/>
            <w:shd w:fill="FFFFFF" w:val="clear"/>
            <w:tcMar>
              <w:top w:type="dxa" w:w="90"/>
              <w:left w:type="dxa" w:w="120"/>
              <w:bottom w:type="dxa" w:w="90"/>
              <w:right w:type="dxa" w:w="120"/>
            </w:tcMar>
          </w:tcPr>
          <w:p>
            <w:pPr>
              <w:jc w:val="right"/>
            </w:pPr>
            <w:r>
              <w:rPr>
                <w:color w:val="222222"/>
                <w:sz w:val="20"/>
                <w:szCs w:val="20"/>
              </w:rPr>
              <w:t xml:space="preserve">746</w:t>
            </w:r>
          </w:p>
        </w:tc>
        <w:tc>
          <w:tcPr>
            <w:tcW w:type="dxa" w:w="2400"/>
            <w:shd w:fill="FFFFFF" w:val="clear"/>
            <w:tcMar>
              <w:top w:type="dxa" w:w="90"/>
              <w:left w:type="dxa" w:w="120"/>
              <w:bottom w:type="dxa" w:w="90"/>
              <w:right w:type="dxa" w:w="120"/>
            </w:tcMar>
          </w:tcPr>
          <w:p>
            <w:pPr>
              <w:jc w:val="right"/>
            </w:pPr>
            <w:r>
              <w:rPr>
                <w:color w:val="222222"/>
                <w:sz w:val="20"/>
                <w:szCs w:val="20"/>
              </w:rPr>
              <w:t xml:space="preserve">7.5%</w:t>
            </w:r>
          </w:p>
        </w:tc>
        <w:tc>
          <w:tcPr>
            <w:tcW w:type="dxa" w:w="2960"/>
            <w:shd w:fill="FFFFFF" w:val="clear"/>
            <w:tcMar>
              <w:top w:type="dxa" w:w="90"/>
              <w:left w:type="dxa" w:w="120"/>
              <w:bottom w:type="dxa" w:w="90"/>
              <w:right w:type="dxa" w:w="120"/>
            </w:tcMar>
          </w:tcPr>
          <w:p>
            <w:pPr>
              <w:jc w:val="right"/>
            </w:pPr>
            <w:r>
              <w:rPr>
                <w:color w:val="222222"/>
                <w:sz w:val="20"/>
                <w:szCs w:val="20"/>
              </w:rPr>
              <w:t xml:space="preserve">₹2,65,77,750</w:t>
            </w:r>
          </w:p>
        </w:tc>
      </w:tr>
      <w:tr>
        <w:tc>
          <w:tcPr>
            <w:tcW w:type="dxa" w:w="2400"/>
            <w:shd w:fill="F2F6FA" w:val="clear"/>
            <w:tcMar>
              <w:top w:type="dxa" w:w="90"/>
              <w:left w:type="dxa" w:w="120"/>
              <w:bottom w:type="dxa" w:w="90"/>
              <w:right w:type="dxa" w:w="120"/>
            </w:tcMar>
          </w:tcPr>
          <w:p>
            <w:pPr>
              <w:jc w:val="left"/>
            </w:pPr>
            <w:r>
              <w:rPr>
                <w:color w:val="222222"/>
                <w:sz w:val="20"/>
                <w:szCs w:val="20"/>
              </w:rPr>
              <w:t xml:space="preserve">Returned</w:t>
            </w:r>
          </w:p>
        </w:tc>
        <w:tc>
          <w:tcPr>
            <w:tcW w:type="dxa" w:w="1600"/>
            <w:shd w:fill="F2F6FA" w:val="clear"/>
            <w:tcMar>
              <w:top w:type="dxa" w:w="90"/>
              <w:left w:type="dxa" w:w="120"/>
              <w:bottom w:type="dxa" w:w="90"/>
              <w:right w:type="dxa" w:w="120"/>
            </w:tcMar>
          </w:tcPr>
          <w:p>
            <w:pPr>
              <w:jc w:val="right"/>
            </w:pPr>
            <w:r>
              <w:rPr>
                <w:color w:val="222222"/>
                <w:sz w:val="20"/>
                <w:szCs w:val="20"/>
              </w:rPr>
              <w:t xml:space="preserve">714</w:t>
            </w:r>
          </w:p>
        </w:tc>
        <w:tc>
          <w:tcPr>
            <w:tcW w:type="dxa" w:w="2400"/>
            <w:shd w:fill="F2F6FA" w:val="clear"/>
            <w:tcMar>
              <w:top w:type="dxa" w:w="90"/>
              <w:left w:type="dxa" w:w="120"/>
              <w:bottom w:type="dxa" w:w="90"/>
              <w:right w:type="dxa" w:w="120"/>
            </w:tcMar>
          </w:tcPr>
          <w:p>
            <w:pPr>
              <w:jc w:val="right"/>
            </w:pPr>
            <w:r>
              <w:rPr>
                <w:color w:val="222222"/>
                <w:sz w:val="20"/>
                <w:szCs w:val="20"/>
              </w:rPr>
              <w:t xml:space="preserve">7.1%</w:t>
            </w:r>
          </w:p>
        </w:tc>
        <w:tc>
          <w:tcPr>
            <w:tcW w:type="dxa" w:w="2960"/>
            <w:shd w:fill="F2F6FA" w:val="clear"/>
            <w:tcMar>
              <w:top w:type="dxa" w:w="90"/>
              <w:left w:type="dxa" w:w="120"/>
              <w:bottom w:type="dxa" w:w="90"/>
              <w:right w:type="dxa" w:w="120"/>
            </w:tcMar>
          </w:tcPr>
          <w:p>
            <w:pPr>
              <w:jc w:val="right"/>
            </w:pPr>
            <w:r>
              <w:rPr>
                <w:color w:val="222222"/>
                <w:sz w:val="20"/>
                <w:szCs w:val="20"/>
              </w:rPr>
              <w:t xml:space="preserve">₹2,37,57,959</w:t>
            </w:r>
          </w:p>
        </w:tc>
      </w:tr>
      <w:tr>
        <w:tc>
          <w:tcPr>
            <w:tcW w:type="dxa" w:w="2400"/>
            <w:shd w:fill="FFFFFF" w:val="clear"/>
            <w:tcMar>
              <w:top w:type="dxa" w:w="90"/>
              <w:left w:type="dxa" w:w="120"/>
              <w:bottom w:type="dxa" w:w="90"/>
              <w:right w:type="dxa" w:w="120"/>
            </w:tcMar>
          </w:tcPr>
          <w:p>
            <w:pPr>
              <w:jc w:val="left"/>
            </w:pPr>
            <w:r>
              <w:rPr>
                <w:color w:val="222222"/>
                <w:sz w:val="20"/>
                <w:szCs w:val="20"/>
              </w:rPr>
              <w:t xml:space="preserve">Cancelled</w:t>
            </w:r>
          </w:p>
        </w:tc>
        <w:tc>
          <w:tcPr>
            <w:tcW w:type="dxa" w:w="1600"/>
            <w:shd w:fill="FFFFFF" w:val="clear"/>
            <w:tcMar>
              <w:top w:type="dxa" w:w="90"/>
              <w:left w:type="dxa" w:w="120"/>
              <w:bottom w:type="dxa" w:w="90"/>
              <w:right w:type="dxa" w:w="120"/>
            </w:tcMar>
          </w:tcPr>
          <w:p>
            <w:pPr>
              <w:jc w:val="right"/>
            </w:pPr>
            <w:r>
              <w:rPr>
                <w:color w:val="222222"/>
                <w:sz w:val="20"/>
                <w:szCs w:val="20"/>
              </w:rPr>
              <w:t xml:space="preserve">677</w:t>
            </w:r>
          </w:p>
        </w:tc>
        <w:tc>
          <w:tcPr>
            <w:tcW w:type="dxa" w:w="2400"/>
            <w:shd w:fill="FFFFFF" w:val="clear"/>
            <w:tcMar>
              <w:top w:type="dxa" w:w="90"/>
              <w:left w:type="dxa" w:w="120"/>
              <w:bottom w:type="dxa" w:w="90"/>
              <w:right w:type="dxa" w:w="120"/>
            </w:tcMar>
          </w:tcPr>
          <w:p>
            <w:pPr>
              <w:jc w:val="right"/>
            </w:pPr>
            <w:r>
              <w:rPr>
                <w:color w:val="222222"/>
                <w:sz w:val="20"/>
                <w:szCs w:val="20"/>
              </w:rPr>
              <w:t xml:space="preserve">6.8%</w:t>
            </w:r>
          </w:p>
        </w:tc>
        <w:tc>
          <w:tcPr>
            <w:tcW w:type="dxa" w:w="2960"/>
            <w:shd w:fill="FFFFFF" w:val="clear"/>
            <w:tcMar>
              <w:top w:type="dxa" w:w="90"/>
              <w:left w:type="dxa" w:w="120"/>
              <w:bottom w:type="dxa" w:w="90"/>
              <w:right w:type="dxa" w:w="120"/>
            </w:tcMar>
          </w:tcPr>
          <w:p>
            <w:pPr>
              <w:jc w:val="right"/>
            </w:pPr>
            <w:r>
              <w:rPr>
                <w:color w:val="222222"/>
                <w:sz w:val="20"/>
                <w:szCs w:val="20"/>
              </w:rPr>
              <w:t xml:space="preserve">₹2,10,10,003</w:t>
            </w:r>
          </w:p>
        </w:tc>
      </w:tr>
    </w:tbl>
    <w:p>
      <w:pPr>
        <w:spacing w:after="200"/>
      </w:pPr>
    </w:p>
    <w:p>
      <w:pPr>
        <w:spacing w:after="160" w:line="276"/>
      </w:pPr>
      <w:r>
        <w:rPr>
          <w:color w:val="222222"/>
          <w:sz w:val="22"/>
          <w:szCs w:val="22"/>
        </w:rPr>
        <w:t xml:space="preserve">Delivery success rate is a healthy 68.7% of orders (with another 17.5% still in Shipped/Processing pipeline). However, Returned + Cancelled orders together account for 13.9% of all orders and ₹4.48 crore in revenue at risk. This combined rate is worth investigating further — e.g., by category or region — to identify whether returns cluster around specific products, sizing (Fashion), or delivery delays.</w:t>
      </w:r>
    </w:p>
    <w:p>
      <w:pPr>
        <w:pStyle w:val="Heading1"/>
        <w:pBdr>
          <w:bottom w:val="single" w:color="1F3864" w:sz="6" w:space="4"/>
        </w:pBdr>
        <w:spacing w:after="160" w:before="360"/>
      </w:pPr>
      <w:r>
        <w:rPr>
          <w:b/>
          <w:bCs/>
          <w:color w:val="1F3864"/>
          <w:sz w:val="28"/>
          <w:szCs w:val="28"/>
        </w:rPr>
        <w:t xml:space="preserve">8. Customer Demographics (Age)</w:t>
      </w:r>
    </w:p>
    <w:p>
      <w:pPr>
        <w:spacing w:after="160" w:line="276"/>
      </w:pPr>
      <w:r>
        <w:rPr>
          <w:color w:val="222222"/>
          <w:sz w:val="22"/>
          <w:szCs w:val="22"/>
        </w:rPr>
        <w:t xml:space="preserve">Order and revenue contribution is fairly balanced across working-age groups, with a mild skew toward the 26–65 range and a step-down for 18–25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shd w:fill="1F3864" w:val="clear"/>
            <w:tcMar>
              <w:top w:type="dxa" w:w="100"/>
              <w:left w:type="dxa" w:w="120"/>
              <w:bottom w:type="dxa" w:w="100"/>
              <w:right w:type="dxa" w:w="120"/>
            </w:tcMar>
          </w:tcPr>
          <w:p>
            <w:pPr>
              <w:jc w:val="left"/>
            </w:pPr>
            <w:r>
              <w:rPr>
                <w:b/>
                <w:bCs/>
                <w:color w:val="FFFFFF"/>
                <w:sz w:val="20"/>
                <w:szCs w:val="20"/>
              </w:rPr>
              <w:t xml:space="preserve">Age Group</w:t>
            </w:r>
          </w:p>
        </w:tc>
        <w:tc>
          <w:tcPr>
            <w:tcW w:type="dxa" w:w="2200"/>
            <w:shd w:fill="1F3864" w:val="clear"/>
            <w:tcMar>
              <w:top w:type="dxa" w:w="100"/>
              <w:left w:type="dxa" w:w="120"/>
              <w:bottom w:type="dxa" w:w="100"/>
              <w:right w:type="dxa" w:w="120"/>
            </w:tcMar>
          </w:tcPr>
          <w:p>
            <w:pPr>
              <w:jc w:val="right"/>
            </w:pPr>
            <w:r>
              <w:rPr>
                <w:b/>
                <w:bCs/>
                <w:color w:val="FFFFFF"/>
                <w:sz w:val="20"/>
                <w:szCs w:val="20"/>
              </w:rPr>
              <w:t xml:space="preserve">Orders</w:t>
            </w:r>
          </w:p>
        </w:tc>
        <w:tc>
          <w:tcPr>
            <w:tcW w:type="dxa" w:w="3960"/>
            <w:shd w:fill="1F3864" w:val="clear"/>
            <w:tcMar>
              <w:top w:type="dxa" w:w="100"/>
              <w:left w:type="dxa" w:w="120"/>
              <w:bottom w:type="dxa" w:w="100"/>
              <w:right w:type="dxa" w:w="120"/>
            </w:tcMar>
          </w:tcPr>
          <w:p>
            <w:pPr>
              <w:jc w:val="right"/>
            </w:pPr>
            <w:r>
              <w:rPr>
                <w:b/>
                <w:bCs/>
                <w:color w:val="FFFFFF"/>
                <w:sz w:val="20"/>
                <w:szCs w:val="20"/>
              </w:rPr>
              <w:t xml:space="preserve">Revenue</w:t>
            </w:r>
          </w:p>
        </w:tc>
      </w:tr>
      <w:tr>
        <w:tc>
          <w:tcPr>
            <w:tcW w:type="dxa" w:w="3200"/>
            <w:shd w:fill="FFFFFF" w:val="clear"/>
            <w:tcMar>
              <w:top w:type="dxa" w:w="90"/>
              <w:left w:type="dxa" w:w="120"/>
              <w:bottom w:type="dxa" w:w="90"/>
              <w:right w:type="dxa" w:w="120"/>
            </w:tcMar>
          </w:tcPr>
          <w:p>
            <w:pPr>
              <w:jc w:val="left"/>
            </w:pPr>
            <w:r>
              <w:rPr>
                <w:color w:val="222222"/>
                <w:sz w:val="20"/>
                <w:szCs w:val="20"/>
              </w:rPr>
              <w:t xml:space="preserve">26-35</w:t>
            </w:r>
          </w:p>
        </w:tc>
        <w:tc>
          <w:tcPr>
            <w:tcW w:type="dxa" w:w="2200"/>
            <w:shd w:fill="FFFFFF" w:val="clear"/>
            <w:tcMar>
              <w:top w:type="dxa" w:w="90"/>
              <w:left w:type="dxa" w:w="120"/>
              <w:bottom w:type="dxa" w:w="90"/>
              <w:right w:type="dxa" w:w="120"/>
            </w:tcMar>
          </w:tcPr>
          <w:p>
            <w:pPr>
              <w:jc w:val="right"/>
            </w:pPr>
            <w:r>
              <w:rPr>
                <w:color w:val="222222"/>
                <w:sz w:val="20"/>
                <w:szCs w:val="20"/>
              </w:rPr>
              <w:t xml:space="preserve">2,114</w:t>
            </w:r>
          </w:p>
        </w:tc>
        <w:tc>
          <w:tcPr>
            <w:tcW w:type="dxa" w:w="3960"/>
            <w:shd w:fill="FFFFFF" w:val="clear"/>
            <w:tcMar>
              <w:top w:type="dxa" w:w="90"/>
              <w:left w:type="dxa" w:w="120"/>
              <w:bottom w:type="dxa" w:w="90"/>
              <w:right w:type="dxa" w:w="120"/>
            </w:tcMar>
          </w:tcPr>
          <w:p>
            <w:pPr>
              <w:jc w:val="right"/>
            </w:pPr>
            <w:r>
              <w:rPr>
                <w:color w:val="222222"/>
                <w:sz w:val="20"/>
                <w:szCs w:val="20"/>
              </w:rPr>
              <w:t xml:space="preserve">₹7,05,20,329</w:t>
            </w:r>
          </w:p>
        </w:tc>
      </w:tr>
      <w:tr>
        <w:tc>
          <w:tcPr>
            <w:tcW w:type="dxa" w:w="3200"/>
            <w:shd w:fill="F2F6FA" w:val="clear"/>
            <w:tcMar>
              <w:top w:type="dxa" w:w="90"/>
              <w:left w:type="dxa" w:w="120"/>
              <w:bottom w:type="dxa" w:w="90"/>
              <w:right w:type="dxa" w:w="120"/>
            </w:tcMar>
          </w:tcPr>
          <w:p>
            <w:pPr>
              <w:jc w:val="left"/>
            </w:pPr>
            <w:r>
              <w:rPr>
                <w:color w:val="222222"/>
                <w:sz w:val="20"/>
                <w:szCs w:val="20"/>
              </w:rPr>
              <w:t xml:space="preserve">36-45</w:t>
            </w:r>
          </w:p>
        </w:tc>
        <w:tc>
          <w:tcPr>
            <w:tcW w:type="dxa" w:w="2200"/>
            <w:shd w:fill="F2F6FA" w:val="clear"/>
            <w:tcMar>
              <w:top w:type="dxa" w:w="90"/>
              <w:left w:type="dxa" w:w="120"/>
              <w:bottom w:type="dxa" w:w="90"/>
              <w:right w:type="dxa" w:w="120"/>
            </w:tcMar>
          </w:tcPr>
          <w:p>
            <w:pPr>
              <w:jc w:val="right"/>
            </w:pPr>
            <w:r>
              <w:rPr>
                <w:color w:val="222222"/>
                <w:sz w:val="20"/>
                <w:szCs w:val="20"/>
              </w:rPr>
              <w:t xml:space="preserve">2,063</w:t>
            </w:r>
          </w:p>
        </w:tc>
        <w:tc>
          <w:tcPr>
            <w:tcW w:type="dxa" w:w="3960"/>
            <w:shd w:fill="F2F6FA" w:val="clear"/>
            <w:tcMar>
              <w:top w:type="dxa" w:w="90"/>
              <w:left w:type="dxa" w:w="120"/>
              <w:bottom w:type="dxa" w:w="90"/>
              <w:right w:type="dxa" w:w="120"/>
            </w:tcMar>
          </w:tcPr>
          <w:p>
            <w:pPr>
              <w:jc w:val="right"/>
            </w:pPr>
            <w:r>
              <w:rPr>
                <w:color w:val="222222"/>
                <w:sz w:val="20"/>
                <w:szCs w:val="20"/>
              </w:rPr>
              <w:t xml:space="preserve">₹7,00,35,394</w:t>
            </w:r>
          </w:p>
        </w:tc>
      </w:tr>
      <w:tr>
        <w:tc>
          <w:tcPr>
            <w:tcW w:type="dxa" w:w="3200"/>
            <w:shd w:fill="FFFFFF" w:val="clear"/>
            <w:tcMar>
              <w:top w:type="dxa" w:w="90"/>
              <w:left w:type="dxa" w:w="120"/>
              <w:bottom w:type="dxa" w:w="90"/>
              <w:right w:type="dxa" w:w="120"/>
            </w:tcMar>
          </w:tcPr>
          <w:p>
            <w:pPr>
              <w:jc w:val="left"/>
            </w:pPr>
            <w:r>
              <w:rPr>
                <w:color w:val="222222"/>
                <w:sz w:val="20"/>
                <w:szCs w:val="20"/>
              </w:rPr>
              <w:t xml:space="preserve">56-65</w:t>
            </w:r>
          </w:p>
        </w:tc>
        <w:tc>
          <w:tcPr>
            <w:tcW w:type="dxa" w:w="2200"/>
            <w:shd w:fill="FFFFFF" w:val="clear"/>
            <w:tcMar>
              <w:top w:type="dxa" w:w="90"/>
              <w:left w:type="dxa" w:w="120"/>
              <w:bottom w:type="dxa" w:w="90"/>
              <w:right w:type="dxa" w:w="120"/>
            </w:tcMar>
          </w:tcPr>
          <w:p>
            <w:pPr>
              <w:jc w:val="right"/>
            </w:pPr>
            <w:r>
              <w:rPr>
                <w:color w:val="222222"/>
                <w:sz w:val="20"/>
                <w:szCs w:val="20"/>
              </w:rPr>
              <w:t xml:space="preserve">2,142</w:t>
            </w:r>
          </w:p>
        </w:tc>
        <w:tc>
          <w:tcPr>
            <w:tcW w:type="dxa" w:w="3960"/>
            <w:shd w:fill="FFFFFF" w:val="clear"/>
            <w:tcMar>
              <w:top w:type="dxa" w:w="90"/>
              <w:left w:type="dxa" w:w="120"/>
              <w:bottom w:type="dxa" w:w="90"/>
              <w:right w:type="dxa" w:w="120"/>
            </w:tcMar>
          </w:tcPr>
          <w:p>
            <w:pPr>
              <w:jc w:val="right"/>
            </w:pPr>
            <w:r>
              <w:rPr>
                <w:color w:val="222222"/>
                <w:sz w:val="20"/>
                <w:szCs w:val="20"/>
              </w:rPr>
              <w:t xml:space="preserve">₹6,92,78,064</w:t>
            </w:r>
          </w:p>
        </w:tc>
      </w:tr>
      <w:tr>
        <w:tc>
          <w:tcPr>
            <w:tcW w:type="dxa" w:w="3200"/>
            <w:shd w:fill="F2F6FA" w:val="clear"/>
            <w:tcMar>
              <w:top w:type="dxa" w:w="90"/>
              <w:left w:type="dxa" w:w="120"/>
              <w:bottom w:type="dxa" w:w="90"/>
              <w:right w:type="dxa" w:w="120"/>
            </w:tcMar>
          </w:tcPr>
          <w:p>
            <w:pPr>
              <w:jc w:val="left"/>
            </w:pPr>
            <w:r>
              <w:rPr>
                <w:color w:val="222222"/>
                <w:sz w:val="20"/>
                <w:szCs w:val="20"/>
              </w:rPr>
              <w:t xml:space="preserve">46-55</w:t>
            </w:r>
          </w:p>
        </w:tc>
        <w:tc>
          <w:tcPr>
            <w:tcW w:type="dxa" w:w="2200"/>
            <w:shd w:fill="F2F6FA" w:val="clear"/>
            <w:tcMar>
              <w:top w:type="dxa" w:w="90"/>
              <w:left w:type="dxa" w:w="120"/>
              <w:bottom w:type="dxa" w:w="90"/>
              <w:right w:type="dxa" w:w="120"/>
            </w:tcMar>
          </w:tcPr>
          <w:p>
            <w:pPr>
              <w:jc w:val="right"/>
            </w:pPr>
            <w:r>
              <w:rPr>
                <w:color w:val="222222"/>
                <w:sz w:val="20"/>
                <w:szCs w:val="20"/>
              </w:rPr>
              <w:t xml:space="preserve">2,061</w:t>
            </w:r>
          </w:p>
        </w:tc>
        <w:tc>
          <w:tcPr>
            <w:tcW w:type="dxa" w:w="3960"/>
            <w:shd w:fill="F2F6FA" w:val="clear"/>
            <w:tcMar>
              <w:top w:type="dxa" w:w="90"/>
              <w:left w:type="dxa" w:w="120"/>
              <w:bottom w:type="dxa" w:w="90"/>
              <w:right w:type="dxa" w:w="120"/>
            </w:tcMar>
          </w:tcPr>
          <w:p>
            <w:pPr>
              <w:jc w:val="right"/>
            </w:pPr>
            <w:r>
              <w:rPr>
                <w:color w:val="222222"/>
                <w:sz w:val="20"/>
                <w:szCs w:val="20"/>
              </w:rPr>
              <w:t xml:space="preserve">₹6,85,96,078</w:t>
            </w:r>
          </w:p>
        </w:tc>
      </w:tr>
      <w:tr>
        <w:tc>
          <w:tcPr>
            <w:tcW w:type="dxa" w:w="3200"/>
            <w:shd w:fill="FFFFFF" w:val="clear"/>
            <w:tcMar>
              <w:top w:type="dxa" w:w="90"/>
              <w:left w:type="dxa" w:w="120"/>
              <w:bottom w:type="dxa" w:w="90"/>
              <w:right w:type="dxa" w:w="120"/>
            </w:tcMar>
          </w:tcPr>
          <w:p>
            <w:pPr>
              <w:jc w:val="left"/>
            </w:pPr>
            <w:r>
              <w:rPr>
                <w:color w:val="222222"/>
                <w:sz w:val="20"/>
                <w:szCs w:val="20"/>
              </w:rPr>
              <w:t xml:space="preserve">18-25</w:t>
            </w:r>
          </w:p>
        </w:tc>
        <w:tc>
          <w:tcPr>
            <w:tcW w:type="dxa" w:w="2200"/>
            <w:shd w:fill="FFFFFF" w:val="clear"/>
            <w:tcMar>
              <w:top w:type="dxa" w:w="90"/>
              <w:left w:type="dxa" w:w="120"/>
              <w:bottom w:type="dxa" w:w="90"/>
              <w:right w:type="dxa" w:w="120"/>
            </w:tcMar>
          </w:tcPr>
          <w:p>
            <w:pPr>
              <w:jc w:val="right"/>
            </w:pPr>
            <w:r>
              <w:rPr>
                <w:color w:val="222222"/>
                <w:sz w:val="20"/>
                <w:szCs w:val="20"/>
              </w:rPr>
              <w:t xml:space="preserve">1,620</w:t>
            </w:r>
          </w:p>
        </w:tc>
        <w:tc>
          <w:tcPr>
            <w:tcW w:type="dxa" w:w="3960"/>
            <w:shd w:fill="FFFFFF" w:val="clear"/>
            <w:tcMar>
              <w:top w:type="dxa" w:w="90"/>
              <w:left w:type="dxa" w:w="120"/>
              <w:bottom w:type="dxa" w:w="90"/>
              <w:right w:type="dxa" w:w="120"/>
            </w:tcMar>
          </w:tcPr>
          <w:p>
            <w:pPr>
              <w:jc w:val="right"/>
            </w:pPr>
            <w:r>
              <w:rPr>
                <w:color w:val="222222"/>
                <w:sz w:val="20"/>
                <w:szCs w:val="20"/>
              </w:rPr>
              <w:t xml:space="preserve">₹5,40,10,079</w:t>
            </w:r>
          </w:p>
        </w:tc>
      </w:tr>
      <w:tr>
        <w:tc>
          <w:tcPr>
            <w:tcW w:type="dxa" w:w="3200"/>
            <w:shd w:fill="F2F6FA" w:val="clear"/>
            <w:tcMar>
              <w:top w:type="dxa" w:w="90"/>
              <w:left w:type="dxa" w:w="120"/>
              <w:bottom w:type="dxa" w:w="90"/>
              <w:right w:type="dxa" w:w="120"/>
            </w:tcMar>
          </w:tcPr>
          <w:p>
            <w:pPr>
              <w:jc w:val="left"/>
            </w:pPr>
            <w:r>
              <w:rPr>
                <w:color w:val="222222"/>
                <w:sz w:val="20"/>
                <w:szCs w:val="20"/>
              </w:rPr>
              <w:t xml:space="preserve">66+</w:t>
            </w:r>
          </w:p>
        </w:tc>
        <w:tc>
          <w:tcPr>
            <w:tcW w:type="dxa" w:w="2200"/>
            <w:shd w:fill="F2F6FA" w:val="clear"/>
            <w:tcMar>
              <w:top w:type="dxa" w:w="90"/>
              <w:left w:type="dxa" w:w="120"/>
              <w:bottom w:type="dxa" w:w="90"/>
              <w:right w:type="dxa" w:w="120"/>
            </w:tcMar>
          </w:tcPr>
          <w:p>
            <w:pPr>
              <w:jc w:val="right"/>
            </w:pPr>
            <w:r>
              <w:rPr>
                <w:color w:val="222222"/>
                <w:sz w:val="20"/>
                <w:szCs w:val="20"/>
              </w:rPr>
              <w:t xml:space="preserve">0</w:t>
            </w:r>
          </w:p>
        </w:tc>
        <w:tc>
          <w:tcPr>
            <w:tcW w:type="dxa" w:w="3960"/>
            <w:shd w:fill="F2F6FA" w:val="clear"/>
            <w:tcMar>
              <w:top w:type="dxa" w:w="90"/>
              <w:left w:type="dxa" w:w="120"/>
              <w:bottom w:type="dxa" w:w="90"/>
              <w:right w:type="dxa" w:w="120"/>
            </w:tcMar>
          </w:tcPr>
          <w:p>
            <w:pPr>
              <w:jc w:val="right"/>
            </w:pPr>
            <w:r>
              <w:rPr>
                <w:color w:val="222222"/>
                <w:sz w:val="20"/>
                <w:szCs w:val="20"/>
              </w:rPr>
              <w:t xml:space="preserve">₹0</w:t>
            </w:r>
          </w:p>
        </w:tc>
      </w:tr>
    </w:tbl>
    <w:p>
      <w:pPr>
        <w:spacing w:after="200"/>
      </w:pPr>
    </w:p>
    <w:p>
      <w:pPr>
        <w:spacing w:after="160" w:line="276"/>
      </w:pPr>
      <w:r>
        <w:rPr>
          <w:color w:val="222222"/>
          <w:sz w:val="22"/>
          <w:szCs w:val="22"/>
        </w:rPr>
        <w:t xml:space="preserve">The 18–25 segment under-indexes on both orders and revenue relative to other age bands (about 24% fewer orders than the 26-35 group), suggesting an opportunity to strengthen acquisition or engagement with younger shoppers. The complete absence of 66+ customers may reflect either an actual gap in that demographic or a data-capture ceiling and should be verified against the raw customer data.</w:t>
      </w:r>
    </w:p>
    <w:p>
      <w:pPr>
        <w:pStyle w:val="Heading1"/>
        <w:pBdr>
          <w:bottom w:val="single" w:color="1F3864" w:sz="6" w:space="4"/>
        </w:pBdr>
        <w:spacing w:after="160" w:before="360"/>
      </w:pPr>
      <w:r>
        <w:rPr>
          <w:b/>
          <w:bCs/>
          <w:color w:val="1F3864"/>
          <w:sz w:val="28"/>
          <w:szCs w:val="28"/>
        </w:rPr>
        <w:t xml:space="preserve">9. Revenue vs. Quantity Efficiency</w:t>
      </w:r>
    </w:p>
    <w:p>
      <w:pPr>
        <w:spacing w:after="160" w:line="276"/>
      </w:pPr>
      <w:r>
        <w:rPr>
          <w:color w:val="222222"/>
          <w:sz w:val="22"/>
          <w:szCs w:val="22"/>
        </w:rPr>
        <w:t xml:space="preserve">Comparing units sold to revenue by category shows a near-linear relationship — categories that move more units generate proportionally more revenue, with little variation in revenue-per-unit across the board (roughly ₹10,800–₹11,200 per unit in every category). This means category revenue leadership is driven primarily by sales volume, not by higher per-unit pricing.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400"/>
        <w:gridCol w:w="2000"/>
      </w:tblGrid>
      <w:tr>
        <w:trPr>
          <w:tblHeader/>
        </w:trPr>
        <w:tc>
          <w:tcPr>
            <w:tcW w:type="dxa" w:w="3200"/>
            <w:shd w:fill="1F3864" w:val="clear"/>
            <w:tcMar>
              <w:top w:type="dxa" w:w="100"/>
              <w:left w:type="dxa" w:w="120"/>
              <w:bottom w:type="dxa" w:w="100"/>
              <w:right w:type="dxa" w:w="120"/>
            </w:tcMar>
          </w:tcPr>
          <w:p>
            <w:pPr>
              <w:jc w:val="left"/>
            </w:pPr>
            <w:r>
              <w:rPr>
                <w:b/>
                <w:bCs/>
                <w:color w:val="FFFFFF"/>
                <w:sz w:val="20"/>
                <w:szCs w:val="20"/>
              </w:rPr>
              <w:t xml:space="preserve">Category</w:t>
            </w:r>
          </w:p>
        </w:tc>
        <w:tc>
          <w:tcPr>
            <w:tcW w:type="dxa" w:w="2000"/>
            <w:shd w:fill="1F3864" w:val="clear"/>
            <w:tcMar>
              <w:top w:type="dxa" w:w="100"/>
              <w:left w:type="dxa" w:w="120"/>
              <w:bottom w:type="dxa" w:w="100"/>
              <w:right w:type="dxa" w:w="120"/>
            </w:tcMar>
          </w:tcPr>
          <w:p>
            <w:pPr>
              <w:jc w:val="right"/>
            </w:pPr>
            <w:r>
              <w:rPr>
                <w:b/>
                <w:bCs/>
                <w:color w:val="FFFFFF"/>
                <w:sz w:val="20"/>
                <w:szCs w:val="20"/>
              </w:rPr>
              <w:t xml:space="preserve">Units Sold</w:t>
            </w:r>
          </w:p>
        </w:tc>
        <w:tc>
          <w:tcPr>
            <w:tcW w:type="dxa" w:w="2400"/>
            <w:shd w:fill="1F3864" w:val="clear"/>
            <w:tcMar>
              <w:top w:type="dxa" w:w="100"/>
              <w:left w:type="dxa" w:w="120"/>
              <w:bottom w:type="dxa" w:w="100"/>
              <w:right w:type="dxa" w:w="120"/>
            </w:tcMar>
          </w:tcPr>
          <w:p>
            <w:pPr>
              <w:jc w:val="right"/>
            </w:pPr>
            <w:r>
              <w:rPr>
                <w:b/>
                <w:bCs/>
                <w:color w:val="FFFFFF"/>
                <w:sz w:val="20"/>
                <w:szCs w:val="20"/>
              </w:rPr>
              <w:t xml:space="preserve">Revenue</w:t>
            </w:r>
          </w:p>
        </w:tc>
        <w:tc>
          <w:tcPr>
            <w:tcW w:type="dxa" w:w="2000"/>
            <w:shd w:fill="1F3864" w:val="clear"/>
            <w:tcMar>
              <w:top w:type="dxa" w:w="100"/>
              <w:left w:type="dxa" w:w="120"/>
              <w:bottom w:type="dxa" w:w="100"/>
              <w:right w:type="dxa" w:w="120"/>
            </w:tcMar>
          </w:tcPr>
          <w:p>
            <w:pPr>
              <w:jc w:val="right"/>
            </w:pPr>
            <w:r>
              <w:rPr>
                <w:b/>
                <w:bCs/>
                <w:color w:val="FFFFFF"/>
                <w:sz w:val="20"/>
                <w:szCs w:val="20"/>
              </w:rPr>
              <w:t xml:space="preserve">Revenue / Unit</w:t>
            </w:r>
          </w:p>
        </w:tc>
      </w:tr>
      <w:tr>
        <w:tc>
          <w:tcPr>
            <w:tcW w:type="dxa" w:w="3200"/>
            <w:shd w:fill="FFFFFF" w:val="clear"/>
            <w:tcMar>
              <w:top w:type="dxa" w:w="90"/>
              <w:left w:type="dxa" w:w="120"/>
              <w:bottom w:type="dxa" w:w="90"/>
              <w:right w:type="dxa" w:w="120"/>
            </w:tcMar>
          </w:tcPr>
          <w:p>
            <w:pPr>
              <w:jc w:val="left"/>
            </w:pPr>
            <w:r>
              <w:rPr>
                <w:color w:val="222222"/>
                <w:sz w:val="20"/>
                <w:szCs w:val="20"/>
              </w:rPr>
              <w:t xml:space="preserve">Books</w:t>
            </w:r>
          </w:p>
        </w:tc>
        <w:tc>
          <w:tcPr>
            <w:tcW w:type="dxa" w:w="2000"/>
            <w:shd w:fill="FFFFFF" w:val="clear"/>
            <w:tcMar>
              <w:top w:type="dxa" w:w="90"/>
              <w:left w:type="dxa" w:w="120"/>
              <w:bottom w:type="dxa" w:w="90"/>
              <w:right w:type="dxa" w:w="120"/>
            </w:tcMar>
          </w:tcPr>
          <w:p>
            <w:pPr>
              <w:jc w:val="right"/>
            </w:pPr>
            <w:r>
              <w:rPr>
                <w:color w:val="222222"/>
                <w:sz w:val="20"/>
                <w:szCs w:val="20"/>
              </w:rPr>
              <w:t xml:space="preserve">4,385</w:t>
            </w:r>
          </w:p>
        </w:tc>
        <w:tc>
          <w:tcPr>
            <w:tcW w:type="dxa" w:w="2400"/>
            <w:shd w:fill="FFFFFF" w:val="clear"/>
            <w:tcMar>
              <w:top w:type="dxa" w:w="90"/>
              <w:left w:type="dxa" w:w="120"/>
              <w:bottom w:type="dxa" w:w="90"/>
              <w:right w:type="dxa" w:w="120"/>
            </w:tcMar>
          </w:tcPr>
          <w:p>
            <w:pPr>
              <w:jc w:val="right"/>
            </w:pPr>
            <w:r>
              <w:rPr>
                <w:color w:val="222222"/>
                <w:sz w:val="20"/>
                <w:szCs w:val="20"/>
              </w:rPr>
              <w:t xml:space="preserve">₹4,90,56,459</w:t>
            </w:r>
          </w:p>
        </w:tc>
        <w:tc>
          <w:tcPr>
            <w:tcW w:type="dxa" w:w="2000"/>
            <w:shd w:fill="FFFFFF" w:val="clear"/>
            <w:tcMar>
              <w:top w:type="dxa" w:w="90"/>
              <w:left w:type="dxa" w:w="120"/>
              <w:bottom w:type="dxa" w:w="90"/>
              <w:right w:type="dxa" w:w="120"/>
            </w:tcMar>
          </w:tcPr>
          <w:p>
            <w:pPr>
              <w:jc w:val="right"/>
            </w:pPr>
            <w:r>
              <w:rPr>
                <w:color w:val="222222"/>
                <w:sz w:val="20"/>
                <w:szCs w:val="20"/>
              </w:rPr>
              <w:t xml:space="preserve">₹11,187</w:t>
            </w:r>
          </w:p>
        </w:tc>
      </w:tr>
      <w:tr>
        <w:tc>
          <w:tcPr>
            <w:tcW w:type="dxa" w:w="3200"/>
            <w:shd w:fill="F2F6FA" w:val="clear"/>
            <w:tcMar>
              <w:top w:type="dxa" w:w="90"/>
              <w:left w:type="dxa" w:w="120"/>
              <w:bottom w:type="dxa" w:w="90"/>
              <w:right w:type="dxa" w:w="120"/>
            </w:tcMar>
          </w:tcPr>
          <w:p>
            <w:pPr>
              <w:jc w:val="left"/>
            </w:pPr>
            <w:r>
              <w:rPr>
                <w:color w:val="222222"/>
                <w:sz w:val="20"/>
                <w:szCs w:val="20"/>
              </w:rPr>
              <w:t xml:space="preserve">Electronics</w:t>
            </w:r>
          </w:p>
        </w:tc>
        <w:tc>
          <w:tcPr>
            <w:tcW w:type="dxa" w:w="2000"/>
            <w:shd w:fill="F2F6FA" w:val="clear"/>
            <w:tcMar>
              <w:top w:type="dxa" w:w="90"/>
              <w:left w:type="dxa" w:w="120"/>
              <w:bottom w:type="dxa" w:w="90"/>
              <w:right w:type="dxa" w:w="120"/>
            </w:tcMar>
          </w:tcPr>
          <w:p>
            <w:pPr>
              <w:jc w:val="right"/>
            </w:pPr>
            <w:r>
              <w:rPr>
                <w:color w:val="222222"/>
                <w:sz w:val="20"/>
                <w:szCs w:val="20"/>
              </w:rPr>
              <w:t xml:space="preserve">4,201</w:t>
            </w:r>
          </w:p>
        </w:tc>
        <w:tc>
          <w:tcPr>
            <w:tcW w:type="dxa" w:w="2400"/>
            <w:shd w:fill="F2F6FA" w:val="clear"/>
            <w:tcMar>
              <w:top w:type="dxa" w:w="90"/>
              <w:left w:type="dxa" w:w="120"/>
              <w:bottom w:type="dxa" w:w="90"/>
              <w:right w:type="dxa" w:w="120"/>
            </w:tcMar>
          </w:tcPr>
          <w:p>
            <w:pPr>
              <w:jc w:val="right"/>
            </w:pPr>
            <w:r>
              <w:rPr>
                <w:color w:val="222222"/>
                <w:sz w:val="20"/>
                <w:szCs w:val="20"/>
              </w:rPr>
              <w:t xml:space="preserve">₹4,68,02,911</w:t>
            </w:r>
          </w:p>
        </w:tc>
        <w:tc>
          <w:tcPr>
            <w:tcW w:type="dxa" w:w="2000"/>
            <w:shd w:fill="F2F6FA" w:val="clear"/>
            <w:tcMar>
              <w:top w:type="dxa" w:w="90"/>
              <w:left w:type="dxa" w:w="120"/>
              <w:bottom w:type="dxa" w:w="90"/>
              <w:right w:type="dxa" w:w="120"/>
            </w:tcMar>
          </w:tcPr>
          <w:p>
            <w:pPr>
              <w:jc w:val="right"/>
            </w:pPr>
            <w:r>
              <w:rPr>
                <w:color w:val="222222"/>
                <w:sz w:val="20"/>
                <w:szCs w:val="20"/>
              </w:rPr>
              <w:t xml:space="preserve">₹11,141</w:t>
            </w:r>
          </w:p>
        </w:tc>
      </w:tr>
      <w:tr>
        <w:tc>
          <w:tcPr>
            <w:tcW w:type="dxa" w:w="3200"/>
            <w:shd w:fill="FFFFFF" w:val="clear"/>
            <w:tcMar>
              <w:top w:type="dxa" w:w="90"/>
              <w:left w:type="dxa" w:w="120"/>
              <w:bottom w:type="dxa" w:w="90"/>
              <w:right w:type="dxa" w:w="120"/>
            </w:tcMar>
          </w:tcPr>
          <w:p>
            <w:pPr>
              <w:jc w:val="left"/>
            </w:pPr>
            <w:r>
              <w:rPr>
                <w:color w:val="222222"/>
                <w:sz w:val="20"/>
                <w:szCs w:val="20"/>
              </w:rPr>
              <w:t xml:space="preserve">Beauty</w:t>
            </w:r>
          </w:p>
        </w:tc>
        <w:tc>
          <w:tcPr>
            <w:tcW w:type="dxa" w:w="2000"/>
            <w:shd w:fill="FFFFFF" w:val="clear"/>
            <w:tcMar>
              <w:top w:type="dxa" w:w="90"/>
              <w:left w:type="dxa" w:w="120"/>
              <w:bottom w:type="dxa" w:w="90"/>
              <w:right w:type="dxa" w:w="120"/>
            </w:tcMar>
          </w:tcPr>
          <w:p>
            <w:pPr>
              <w:jc w:val="right"/>
            </w:pPr>
            <w:r>
              <w:rPr>
                <w:color w:val="222222"/>
                <w:sz w:val="20"/>
                <w:szCs w:val="20"/>
              </w:rPr>
              <w:t xml:space="preserve">4,254</w:t>
            </w:r>
          </w:p>
        </w:tc>
        <w:tc>
          <w:tcPr>
            <w:tcW w:type="dxa" w:w="2400"/>
            <w:shd w:fill="FFFFFF" w:val="clear"/>
            <w:tcMar>
              <w:top w:type="dxa" w:w="90"/>
              <w:left w:type="dxa" w:w="120"/>
              <w:bottom w:type="dxa" w:w="90"/>
              <w:right w:type="dxa" w:w="120"/>
            </w:tcMar>
          </w:tcPr>
          <w:p>
            <w:pPr>
              <w:jc w:val="right"/>
            </w:pPr>
            <w:r>
              <w:rPr>
                <w:color w:val="222222"/>
                <w:sz w:val="20"/>
                <w:szCs w:val="20"/>
              </w:rPr>
              <w:t xml:space="preserve">₹4,72,00,311</w:t>
            </w:r>
          </w:p>
        </w:tc>
        <w:tc>
          <w:tcPr>
            <w:tcW w:type="dxa" w:w="2000"/>
            <w:shd w:fill="FFFFFF" w:val="clear"/>
            <w:tcMar>
              <w:top w:type="dxa" w:w="90"/>
              <w:left w:type="dxa" w:w="120"/>
              <w:bottom w:type="dxa" w:w="90"/>
              <w:right w:type="dxa" w:w="120"/>
            </w:tcMar>
          </w:tcPr>
          <w:p>
            <w:pPr>
              <w:jc w:val="right"/>
            </w:pPr>
            <w:r>
              <w:rPr>
                <w:color w:val="222222"/>
                <w:sz w:val="20"/>
                <w:szCs w:val="20"/>
              </w:rPr>
              <w:t xml:space="preserve">₹11,096</w:t>
            </w:r>
          </w:p>
        </w:tc>
      </w:tr>
      <w:tr>
        <w:tc>
          <w:tcPr>
            <w:tcW w:type="dxa" w:w="3200"/>
            <w:shd w:fill="F2F6FA" w:val="clear"/>
            <w:tcMar>
              <w:top w:type="dxa" w:w="90"/>
              <w:left w:type="dxa" w:w="120"/>
              <w:bottom w:type="dxa" w:w="90"/>
              <w:right w:type="dxa" w:w="120"/>
            </w:tcMar>
          </w:tcPr>
          <w:p>
            <w:pPr>
              <w:jc w:val="left"/>
            </w:pPr>
            <w:r>
              <w:rPr>
                <w:color w:val="222222"/>
                <w:sz w:val="20"/>
                <w:szCs w:val="20"/>
              </w:rPr>
              <w:t xml:space="preserve">Fashion</w:t>
            </w:r>
          </w:p>
        </w:tc>
        <w:tc>
          <w:tcPr>
            <w:tcW w:type="dxa" w:w="2000"/>
            <w:shd w:fill="F2F6FA" w:val="clear"/>
            <w:tcMar>
              <w:top w:type="dxa" w:w="90"/>
              <w:left w:type="dxa" w:w="120"/>
              <w:bottom w:type="dxa" w:w="90"/>
              <w:right w:type="dxa" w:w="120"/>
            </w:tcMar>
          </w:tcPr>
          <w:p>
            <w:pPr>
              <w:jc w:val="right"/>
            </w:pPr>
            <w:r>
              <w:rPr>
                <w:color w:val="222222"/>
                <w:sz w:val="20"/>
                <w:szCs w:val="20"/>
              </w:rPr>
              <w:t xml:space="preserve">4,490</w:t>
            </w:r>
          </w:p>
        </w:tc>
        <w:tc>
          <w:tcPr>
            <w:tcW w:type="dxa" w:w="2400"/>
            <w:shd w:fill="F2F6FA" w:val="clear"/>
            <w:tcMar>
              <w:top w:type="dxa" w:w="90"/>
              <w:left w:type="dxa" w:w="120"/>
              <w:bottom w:type="dxa" w:w="90"/>
              <w:right w:type="dxa" w:w="120"/>
            </w:tcMar>
          </w:tcPr>
          <w:p>
            <w:pPr>
              <w:jc w:val="right"/>
            </w:pPr>
            <w:r>
              <w:rPr>
                <w:color w:val="222222"/>
                <w:sz w:val="20"/>
                <w:szCs w:val="20"/>
              </w:rPr>
              <w:t xml:space="preserve">₹4,96,39,107</w:t>
            </w:r>
          </w:p>
        </w:tc>
        <w:tc>
          <w:tcPr>
            <w:tcW w:type="dxa" w:w="2000"/>
            <w:shd w:fill="F2F6FA" w:val="clear"/>
            <w:tcMar>
              <w:top w:type="dxa" w:w="90"/>
              <w:left w:type="dxa" w:w="120"/>
              <w:bottom w:type="dxa" w:w="90"/>
              <w:right w:type="dxa" w:w="120"/>
            </w:tcMar>
          </w:tcPr>
          <w:p>
            <w:pPr>
              <w:jc w:val="right"/>
            </w:pPr>
            <w:r>
              <w:rPr>
                <w:color w:val="222222"/>
                <w:sz w:val="20"/>
                <w:szCs w:val="20"/>
              </w:rPr>
              <w:t xml:space="preserve">₹11,055</w:t>
            </w:r>
          </w:p>
        </w:tc>
      </w:tr>
      <w:tr>
        <w:tc>
          <w:tcPr>
            <w:tcW w:type="dxa" w:w="3200"/>
            <w:shd w:fill="FFFFFF" w:val="clear"/>
            <w:tcMar>
              <w:top w:type="dxa" w:w="90"/>
              <w:left w:type="dxa" w:w="120"/>
              <w:bottom w:type="dxa" w:w="90"/>
              <w:right w:type="dxa" w:w="120"/>
            </w:tcMar>
          </w:tcPr>
          <w:p>
            <w:pPr>
              <w:jc w:val="left"/>
            </w:pPr>
            <w:r>
              <w:rPr>
                <w:color w:val="222222"/>
                <w:sz w:val="20"/>
                <w:szCs w:val="20"/>
              </w:rPr>
              <w:t xml:space="preserve">Home &amp; Kitchen</w:t>
            </w:r>
          </w:p>
        </w:tc>
        <w:tc>
          <w:tcPr>
            <w:tcW w:type="dxa" w:w="2000"/>
            <w:shd w:fill="FFFFFF" w:val="clear"/>
            <w:tcMar>
              <w:top w:type="dxa" w:w="90"/>
              <w:left w:type="dxa" w:w="120"/>
              <w:bottom w:type="dxa" w:w="90"/>
              <w:right w:type="dxa" w:w="120"/>
            </w:tcMar>
          </w:tcPr>
          <w:p>
            <w:pPr>
              <w:jc w:val="right"/>
            </w:pPr>
            <w:r>
              <w:rPr>
                <w:color w:val="222222"/>
                <w:sz w:val="20"/>
                <w:szCs w:val="20"/>
              </w:rPr>
              <w:t xml:space="preserve">4,469</w:t>
            </w:r>
          </w:p>
        </w:tc>
        <w:tc>
          <w:tcPr>
            <w:tcW w:type="dxa" w:w="2400"/>
            <w:shd w:fill="FFFFFF" w:val="clear"/>
            <w:tcMar>
              <w:top w:type="dxa" w:w="90"/>
              <w:left w:type="dxa" w:w="120"/>
              <w:bottom w:type="dxa" w:w="90"/>
              <w:right w:type="dxa" w:w="120"/>
            </w:tcMar>
          </w:tcPr>
          <w:p>
            <w:pPr>
              <w:jc w:val="right"/>
            </w:pPr>
            <w:r>
              <w:rPr>
                <w:color w:val="222222"/>
                <w:sz w:val="20"/>
                <w:szCs w:val="20"/>
              </w:rPr>
              <w:t xml:space="preserve">₹4,88,43,396</w:t>
            </w:r>
          </w:p>
        </w:tc>
        <w:tc>
          <w:tcPr>
            <w:tcW w:type="dxa" w:w="2000"/>
            <w:shd w:fill="FFFFFF" w:val="clear"/>
            <w:tcMar>
              <w:top w:type="dxa" w:w="90"/>
              <w:left w:type="dxa" w:w="120"/>
              <w:bottom w:type="dxa" w:w="90"/>
              <w:right w:type="dxa" w:w="120"/>
            </w:tcMar>
          </w:tcPr>
          <w:p>
            <w:pPr>
              <w:jc w:val="right"/>
            </w:pPr>
            <w:r>
              <w:rPr>
                <w:color w:val="222222"/>
                <w:sz w:val="20"/>
                <w:szCs w:val="20"/>
              </w:rPr>
              <w:t xml:space="preserve">₹10,929</w:t>
            </w:r>
          </w:p>
        </w:tc>
      </w:tr>
      <w:tr>
        <w:tc>
          <w:tcPr>
            <w:tcW w:type="dxa" w:w="3200"/>
            <w:shd w:fill="F2F6FA" w:val="clear"/>
            <w:tcMar>
              <w:top w:type="dxa" w:w="90"/>
              <w:left w:type="dxa" w:w="120"/>
              <w:bottom w:type="dxa" w:w="90"/>
              <w:right w:type="dxa" w:w="120"/>
            </w:tcMar>
          </w:tcPr>
          <w:p>
            <w:pPr>
              <w:jc w:val="left"/>
            </w:pPr>
            <w:r>
              <w:rPr>
                <w:color w:val="222222"/>
                <w:sz w:val="20"/>
                <w:szCs w:val="20"/>
              </w:rPr>
              <w:t xml:space="preserve">Grocery</w:t>
            </w:r>
          </w:p>
        </w:tc>
        <w:tc>
          <w:tcPr>
            <w:tcW w:type="dxa" w:w="2000"/>
            <w:shd w:fill="F2F6FA" w:val="clear"/>
            <w:tcMar>
              <w:top w:type="dxa" w:w="90"/>
              <w:left w:type="dxa" w:w="120"/>
              <w:bottom w:type="dxa" w:w="90"/>
              <w:right w:type="dxa" w:w="120"/>
            </w:tcMar>
          </w:tcPr>
          <w:p>
            <w:pPr>
              <w:jc w:val="right"/>
            </w:pPr>
            <w:r>
              <w:rPr>
                <w:color w:val="222222"/>
                <w:sz w:val="20"/>
                <w:szCs w:val="20"/>
              </w:rPr>
              <w:t xml:space="preserve">4,168</w:t>
            </w:r>
          </w:p>
        </w:tc>
        <w:tc>
          <w:tcPr>
            <w:tcW w:type="dxa" w:w="2400"/>
            <w:shd w:fill="F2F6FA" w:val="clear"/>
            <w:tcMar>
              <w:top w:type="dxa" w:w="90"/>
              <w:left w:type="dxa" w:w="120"/>
              <w:bottom w:type="dxa" w:w="90"/>
              <w:right w:type="dxa" w:w="120"/>
            </w:tcMar>
          </w:tcPr>
          <w:p>
            <w:pPr>
              <w:jc w:val="right"/>
            </w:pPr>
            <w:r>
              <w:rPr>
                <w:color w:val="222222"/>
                <w:sz w:val="20"/>
                <w:szCs w:val="20"/>
              </w:rPr>
              <w:t xml:space="preserve">₹4,54,60,918</w:t>
            </w:r>
          </w:p>
        </w:tc>
        <w:tc>
          <w:tcPr>
            <w:tcW w:type="dxa" w:w="2000"/>
            <w:shd w:fill="F2F6FA" w:val="clear"/>
            <w:tcMar>
              <w:top w:type="dxa" w:w="90"/>
              <w:left w:type="dxa" w:w="120"/>
              <w:bottom w:type="dxa" w:w="90"/>
              <w:right w:type="dxa" w:w="120"/>
            </w:tcMar>
          </w:tcPr>
          <w:p>
            <w:pPr>
              <w:jc w:val="right"/>
            </w:pPr>
            <w:r>
              <w:rPr>
                <w:color w:val="222222"/>
                <w:sz w:val="20"/>
                <w:szCs w:val="20"/>
              </w:rPr>
              <w:t xml:space="preserve">₹10,907</w:t>
            </w:r>
          </w:p>
        </w:tc>
      </w:tr>
      <w:tr>
        <w:tc>
          <w:tcPr>
            <w:tcW w:type="dxa" w:w="3200"/>
            <w:shd w:fill="FFFFFF" w:val="clear"/>
            <w:tcMar>
              <w:top w:type="dxa" w:w="90"/>
              <w:left w:type="dxa" w:w="120"/>
              <w:bottom w:type="dxa" w:w="90"/>
              <w:right w:type="dxa" w:w="120"/>
            </w:tcMar>
          </w:tcPr>
          <w:p>
            <w:pPr>
              <w:jc w:val="left"/>
            </w:pPr>
            <w:r>
              <w:rPr>
                <w:color w:val="222222"/>
                <w:sz w:val="20"/>
                <w:szCs w:val="20"/>
              </w:rPr>
              <w:t xml:space="preserve">Sports</w:t>
            </w:r>
          </w:p>
        </w:tc>
        <w:tc>
          <w:tcPr>
            <w:tcW w:type="dxa" w:w="2000"/>
            <w:shd w:fill="FFFFFF" w:val="clear"/>
            <w:tcMar>
              <w:top w:type="dxa" w:w="90"/>
              <w:left w:type="dxa" w:w="120"/>
              <w:bottom w:type="dxa" w:w="90"/>
              <w:right w:type="dxa" w:w="120"/>
            </w:tcMar>
          </w:tcPr>
          <w:p>
            <w:pPr>
              <w:jc w:val="right"/>
            </w:pPr>
            <w:r>
              <w:rPr>
                <w:color w:val="222222"/>
                <w:sz w:val="20"/>
                <w:szCs w:val="20"/>
              </w:rPr>
              <w:t xml:space="preserve">4,197</w:t>
            </w:r>
          </w:p>
        </w:tc>
        <w:tc>
          <w:tcPr>
            <w:tcW w:type="dxa" w:w="2400"/>
            <w:shd w:fill="FFFFFF" w:val="clear"/>
            <w:tcMar>
              <w:top w:type="dxa" w:w="90"/>
              <w:left w:type="dxa" w:w="120"/>
              <w:bottom w:type="dxa" w:w="90"/>
              <w:right w:type="dxa" w:w="120"/>
            </w:tcMar>
          </w:tcPr>
          <w:p>
            <w:pPr>
              <w:jc w:val="right"/>
            </w:pPr>
            <w:r>
              <w:rPr>
                <w:color w:val="222222"/>
                <w:sz w:val="20"/>
                <w:szCs w:val="20"/>
              </w:rPr>
              <w:t xml:space="preserve">₹4,54,36,842</w:t>
            </w:r>
          </w:p>
        </w:tc>
        <w:tc>
          <w:tcPr>
            <w:tcW w:type="dxa" w:w="2000"/>
            <w:shd w:fill="FFFFFF" w:val="clear"/>
            <w:tcMar>
              <w:top w:type="dxa" w:w="90"/>
              <w:left w:type="dxa" w:w="120"/>
              <w:bottom w:type="dxa" w:w="90"/>
              <w:right w:type="dxa" w:w="120"/>
            </w:tcMar>
          </w:tcPr>
          <w:p>
            <w:pPr>
              <w:jc w:val="right"/>
            </w:pPr>
            <w:r>
              <w:rPr>
                <w:color w:val="222222"/>
                <w:sz w:val="20"/>
                <w:szCs w:val="20"/>
              </w:rPr>
              <w:t xml:space="preserve">₹10,826</w:t>
            </w:r>
          </w:p>
        </w:tc>
      </w:tr>
    </w:tbl>
    <w:p>
      <w:pPr>
        <w:spacing w:after="200"/>
      </w:pPr>
    </w:p>
    <w:p>
      <w:pPr>
        <w:spacing w:after="160" w:line="276"/>
      </w:pPr>
      <w:r>
        <w:rPr>
          <w:color w:val="222222"/>
          <w:sz w:val="22"/>
          <w:szCs w:val="22"/>
        </w:rPr>
        <w:t xml:space="preserve">Books stands out with the highest revenue-per-unit (~₹11,190) despite typically being viewed as a lower-ticket category, while Sports has the lowest (~₹10,827). The tight spread (under 3.5% top-to-bottom) suggests pricing/margin strategy is fairly uniform across the catalog — future differentiation may come more from basket size and cross-sell than from per-unit pricing changes.</w:t>
      </w:r>
    </w:p>
    <w:p>
      <w:pPr>
        <w:pStyle w:val="Heading1"/>
        <w:pBdr>
          <w:bottom w:val="single" w:color="1F3864" w:sz="6" w:space="4"/>
        </w:pBdr>
        <w:spacing w:after="160" w:before="360"/>
      </w:pPr>
      <w:r>
        <w:rPr>
          <w:b/>
          <w:bCs/>
          <w:color w:val="1F3864"/>
          <w:sz w:val="28"/>
          <w:szCs w:val="28"/>
        </w:rPr>
        <w:t xml:space="preserve">10. Customer Demographics (Gender)</w:t>
      </w:r>
    </w:p>
    <w:p>
      <w:pPr>
        <w:spacing w:after="160" w:line="276"/>
      </w:pPr>
      <w:r>
        <w:rPr>
          <w:color w:val="222222"/>
          <w:sz w:val="22"/>
          <w:szCs w:val="22"/>
        </w:rPr>
        <w:t xml:space="preserve">Female customers generate the most orders and revenue in absolute terms, but average order value is fairly balanced across genders, with Male customers spending marginally more per order despite a smaller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600"/>
        <w:gridCol w:w="2160"/>
      </w:tblGrid>
      <w:tr>
        <w:trPr>
          <w:tblHeader/>
        </w:trPr>
        <w:tc>
          <w:tcPr>
            <w:tcW w:type="dxa" w:w="2400"/>
            <w:shd w:fill="1F3864" w:val="clear"/>
            <w:tcMar>
              <w:top w:type="dxa" w:w="100"/>
              <w:left w:type="dxa" w:w="120"/>
              <w:bottom w:type="dxa" w:w="100"/>
              <w:right w:type="dxa" w:w="120"/>
            </w:tcMar>
          </w:tcPr>
          <w:p>
            <w:pPr>
              <w:jc w:val="left"/>
            </w:pPr>
            <w:r>
              <w:rPr>
                <w:b/>
                <w:bCs/>
                <w:color w:val="FFFFFF"/>
                <w:sz w:val="20"/>
                <w:szCs w:val="20"/>
              </w:rPr>
              <w:t xml:space="preserve">Gender</w:t>
            </w:r>
          </w:p>
        </w:tc>
        <w:tc>
          <w:tcPr>
            <w:tcW w:type="dxa" w:w="2200"/>
            <w:shd w:fill="1F3864" w:val="clear"/>
            <w:tcMar>
              <w:top w:type="dxa" w:w="100"/>
              <w:left w:type="dxa" w:w="120"/>
              <w:bottom w:type="dxa" w:w="100"/>
              <w:right w:type="dxa" w:w="120"/>
            </w:tcMar>
          </w:tcPr>
          <w:p>
            <w:pPr>
              <w:jc w:val="right"/>
            </w:pPr>
            <w:r>
              <w:rPr>
                <w:b/>
                <w:bCs/>
                <w:color w:val="FFFFFF"/>
                <w:sz w:val="20"/>
                <w:szCs w:val="20"/>
              </w:rPr>
              <w:t xml:space="preserve">Orders</w:t>
            </w:r>
          </w:p>
        </w:tc>
        <w:tc>
          <w:tcPr>
            <w:tcW w:type="dxa" w:w="2600"/>
            <w:shd w:fill="1F3864" w:val="clear"/>
            <w:tcMar>
              <w:top w:type="dxa" w:w="100"/>
              <w:left w:type="dxa" w:w="120"/>
              <w:bottom w:type="dxa" w:w="100"/>
              <w:right w:type="dxa" w:w="120"/>
            </w:tcMar>
          </w:tcPr>
          <w:p>
            <w:pPr>
              <w:jc w:val="right"/>
            </w:pPr>
            <w:r>
              <w:rPr>
                <w:b/>
                <w:bCs/>
                <w:color w:val="FFFFFF"/>
                <w:sz w:val="20"/>
                <w:szCs w:val="20"/>
              </w:rPr>
              <w:t xml:space="preserve">Revenue</w:t>
            </w:r>
          </w:p>
        </w:tc>
        <w:tc>
          <w:tcPr>
            <w:tcW w:type="dxa" w:w="2160"/>
            <w:shd w:fill="1F3864" w:val="clear"/>
            <w:tcMar>
              <w:top w:type="dxa" w:w="100"/>
              <w:left w:type="dxa" w:w="120"/>
              <w:bottom w:type="dxa" w:w="100"/>
              <w:right w:type="dxa" w:w="120"/>
            </w:tcMar>
          </w:tcPr>
          <w:p>
            <w:pPr>
              <w:jc w:val="right"/>
            </w:pPr>
            <w:r>
              <w:rPr>
                <w:b/>
                <w:bCs/>
                <w:color w:val="FFFFFF"/>
                <w:sz w:val="20"/>
                <w:szCs w:val="20"/>
              </w:rPr>
              <w:t xml:space="preserve">Avg. Order Value</w:t>
            </w:r>
          </w:p>
        </w:tc>
      </w:tr>
      <w:tr>
        <w:tc>
          <w:tcPr>
            <w:tcW w:type="dxa" w:w="2400"/>
            <w:shd w:fill="FFFFFF" w:val="clear"/>
            <w:tcMar>
              <w:top w:type="dxa" w:w="90"/>
              <w:left w:type="dxa" w:w="120"/>
              <w:bottom w:type="dxa" w:w="90"/>
              <w:right w:type="dxa" w:w="120"/>
            </w:tcMar>
          </w:tcPr>
          <w:p>
            <w:pPr>
              <w:jc w:val="left"/>
            </w:pPr>
            <w:r>
              <w:rPr>
                <w:color w:val="222222"/>
                <w:sz w:val="20"/>
                <w:szCs w:val="20"/>
              </w:rPr>
              <w:t xml:space="preserve">Female</w:t>
            </w:r>
          </w:p>
        </w:tc>
        <w:tc>
          <w:tcPr>
            <w:tcW w:type="dxa" w:w="2200"/>
            <w:shd w:fill="FFFFFF" w:val="clear"/>
            <w:tcMar>
              <w:top w:type="dxa" w:w="90"/>
              <w:left w:type="dxa" w:w="120"/>
              <w:bottom w:type="dxa" w:w="90"/>
              <w:right w:type="dxa" w:w="120"/>
            </w:tcMar>
          </w:tcPr>
          <w:p>
            <w:pPr>
              <w:jc w:val="right"/>
            </w:pPr>
            <w:r>
              <w:rPr>
                <w:color w:val="222222"/>
                <w:sz w:val="20"/>
                <w:szCs w:val="20"/>
              </w:rPr>
              <w:t xml:space="preserve">4,936</w:t>
            </w:r>
          </w:p>
        </w:tc>
        <w:tc>
          <w:tcPr>
            <w:tcW w:type="dxa" w:w="2600"/>
            <w:shd w:fill="FFFFFF" w:val="clear"/>
            <w:tcMar>
              <w:top w:type="dxa" w:w="90"/>
              <w:left w:type="dxa" w:w="120"/>
              <w:bottom w:type="dxa" w:w="90"/>
              <w:right w:type="dxa" w:w="120"/>
            </w:tcMar>
          </w:tcPr>
          <w:p>
            <w:pPr>
              <w:jc w:val="right"/>
            </w:pPr>
            <w:r>
              <w:rPr>
                <w:color w:val="222222"/>
                <w:sz w:val="20"/>
                <w:szCs w:val="20"/>
              </w:rPr>
              <w:t xml:space="preserve">₹16,38,60,797</w:t>
            </w:r>
          </w:p>
        </w:tc>
        <w:tc>
          <w:tcPr>
            <w:tcW w:type="dxa" w:w="2160"/>
            <w:shd w:fill="FFFFFF" w:val="clear"/>
            <w:tcMar>
              <w:top w:type="dxa" w:w="90"/>
              <w:left w:type="dxa" w:w="120"/>
              <w:bottom w:type="dxa" w:w="90"/>
              <w:right w:type="dxa" w:w="120"/>
            </w:tcMar>
          </w:tcPr>
          <w:p>
            <w:pPr>
              <w:jc w:val="right"/>
            </w:pPr>
            <w:r>
              <w:rPr>
                <w:color w:val="222222"/>
                <w:sz w:val="20"/>
                <w:szCs w:val="20"/>
              </w:rPr>
              <w:t xml:space="preserve">₹33,197</w:t>
            </w:r>
          </w:p>
        </w:tc>
      </w:tr>
      <w:tr>
        <w:tc>
          <w:tcPr>
            <w:tcW w:type="dxa" w:w="2400"/>
            <w:shd w:fill="F2F6FA" w:val="clear"/>
            <w:tcMar>
              <w:top w:type="dxa" w:w="90"/>
              <w:left w:type="dxa" w:w="120"/>
              <w:bottom w:type="dxa" w:w="90"/>
              <w:right w:type="dxa" w:w="120"/>
            </w:tcMar>
          </w:tcPr>
          <w:p>
            <w:pPr>
              <w:jc w:val="left"/>
            </w:pPr>
            <w:r>
              <w:rPr>
                <w:color w:val="222222"/>
                <w:sz w:val="20"/>
                <w:szCs w:val="20"/>
              </w:rPr>
              <w:t xml:space="preserve">Male</w:t>
            </w:r>
          </w:p>
        </w:tc>
        <w:tc>
          <w:tcPr>
            <w:tcW w:type="dxa" w:w="2200"/>
            <w:shd w:fill="F2F6FA" w:val="clear"/>
            <w:tcMar>
              <w:top w:type="dxa" w:w="90"/>
              <w:left w:type="dxa" w:w="120"/>
              <w:bottom w:type="dxa" w:w="90"/>
              <w:right w:type="dxa" w:w="120"/>
            </w:tcMar>
          </w:tcPr>
          <w:p>
            <w:pPr>
              <w:jc w:val="right"/>
            </w:pPr>
            <w:r>
              <w:rPr>
                <w:color w:val="222222"/>
                <w:sz w:val="20"/>
                <w:szCs w:val="20"/>
              </w:rPr>
              <w:t xml:space="preserve">4,723</w:t>
            </w:r>
          </w:p>
        </w:tc>
        <w:tc>
          <w:tcPr>
            <w:tcW w:type="dxa" w:w="2600"/>
            <w:shd w:fill="F2F6FA" w:val="clear"/>
            <w:tcMar>
              <w:top w:type="dxa" w:w="90"/>
              <w:left w:type="dxa" w:w="120"/>
              <w:bottom w:type="dxa" w:w="90"/>
              <w:right w:type="dxa" w:w="120"/>
            </w:tcMar>
          </w:tcPr>
          <w:p>
            <w:pPr>
              <w:jc w:val="right"/>
            </w:pPr>
            <w:r>
              <w:rPr>
                <w:color w:val="222222"/>
                <w:sz w:val="20"/>
                <w:szCs w:val="20"/>
              </w:rPr>
              <w:t xml:space="preserve">₹15,79,62,457</w:t>
            </w:r>
          </w:p>
        </w:tc>
        <w:tc>
          <w:tcPr>
            <w:tcW w:type="dxa" w:w="2160"/>
            <w:shd w:fill="F2F6FA" w:val="clear"/>
            <w:tcMar>
              <w:top w:type="dxa" w:w="90"/>
              <w:left w:type="dxa" w:w="120"/>
              <w:bottom w:type="dxa" w:w="90"/>
              <w:right w:type="dxa" w:w="120"/>
            </w:tcMar>
          </w:tcPr>
          <w:p>
            <w:pPr>
              <w:jc w:val="right"/>
            </w:pPr>
            <w:r>
              <w:rPr>
                <w:color w:val="222222"/>
                <w:sz w:val="20"/>
                <w:szCs w:val="20"/>
              </w:rPr>
              <w:t xml:space="preserve">₹33,445</w:t>
            </w:r>
          </w:p>
        </w:tc>
      </w:tr>
      <w:tr>
        <w:tc>
          <w:tcPr>
            <w:tcW w:type="dxa" w:w="2400"/>
            <w:shd w:fill="FFFFFF" w:val="clear"/>
            <w:tcMar>
              <w:top w:type="dxa" w:w="90"/>
              <w:left w:type="dxa" w:w="120"/>
              <w:bottom w:type="dxa" w:w="90"/>
              <w:right w:type="dxa" w:w="120"/>
            </w:tcMar>
          </w:tcPr>
          <w:p>
            <w:pPr>
              <w:jc w:val="left"/>
            </w:pPr>
            <w:r>
              <w:rPr>
                <w:color w:val="222222"/>
                <w:sz w:val="20"/>
                <w:szCs w:val="20"/>
              </w:rPr>
              <w:t xml:space="preserve">Other</w:t>
            </w:r>
          </w:p>
        </w:tc>
        <w:tc>
          <w:tcPr>
            <w:tcW w:type="dxa" w:w="2200"/>
            <w:shd w:fill="FFFFFF" w:val="clear"/>
            <w:tcMar>
              <w:top w:type="dxa" w:w="90"/>
              <w:left w:type="dxa" w:w="120"/>
              <w:bottom w:type="dxa" w:w="90"/>
              <w:right w:type="dxa" w:w="120"/>
            </w:tcMar>
          </w:tcPr>
          <w:p>
            <w:pPr>
              <w:jc w:val="right"/>
            </w:pPr>
            <w:r>
              <w:rPr>
                <w:color w:val="222222"/>
                <w:sz w:val="20"/>
                <w:szCs w:val="20"/>
              </w:rPr>
              <w:t xml:space="preserve">200</w:t>
            </w:r>
          </w:p>
        </w:tc>
        <w:tc>
          <w:tcPr>
            <w:tcW w:type="dxa" w:w="2600"/>
            <w:shd w:fill="FFFFFF" w:val="clear"/>
            <w:tcMar>
              <w:top w:type="dxa" w:w="90"/>
              <w:left w:type="dxa" w:w="120"/>
              <w:bottom w:type="dxa" w:w="90"/>
              <w:right w:type="dxa" w:w="120"/>
            </w:tcMar>
          </w:tcPr>
          <w:p>
            <w:pPr>
              <w:jc w:val="right"/>
            </w:pPr>
            <w:r>
              <w:rPr>
                <w:color w:val="222222"/>
                <w:sz w:val="20"/>
                <w:szCs w:val="20"/>
              </w:rPr>
              <w:t xml:space="preserve">₹62,27,917</w:t>
            </w:r>
          </w:p>
        </w:tc>
        <w:tc>
          <w:tcPr>
            <w:tcW w:type="dxa" w:w="2160"/>
            <w:shd w:fill="FFFFFF" w:val="clear"/>
            <w:tcMar>
              <w:top w:type="dxa" w:w="90"/>
              <w:left w:type="dxa" w:w="120"/>
              <w:bottom w:type="dxa" w:w="90"/>
              <w:right w:type="dxa" w:w="120"/>
            </w:tcMar>
          </w:tcPr>
          <w:p>
            <w:pPr>
              <w:jc w:val="right"/>
            </w:pPr>
            <w:r>
              <w:rPr>
                <w:color w:val="222222"/>
                <w:sz w:val="20"/>
                <w:szCs w:val="20"/>
              </w:rPr>
              <w:t xml:space="preserve">₹31,140</w:t>
            </w:r>
          </w:p>
        </w:tc>
      </w:tr>
      <w:tr>
        <w:tc>
          <w:tcPr>
            <w:tcW w:type="dxa" w:w="2400"/>
            <w:shd w:fill="F2F6FA" w:val="clear"/>
            <w:tcMar>
              <w:top w:type="dxa" w:w="90"/>
              <w:left w:type="dxa" w:w="120"/>
              <w:bottom w:type="dxa" w:w="90"/>
              <w:right w:type="dxa" w:w="120"/>
            </w:tcMar>
          </w:tcPr>
          <w:p>
            <w:pPr>
              <w:jc w:val="left"/>
            </w:pPr>
            <w:r>
              <w:rPr>
                <w:color w:val="222222"/>
                <w:sz w:val="20"/>
                <w:szCs w:val="20"/>
              </w:rPr>
              <w:t xml:space="preserve">Unknown</w:t>
            </w:r>
          </w:p>
        </w:tc>
        <w:tc>
          <w:tcPr>
            <w:tcW w:type="dxa" w:w="2200"/>
            <w:shd w:fill="F2F6FA" w:val="clear"/>
            <w:tcMar>
              <w:top w:type="dxa" w:w="90"/>
              <w:left w:type="dxa" w:w="120"/>
              <w:bottom w:type="dxa" w:w="90"/>
              <w:right w:type="dxa" w:w="120"/>
            </w:tcMar>
          </w:tcPr>
          <w:p>
            <w:pPr>
              <w:jc w:val="right"/>
            </w:pPr>
            <w:r>
              <w:rPr>
                <w:color w:val="222222"/>
                <w:sz w:val="20"/>
                <w:szCs w:val="20"/>
              </w:rPr>
              <w:t xml:space="preserve">141</w:t>
            </w:r>
          </w:p>
        </w:tc>
        <w:tc>
          <w:tcPr>
            <w:tcW w:type="dxa" w:w="2600"/>
            <w:shd w:fill="F2F6FA" w:val="clear"/>
            <w:tcMar>
              <w:top w:type="dxa" w:w="90"/>
              <w:left w:type="dxa" w:w="120"/>
              <w:bottom w:type="dxa" w:w="90"/>
              <w:right w:type="dxa" w:w="120"/>
            </w:tcMar>
          </w:tcPr>
          <w:p>
            <w:pPr>
              <w:jc w:val="right"/>
            </w:pPr>
            <w:r>
              <w:rPr>
                <w:color w:val="222222"/>
                <w:sz w:val="20"/>
                <w:szCs w:val="20"/>
              </w:rPr>
              <w:t xml:space="preserve">₹43,88,773</w:t>
            </w:r>
          </w:p>
        </w:tc>
        <w:tc>
          <w:tcPr>
            <w:tcW w:type="dxa" w:w="2160"/>
            <w:shd w:fill="F2F6FA" w:val="clear"/>
            <w:tcMar>
              <w:top w:type="dxa" w:w="90"/>
              <w:left w:type="dxa" w:w="120"/>
              <w:bottom w:type="dxa" w:w="90"/>
              <w:right w:type="dxa" w:w="120"/>
            </w:tcMar>
          </w:tcPr>
          <w:p>
            <w:pPr>
              <w:jc w:val="right"/>
            </w:pPr>
            <w:r>
              <w:rPr>
                <w:color w:val="222222"/>
                <w:sz w:val="20"/>
                <w:szCs w:val="20"/>
              </w:rPr>
              <w:t xml:space="preserve">₹31,126</w:t>
            </w:r>
          </w:p>
        </w:tc>
      </w:tr>
    </w:tbl>
    <w:p>
      <w:pPr>
        <w:spacing w:after="200"/>
      </w:pPr>
    </w:p>
    <w:p>
      <w:pPr>
        <w:spacing w:after="160" w:line="276"/>
      </w:pPr>
      <w:r>
        <w:rPr>
          <w:color w:val="222222"/>
          <w:sz w:val="22"/>
          <w:szCs w:val="22"/>
        </w:rPr>
        <w:t xml:space="preserve">Female customers account for ~51% of orders and revenue, Male ~48%, with Other and Unknown together making up under 4%. AOV is close across Female (₹33,196) and Male (₹33,443) — about a 0.7% gap — indicating gender has minimal effect on basket size; the revenue difference between the two groups is driven by customer count, not spending behavior. As with delivery city, the 141 'Unknown' gender records point to a small data-capture gap worth closing at signup.</w:t>
      </w:r>
    </w:p>
    <w:p>
      <w:pPr>
        <w:pStyle w:val="Heading1"/>
        <w:pBdr>
          <w:bottom w:val="single" w:color="1F3864" w:sz="6" w:space="4"/>
        </w:pBdr>
        <w:spacing w:after="160" w:before="360"/>
      </w:pPr>
      <w:r>
        <w:rPr>
          <w:b/>
          <w:bCs/>
          <w:color w:val="1F3864"/>
          <w:sz w:val="28"/>
          <w:szCs w:val="28"/>
        </w:rPr>
        <w:t xml:space="preserve">11. Year-over-Year Trend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val="clear"/>
            <w:tcMar>
              <w:top w:type="dxa" w:w="100"/>
              <w:left w:type="dxa" w:w="120"/>
              <w:bottom w:type="dxa" w:w="100"/>
              <w:right w:type="dxa" w:w="120"/>
            </w:tcMar>
          </w:tcPr>
          <w:p>
            <w:pPr>
              <w:jc w:val="left"/>
            </w:pPr>
            <w:r>
              <w:rPr>
                <w:b/>
                <w:bCs/>
                <w:color w:val="FFFFFF"/>
                <w:sz w:val="20"/>
                <w:szCs w:val="20"/>
              </w:rPr>
              <w:t xml:space="preserve">Year</w:t>
            </w:r>
          </w:p>
        </w:tc>
        <w:tc>
          <w:tcPr>
            <w:tcW w:type="dxa" w:w="3120"/>
            <w:shd w:fill="1F3864" w:val="clear"/>
            <w:tcMar>
              <w:top w:type="dxa" w:w="100"/>
              <w:left w:type="dxa" w:w="120"/>
              <w:bottom w:type="dxa" w:w="100"/>
              <w:right w:type="dxa" w:w="120"/>
            </w:tcMar>
          </w:tcPr>
          <w:p>
            <w:pPr>
              <w:jc w:val="right"/>
            </w:pPr>
            <w:r>
              <w:rPr>
                <w:b/>
                <w:bCs/>
                <w:color w:val="FFFFFF"/>
                <w:sz w:val="20"/>
                <w:szCs w:val="20"/>
              </w:rPr>
              <w:t xml:space="preserve">Orders</w:t>
            </w:r>
          </w:p>
        </w:tc>
        <w:tc>
          <w:tcPr>
            <w:tcW w:type="dxa" w:w="3120"/>
            <w:shd w:fill="1F3864" w:val="clear"/>
            <w:tcMar>
              <w:top w:type="dxa" w:w="100"/>
              <w:left w:type="dxa" w:w="120"/>
              <w:bottom w:type="dxa" w:w="100"/>
              <w:right w:type="dxa" w:w="120"/>
            </w:tcMar>
          </w:tcPr>
          <w:p>
            <w:pPr>
              <w:jc w:val="right"/>
            </w:pPr>
            <w:r>
              <w:rPr>
                <w:b/>
                <w:bCs/>
                <w:color w:val="FFFFFF"/>
                <w:sz w:val="20"/>
                <w:szCs w:val="20"/>
              </w:rPr>
              <w:t xml:space="preserve">Revenue</w:t>
            </w:r>
          </w:p>
        </w:tc>
      </w:tr>
      <w:tr>
        <w:tc>
          <w:tcPr>
            <w:tcW w:type="dxa" w:w="3120"/>
            <w:shd w:fill="FFFFFF" w:val="clear"/>
            <w:tcMar>
              <w:top w:type="dxa" w:w="90"/>
              <w:left w:type="dxa" w:w="120"/>
              <w:bottom w:type="dxa" w:w="90"/>
              <w:right w:type="dxa" w:w="120"/>
            </w:tcMar>
          </w:tcPr>
          <w:p>
            <w:pPr>
              <w:jc w:val="left"/>
            </w:pPr>
            <w:r>
              <w:rPr>
                <w:color w:val="222222"/>
                <w:sz w:val="20"/>
                <w:szCs w:val="20"/>
              </w:rPr>
              <w:t xml:space="preserve">2024</w:t>
            </w:r>
          </w:p>
        </w:tc>
        <w:tc>
          <w:tcPr>
            <w:tcW w:type="dxa" w:w="3120"/>
            <w:shd w:fill="FFFFFF" w:val="clear"/>
            <w:tcMar>
              <w:top w:type="dxa" w:w="90"/>
              <w:left w:type="dxa" w:w="120"/>
              <w:bottom w:type="dxa" w:w="90"/>
              <w:right w:type="dxa" w:w="120"/>
            </w:tcMar>
          </w:tcPr>
          <w:p>
            <w:pPr>
              <w:jc w:val="right"/>
            </w:pPr>
            <w:r>
              <w:rPr>
                <w:color w:val="222222"/>
                <w:sz w:val="20"/>
                <w:szCs w:val="20"/>
              </w:rPr>
              <w:t xml:space="preserve">3,741</w:t>
            </w:r>
          </w:p>
        </w:tc>
        <w:tc>
          <w:tcPr>
            <w:tcW w:type="dxa" w:w="3120"/>
            <w:shd w:fill="FFFFFF" w:val="clear"/>
            <w:tcMar>
              <w:top w:type="dxa" w:w="90"/>
              <w:left w:type="dxa" w:w="120"/>
              <w:bottom w:type="dxa" w:w="90"/>
              <w:right w:type="dxa" w:w="120"/>
            </w:tcMar>
          </w:tcPr>
          <w:p>
            <w:pPr>
              <w:jc w:val="right"/>
            </w:pPr>
            <w:r>
              <w:rPr>
                <w:color w:val="222222"/>
                <w:sz w:val="20"/>
                <w:szCs w:val="20"/>
              </w:rPr>
              <w:t xml:space="preserve">₹12,50,03,355</w:t>
            </w:r>
          </w:p>
        </w:tc>
      </w:tr>
      <w:tr>
        <w:tc>
          <w:tcPr>
            <w:tcW w:type="dxa" w:w="3120"/>
            <w:shd w:fill="F2F6FA" w:val="clear"/>
            <w:tcMar>
              <w:top w:type="dxa" w:w="90"/>
              <w:left w:type="dxa" w:w="120"/>
              <w:bottom w:type="dxa" w:w="90"/>
              <w:right w:type="dxa" w:w="120"/>
            </w:tcMar>
          </w:tcPr>
          <w:p>
            <w:pPr>
              <w:jc w:val="left"/>
            </w:pPr>
            <w:r>
              <w:rPr>
                <w:color w:val="222222"/>
                <w:sz w:val="20"/>
                <w:szCs w:val="20"/>
              </w:rPr>
              <w:t xml:space="preserve">2025</w:t>
            </w:r>
          </w:p>
        </w:tc>
        <w:tc>
          <w:tcPr>
            <w:tcW w:type="dxa" w:w="3120"/>
            <w:shd w:fill="F2F6FA" w:val="clear"/>
            <w:tcMar>
              <w:top w:type="dxa" w:w="90"/>
              <w:left w:type="dxa" w:w="120"/>
              <w:bottom w:type="dxa" w:w="90"/>
              <w:right w:type="dxa" w:w="120"/>
            </w:tcMar>
          </w:tcPr>
          <w:p>
            <w:pPr>
              <w:jc w:val="right"/>
            </w:pPr>
            <w:r>
              <w:rPr>
                <w:color w:val="222222"/>
                <w:sz w:val="20"/>
                <w:szCs w:val="20"/>
              </w:rPr>
              <w:t xml:space="preserve">3,721</w:t>
            </w:r>
          </w:p>
        </w:tc>
        <w:tc>
          <w:tcPr>
            <w:tcW w:type="dxa" w:w="3120"/>
            <w:shd w:fill="F2F6FA" w:val="clear"/>
            <w:tcMar>
              <w:top w:type="dxa" w:w="90"/>
              <w:left w:type="dxa" w:w="120"/>
              <w:bottom w:type="dxa" w:w="90"/>
              <w:right w:type="dxa" w:w="120"/>
            </w:tcMar>
          </w:tcPr>
          <w:p>
            <w:pPr>
              <w:jc w:val="right"/>
            </w:pPr>
            <w:r>
              <w:rPr>
                <w:color w:val="222222"/>
                <w:sz w:val="20"/>
                <w:szCs w:val="20"/>
              </w:rPr>
              <w:t xml:space="preserve">₹12,35,90,344</w:t>
            </w:r>
          </w:p>
        </w:tc>
      </w:tr>
      <w:tr>
        <w:tc>
          <w:tcPr>
            <w:tcW w:type="dxa" w:w="3120"/>
            <w:shd w:fill="FFFFFF" w:val="clear"/>
            <w:tcMar>
              <w:top w:type="dxa" w:w="90"/>
              <w:left w:type="dxa" w:w="120"/>
              <w:bottom w:type="dxa" w:w="90"/>
              <w:right w:type="dxa" w:w="120"/>
            </w:tcMar>
          </w:tcPr>
          <w:p>
            <w:pPr>
              <w:jc w:val="left"/>
            </w:pPr>
            <w:r>
              <w:rPr>
                <w:color w:val="222222"/>
                <w:sz w:val="20"/>
                <w:szCs w:val="20"/>
              </w:rPr>
              <w:t xml:space="preserve">2026</w:t>
            </w:r>
          </w:p>
        </w:tc>
        <w:tc>
          <w:tcPr>
            <w:tcW w:type="dxa" w:w="3120"/>
            <w:shd w:fill="FFFFFF" w:val="clear"/>
            <w:tcMar>
              <w:top w:type="dxa" w:w="90"/>
              <w:left w:type="dxa" w:w="120"/>
              <w:bottom w:type="dxa" w:w="90"/>
              <w:right w:type="dxa" w:w="120"/>
            </w:tcMar>
          </w:tcPr>
          <w:p>
            <w:pPr>
              <w:jc w:val="right"/>
            </w:pPr>
            <w:r>
              <w:rPr>
                <w:color w:val="222222"/>
                <w:sz w:val="20"/>
                <w:szCs w:val="20"/>
              </w:rPr>
              <w:t xml:space="preserve">2,538</w:t>
            </w:r>
          </w:p>
        </w:tc>
        <w:tc>
          <w:tcPr>
            <w:tcW w:type="dxa" w:w="3120"/>
            <w:shd w:fill="FFFFFF" w:val="clear"/>
            <w:tcMar>
              <w:top w:type="dxa" w:w="90"/>
              <w:left w:type="dxa" w:w="120"/>
              <w:bottom w:type="dxa" w:w="90"/>
              <w:right w:type="dxa" w:w="120"/>
            </w:tcMar>
          </w:tcPr>
          <w:p>
            <w:pPr>
              <w:jc w:val="right"/>
            </w:pPr>
            <w:r>
              <w:rPr>
                <w:color w:val="222222"/>
                <w:sz w:val="20"/>
                <w:szCs w:val="20"/>
              </w:rPr>
              <w:t xml:space="preserve">₹8,38,46,245</w:t>
            </w:r>
          </w:p>
        </w:tc>
      </w:tr>
    </w:tbl>
    <w:p>
      <w:pPr>
        <w:spacing w:after="200"/>
      </w:pPr>
    </w:p>
    <w:p>
      <w:pPr>
        <w:spacing w:after="160" w:line="276"/>
      </w:pPr>
      <w:r>
        <w:rPr>
          <w:color w:val="222222"/>
          <w:sz w:val="22"/>
          <w:szCs w:val="22"/>
        </w:rPr>
        <w:t xml:space="preserve">Orders and revenue were essentially flat between 2024 and 2025 (down about 1%), indicating a plateau rather than growth. 2026 figures are on pace with prior years when annualized (2,538 orders so far imply a run rate broadly consistent with 2024/2025), but this should be confirmed once the full year of data is available before concluding on trend direction.</w:t>
      </w:r>
    </w:p>
    <w:p>
      <w:pPr>
        <w:pStyle w:val="Heading1"/>
        <w:pBdr>
          <w:bottom w:val="single" w:color="1F3864" w:sz="6" w:space="4"/>
        </w:pBdr>
        <w:spacing w:after="160" w:before="360"/>
      </w:pPr>
      <w:r>
        <w:rPr>
          <w:b/>
          <w:bCs/>
          <w:color w:val="1F3864"/>
          <w:sz w:val="28"/>
          <w:szCs w:val="28"/>
        </w:rPr>
        <w:t xml:space="preserve">12. Recommendations</w:t>
      </w:r>
    </w:p>
    <w:p>
      <w:pPr>
        <w:pStyle w:val="ListParagraph"/>
        <w:numPr>
          <w:ilvl w:val="0"/>
          <w:numId w:val="1"/>
        </w:numPr>
        <w:spacing w:after="100"/>
      </w:pPr>
      <w:r>
        <w:rPr>
          <w:color w:val="222222"/>
          <w:sz w:val="22"/>
          <w:szCs w:val="22"/>
        </w:rPr>
        <w:t xml:space="preserve">Reduce geographic concentration risk: Tamil Nadu drives ~48% of orders. Prioritize marketing and logistics investment in Maharashtra and Karnataka, the next-largest states, to build a more balanced revenue base.</w:t>
      </w:r>
    </w:p>
    <w:p>
      <w:pPr>
        <w:pStyle w:val="ListParagraph"/>
        <w:numPr>
          <w:ilvl w:val="0"/>
          <w:numId w:val="1"/>
        </w:numPr>
        <w:spacing w:after="100"/>
      </w:pPr>
      <w:r>
        <w:rPr>
          <w:color w:val="222222"/>
          <w:sz w:val="22"/>
          <w:szCs w:val="22"/>
        </w:rPr>
        <w:t xml:space="preserve">Investigate the Returned + Cancelled rate (13.9% of orders, ₹4.48Cr revenue): break down by category and region to identify root causes such as sizing (Fashion), delivery delays, or product quality.</w:t>
      </w:r>
    </w:p>
    <w:p>
      <w:pPr>
        <w:pStyle w:val="ListParagraph"/>
        <w:numPr>
          <w:ilvl w:val="0"/>
          <w:numId w:val="1"/>
        </w:numPr>
        <w:spacing w:after="100"/>
      </w:pPr>
      <w:r>
        <w:rPr>
          <w:color w:val="222222"/>
          <w:sz w:val="22"/>
          <w:szCs w:val="22"/>
        </w:rPr>
        <w:t xml:space="preserve">Re-evaluate Fashion's discount intensity: at 14.5% of revenue, it's the highest of any category — test whether a smaller discount sustains the same order volume to protect margin.</w:t>
      </w:r>
    </w:p>
    <w:p>
      <w:pPr>
        <w:pStyle w:val="ListParagraph"/>
        <w:numPr>
          <w:ilvl w:val="0"/>
          <w:numId w:val="1"/>
        </w:numPr>
        <w:spacing w:after="100"/>
      </w:pPr>
      <w:r>
        <w:rPr>
          <w:color w:val="222222"/>
          <w:sz w:val="22"/>
          <w:szCs w:val="22"/>
        </w:rPr>
        <w:t xml:space="preserve">Grow VIP order frequency: VIP customers already spend competitively per order but transact far less often (664 orders vs. 6,423 for Regular). Loyalty or replenishment campaigns could increase frequency without discounting.</w:t>
      </w:r>
    </w:p>
    <w:p>
      <w:pPr>
        <w:pStyle w:val="ListParagraph"/>
        <w:numPr>
          <w:ilvl w:val="0"/>
          <w:numId w:val="1"/>
        </w:numPr>
        <w:spacing w:after="100"/>
      </w:pPr>
      <w:r>
        <w:rPr>
          <w:color w:val="222222"/>
          <w:sz w:val="22"/>
          <w:szCs w:val="22"/>
        </w:rPr>
        <w:t xml:space="preserve">Fix the 'Unknown' city data gap: 40 orders lack a valid delivery city. Tightening address capture at checkout will improve the accuracy of future geographic analysis.</w:t>
      </w:r>
    </w:p>
    <w:p>
      <w:pPr>
        <w:pStyle w:val="ListParagraph"/>
        <w:numPr>
          <w:ilvl w:val="0"/>
          <w:numId w:val="1"/>
        </w:numPr>
        <w:spacing w:after="100"/>
      </w:pPr>
      <w:r>
        <w:rPr>
          <w:color w:val="222222"/>
          <w:sz w:val="22"/>
          <w:szCs w:val="22"/>
        </w:rPr>
        <w:t xml:space="preserve">Investigate the 18-25 and 66+ demographic gaps: confirm whether the 66+ absence is a genuine customer gap or a data limitation, and consider targeted campaigns to lift 18-25 engagement, which currently lags other age bands by ~20-24% in orders.</w:t>
      </w:r>
    </w:p>
    <w:p>
      <w:pPr>
        <w:pStyle w:val="ListParagraph"/>
        <w:numPr>
          <w:ilvl w:val="0"/>
          <w:numId w:val="1"/>
        </w:numPr>
        <w:spacing w:after="100"/>
      </w:pPr>
      <w:r>
        <w:rPr>
          <w:color w:val="222222"/>
          <w:sz w:val="22"/>
          <w:szCs w:val="22"/>
        </w:rPr>
        <w:t xml:space="preserve">Monitor the 2024→2025 flat trend closely as 2026 data completes: a second consecutive flat year would indicate a real plateau requiring a demand-generation response, not just a data artifact.</w:t>
      </w:r>
    </w:p>
    <w:p>
      <w:pPr>
        <w:pStyle w:val="ListParagraph"/>
        <w:numPr>
          <w:ilvl w:val="0"/>
          <w:numId w:val="1"/>
        </w:numPr>
        <w:spacing w:after="100"/>
      </w:pPr>
      <w:r>
        <w:rPr>
          <w:color w:val="222222"/>
          <w:sz w:val="22"/>
          <w:szCs w:val="22"/>
        </w:rPr>
        <w:t xml:space="preserve">Explore basket-size growth over per-unit pricing: since revenue-per-unit is nearly uniform across categories, cross-sell and bundling are likely to move revenue more than price increases.</w:t>
      </w:r>
    </w:p>
    <w:p>
      <w:pPr>
        <w:pStyle w:val="ListParagraph"/>
        <w:numPr>
          <w:ilvl w:val="0"/>
          <w:numId w:val="1"/>
        </w:numPr>
        <w:spacing w:after="100"/>
      </w:pPr>
      <w:r>
        <w:rPr>
          <w:color w:val="222222"/>
          <w:sz w:val="22"/>
          <w:szCs w:val="22"/>
        </w:rPr>
        <w:t xml:space="preserve">Close small data-capture gaps: 141 orders have an 'Unknown' gender and 40 have an 'Unknown' delivery city — tightening these fields at checkout/signup will sharpen future segmentation.</w:t>
      </w:r>
    </w:p>
    <w:p>
      <w:pPr>
        <w:spacing w:before="400"/>
      </w:pPr>
      <w:r>
        <w:rPr>
          <w:i/>
          <w:iCs/>
          <w:color w:val="595959"/>
          <w:sz w:val="18"/>
          <w:szCs w:val="18"/>
        </w:rPr>
        <w:t xml:space="preserve">Prepared from internal order, customer, and transaction data (10,000 orders, 6,000 customers).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E-Commerce Performance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2026-09-11T13:38:33.444Z</dcterms:created>
  <dcterms:modified xsi:type="dcterms:W3CDTF">2026-09-11T13:38:33.445Z</dcterms:modified>
</cp:coreProperties>
</file>

<file path=docProps/custom.xml><?xml version="1.0" encoding="utf-8"?>
<Properties xmlns="http://schemas.openxmlformats.org/officeDocument/2006/custom-properties" xmlns:vt="http://schemas.openxmlformats.org/officeDocument/2006/docPropsVTypes"/>
</file>