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assumed that employees do not take any holidays from work. Therefore all employees do work each day.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Promotional discounts on travel cards are offered only for a particular day and not for an entire week or month. Therefore if promotions are offered for three simultaneous dates, there will be three entities in the promotional entity type.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guest belongs to only one A-star passenger. Two or more A-star passengers cannot have the same guest.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ticket is valid for the entire day and the passenger can use the ticket for travel at any time of the day.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A-Star passengers are A-class passengers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bus stops have unique bus stop numbers which can be used to identify them.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Buses parked in the terminal can be parked for specific durations of time.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collection of known facts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represents miniworld or universe of disclosure (uod)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dbms - defining, constructing, manipulating and sharing of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requirement specification and analysis - documented to create conceptual design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further translated to logical design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last stage physical 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characteristcis of database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self describing nature, meta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insulation btwn programs and data, data abstraction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support of multiple views of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sharing of data and multiuser transaction processing, concurrency control, online trans processing (oltp)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database administrators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database designers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 users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advantages of dbms approach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controlled redundancy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restricting unauthorized access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providing persistent storage for prgm objects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storage structures and search techniques for query processing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providing backup and recovery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multiple user interfaces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complex relationships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enforcing integrity constraints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more implications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potential for enforcing standards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reduced application development time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flexibility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availability of up to date information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database system - dbms + data(also meta-data)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spatial dbms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bio informatics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er model - high level conceptual data model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entity - real world object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attribute - property of entity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recursive relationship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degree of relationship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relational data model - implementation data model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integrity constraints - constraints on attribute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referential integrity constraints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data abstraction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 model - collection of concepts that describe structure of database and provide data abstraction, data types, relationships, constraints etc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 model - high level/conceptual and low level/physical and representational/implementation/logical data model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entity, attributes and relationship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er model - high level conceptual data model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relational data model (record based data model) - implementation model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database schema, schema diagram and schema construct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database state or snapshot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meta data - description of schema constructs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schema evolution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three schema architecture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internal level has internal schema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conceptual level has conceptual schema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external level has external schema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mapping between schema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 independence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logical data independence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physical data independence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data definition language ddl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storage definition language sdl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data manipulation languages dml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view definition language vdl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sql relational db lang - combination of ddl, vdl and dml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Relational Model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Each row has id, row called tuple, tuples are unique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attribute values are only simple values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high level/non-procedural dml, set oriented, declarative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low level/procedural dml, record oriented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