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C3E" w14:textId="77777777" w:rsidR="007F33B8" w:rsidRPr="00C9571A" w:rsidRDefault="005C3635" w:rsidP="00C9571A">
      <w:pPr>
        <w:pStyle w:val="Heading1"/>
        <w:rPr>
          <w:b/>
          <w:color w:val="00682F"/>
        </w:rPr>
      </w:pPr>
      <w:r>
        <w:rPr>
          <w:b/>
          <w:color w:val="00682F"/>
        </w:rPr>
        <w:t>Job Description</w:t>
      </w:r>
    </w:p>
    <w:p w14:paraId="79B96719" w14:textId="77777777" w:rsidR="00C9571A" w:rsidRDefault="00C9571A" w:rsidP="00C95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F54F12" w:rsidRPr="00C9571A" w14:paraId="02DBFE1F" w14:textId="77777777" w:rsidTr="002516EB">
        <w:tc>
          <w:tcPr>
            <w:tcW w:w="4390" w:type="dxa"/>
            <w:shd w:val="clear" w:color="auto" w:fill="00682F"/>
          </w:tcPr>
          <w:p w14:paraId="58B51E98" w14:textId="77777777" w:rsidR="00F54F12" w:rsidRPr="00C9571A" w:rsidRDefault="00F54F12" w:rsidP="00C9571A">
            <w:pPr>
              <w:rPr>
                <w:sz w:val="24"/>
                <w:szCs w:val="24"/>
              </w:rPr>
            </w:pPr>
            <w:r w:rsidRPr="00C9571A">
              <w:rPr>
                <w:color w:val="FFFFFF" w:themeColor="background1"/>
                <w:sz w:val="24"/>
                <w:szCs w:val="24"/>
              </w:rPr>
              <w:t xml:space="preserve">Job </w:t>
            </w:r>
            <w:r>
              <w:rPr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6066" w:type="dxa"/>
            <w:shd w:val="clear" w:color="auto" w:fill="00682F"/>
          </w:tcPr>
          <w:p w14:paraId="37639871" w14:textId="77777777" w:rsidR="00F54F12" w:rsidRPr="00F54F12" w:rsidRDefault="00F54F12" w:rsidP="00C9571A">
            <w:pPr>
              <w:rPr>
                <w:color w:val="FFFFFF" w:themeColor="background1"/>
                <w:sz w:val="24"/>
                <w:szCs w:val="24"/>
              </w:rPr>
            </w:pPr>
            <w:r w:rsidRPr="00F54F12">
              <w:rPr>
                <w:color w:val="FFFFFF" w:themeColor="background1"/>
                <w:sz w:val="24"/>
                <w:szCs w:val="24"/>
              </w:rPr>
              <w:t>Reports to:</w:t>
            </w:r>
          </w:p>
        </w:tc>
      </w:tr>
      <w:tr w:rsidR="00F54F12" w:rsidRPr="00C9571A" w14:paraId="370FDF8E" w14:textId="77777777" w:rsidTr="002516EB">
        <w:tc>
          <w:tcPr>
            <w:tcW w:w="4390" w:type="dxa"/>
          </w:tcPr>
          <w:p w14:paraId="4CB0A149" w14:textId="1DDAE4C2" w:rsidR="00F54F12" w:rsidRPr="003C4F4C" w:rsidRDefault="00316362" w:rsidP="0092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 </w:t>
            </w:r>
            <w:r w:rsidR="00423D36">
              <w:rPr>
                <w:b/>
                <w:sz w:val="24"/>
                <w:szCs w:val="24"/>
              </w:rPr>
              <w:t xml:space="preserve">Delivery </w:t>
            </w:r>
            <w:r w:rsidR="00FB5E7A">
              <w:rPr>
                <w:b/>
                <w:sz w:val="24"/>
                <w:szCs w:val="24"/>
              </w:rPr>
              <w:t>Manager</w:t>
            </w:r>
            <w:r w:rsidR="00423D36">
              <w:rPr>
                <w:b/>
                <w:sz w:val="24"/>
                <w:szCs w:val="24"/>
              </w:rPr>
              <w:t xml:space="preserve"> –</w:t>
            </w:r>
            <w:r w:rsidR="00DA7B80">
              <w:rPr>
                <w:b/>
                <w:sz w:val="24"/>
                <w:szCs w:val="24"/>
              </w:rPr>
              <w:t xml:space="preserve"> Cash Management</w:t>
            </w:r>
            <w:r w:rsidR="00423D36">
              <w:rPr>
                <w:b/>
                <w:sz w:val="24"/>
                <w:szCs w:val="24"/>
              </w:rPr>
              <w:t xml:space="preserve"> – </w:t>
            </w:r>
            <w:r w:rsidR="00867653">
              <w:rPr>
                <w:b/>
                <w:sz w:val="24"/>
                <w:szCs w:val="24"/>
              </w:rPr>
              <w:t>Americas</w:t>
            </w:r>
          </w:p>
        </w:tc>
        <w:tc>
          <w:tcPr>
            <w:tcW w:w="6066" w:type="dxa"/>
          </w:tcPr>
          <w:p w14:paraId="2F2845F0" w14:textId="2E544CF8" w:rsidR="00D12DB6" w:rsidRPr="00B5634E" w:rsidRDefault="00FB5E7A" w:rsidP="00D608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316362">
              <w:rPr>
                <w:sz w:val="24"/>
                <w:szCs w:val="24"/>
              </w:rPr>
              <w:t xml:space="preserve"> IT Manager – O2C Platform</w:t>
            </w:r>
          </w:p>
        </w:tc>
      </w:tr>
      <w:tr w:rsidR="00C14744" w:rsidRPr="00C9571A" w14:paraId="5A5188FA" w14:textId="77777777" w:rsidTr="008D124F">
        <w:trPr>
          <w:trHeight w:val="315"/>
        </w:trPr>
        <w:tc>
          <w:tcPr>
            <w:tcW w:w="10456" w:type="dxa"/>
            <w:gridSpan w:val="2"/>
            <w:shd w:val="clear" w:color="auto" w:fill="00682F"/>
          </w:tcPr>
          <w:p w14:paraId="77001C7B" w14:textId="77777777" w:rsidR="00C14744" w:rsidRPr="00C9571A" w:rsidRDefault="00C14744" w:rsidP="004063AE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</w:rPr>
              <w:t>Function / Sub-Function</w:t>
            </w:r>
            <w:r w:rsidRPr="000259C8">
              <w:rPr>
                <w:color w:val="FFFFFF" w:themeColor="background1"/>
                <w:sz w:val="24"/>
              </w:rPr>
              <w:t xml:space="preserve"> </w:t>
            </w:r>
          </w:p>
        </w:tc>
      </w:tr>
      <w:tr w:rsidR="00C14744" w:rsidRPr="00C9571A" w14:paraId="09E0E43D" w14:textId="77777777" w:rsidTr="008D124F">
        <w:trPr>
          <w:trHeight w:val="315"/>
        </w:trPr>
        <w:tc>
          <w:tcPr>
            <w:tcW w:w="10456" w:type="dxa"/>
            <w:gridSpan w:val="2"/>
            <w:shd w:val="clear" w:color="auto" w:fill="auto"/>
          </w:tcPr>
          <w:p w14:paraId="3623F5FD" w14:textId="329777D0" w:rsidR="00C14744" w:rsidRDefault="00316362" w:rsidP="0002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 / Global Order to Cash</w:t>
            </w:r>
          </w:p>
          <w:p w14:paraId="0500C70D" w14:textId="2AA92602" w:rsidR="00D12DB6" w:rsidRPr="00B5634E" w:rsidRDefault="00D12DB6" w:rsidP="000259C8">
            <w:pPr>
              <w:rPr>
                <w:sz w:val="24"/>
                <w:szCs w:val="24"/>
              </w:rPr>
            </w:pPr>
          </w:p>
        </w:tc>
      </w:tr>
      <w:tr w:rsidR="00B5634E" w:rsidRPr="00C9571A" w14:paraId="3A789685" w14:textId="77777777" w:rsidTr="002516EB">
        <w:tc>
          <w:tcPr>
            <w:tcW w:w="4390" w:type="dxa"/>
            <w:shd w:val="clear" w:color="auto" w:fill="00682F"/>
          </w:tcPr>
          <w:p w14:paraId="13A0B993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Standard Job</w:t>
            </w:r>
            <w:r w:rsidR="004F3B7A">
              <w:rPr>
                <w:color w:val="FFFFFF" w:themeColor="background1"/>
                <w:sz w:val="24"/>
                <w:szCs w:val="24"/>
              </w:rPr>
              <w:t xml:space="preserve"> Name</w:t>
            </w:r>
            <w:r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066" w:type="dxa"/>
            <w:shd w:val="clear" w:color="auto" w:fill="00682F"/>
          </w:tcPr>
          <w:p w14:paraId="17FC05D6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Work Level:</w:t>
            </w:r>
          </w:p>
        </w:tc>
      </w:tr>
      <w:tr w:rsidR="00B5634E" w:rsidRPr="00C9571A" w14:paraId="2D3D2B82" w14:textId="77777777" w:rsidTr="002516EB">
        <w:tc>
          <w:tcPr>
            <w:tcW w:w="4390" w:type="dxa"/>
          </w:tcPr>
          <w:p w14:paraId="3F333380" w14:textId="7D7B747F" w:rsidR="00D12DB6" w:rsidRPr="00B5634E" w:rsidRDefault="00DA7B80" w:rsidP="003163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 Delivery </w:t>
            </w:r>
            <w:r w:rsidR="00FB5E7A">
              <w:rPr>
                <w:b/>
                <w:sz w:val="24"/>
                <w:szCs w:val="24"/>
              </w:rPr>
              <w:t>Manager</w:t>
            </w:r>
            <w:r>
              <w:rPr>
                <w:b/>
                <w:sz w:val="24"/>
                <w:szCs w:val="24"/>
              </w:rPr>
              <w:t xml:space="preserve"> – Cash Management – </w:t>
            </w:r>
            <w:r w:rsidR="00867653">
              <w:rPr>
                <w:b/>
                <w:sz w:val="24"/>
                <w:szCs w:val="24"/>
              </w:rPr>
              <w:t>Americas</w:t>
            </w:r>
          </w:p>
        </w:tc>
        <w:tc>
          <w:tcPr>
            <w:tcW w:w="6066" w:type="dxa"/>
          </w:tcPr>
          <w:p w14:paraId="2A4B7E68" w14:textId="1C66F8CC" w:rsidR="00B5634E" w:rsidRPr="00B5634E" w:rsidRDefault="00316362" w:rsidP="00E72719">
            <w:pPr>
              <w:rPr>
                <w:color w:val="7F7F7F" w:themeColor="text1" w:themeTint="80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2</w:t>
            </w:r>
            <w:r w:rsidR="00FB5E7A">
              <w:rPr>
                <w:color w:val="7F7F7F" w:themeColor="text1" w:themeTint="80"/>
                <w:sz w:val="24"/>
                <w:szCs w:val="24"/>
              </w:rPr>
              <w:t>A</w:t>
            </w:r>
          </w:p>
        </w:tc>
      </w:tr>
      <w:tr w:rsidR="00E72719" w:rsidRPr="00C9571A" w14:paraId="73123454" w14:textId="77777777" w:rsidTr="002516EB">
        <w:tc>
          <w:tcPr>
            <w:tcW w:w="4390" w:type="dxa"/>
            <w:shd w:val="clear" w:color="auto" w:fill="00682F"/>
          </w:tcPr>
          <w:p w14:paraId="1EBAD7E5" w14:textId="77777777" w:rsidR="00E72719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Scope:</w:t>
            </w:r>
          </w:p>
        </w:tc>
        <w:tc>
          <w:tcPr>
            <w:tcW w:w="6066" w:type="dxa"/>
            <w:shd w:val="clear" w:color="auto" w:fill="00682F"/>
          </w:tcPr>
          <w:p w14:paraId="00F9327A" w14:textId="77777777" w:rsidR="00E72719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Location:</w:t>
            </w:r>
          </w:p>
        </w:tc>
      </w:tr>
      <w:tr w:rsidR="00E72719" w:rsidRPr="00C9571A" w14:paraId="7BC2CC00" w14:textId="77777777" w:rsidTr="002516EB">
        <w:tc>
          <w:tcPr>
            <w:tcW w:w="4390" w:type="dxa"/>
            <w:shd w:val="clear" w:color="auto" w:fill="FFFFFF" w:themeFill="background1"/>
          </w:tcPr>
          <w:p w14:paraId="454FF151" w14:textId="30FB3C73" w:rsidR="00E72719" w:rsidRDefault="00316362" w:rsidP="00C95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</w:t>
            </w:r>
          </w:p>
          <w:p w14:paraId="1C6E7BB2" w14:textId="41C5335B" w:rsidR="006279D1" w:rsidRPr="00E72719" w:rsidRDefault="006279D1" w:rsidP="00C9571A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  <w:shd w:val="clear" w:color="auto" w:fill="FFFFFF" w:themeFill="background1"/>
          </w:tcPr>
          <w:p w14:paraId="558C205F" w14:textId="7CB6BE79" w:rsidR="00E72719" w:rsidRPr="00E72719" w:rsidRDefault="00316362" w:rsidP="00C83C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Uniops</w:t>
            </w:r>
            <w:proofErr w:type="spellEnd"/>
            <w:r>
              <w:rPr>
                <w:sz w:val="24"/>
                <w:szCs w:val="24"/>
              </w:rPr>
              <w:t xml:space="preserve"> Bangalore</w:t>
            </w:r>
          </w:p>
        </w:tc>
      </w:tr>
      <w:tr w:rsidR="00E72719" w:rsidRPr="00C9571A" w14:paraId="0EF9B605" w14:textId="77777777" w:rsidTr="00B5634E">
        <w:tc>
          <w:tcPr>
            <w:tcW w:w="10456" w:type="dxa"/>
            <w:gridSpan w:val="2"/>
            <w:shd w:val="clear" w:color="auto" w:fill="00682F"/>
          </w:tcPr>
          <w:p w14:paraId="7B1926FD" w14:textId="77777777" w:rsidR="00F54F12" w:rsidRPr="00B5634E" w:rsidRDefault="00E72719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Background</w:t>
            </w:r>
          </w:p>
        </w:tc>
      </w:tr>
      <w:tr w:rsidR="00E72719" w:rsidRPr="00C9571A" w14:paraId="39E839D7" w14:textId="77777777" w:rsidTr="00E72719">
        <w:tc>
          <w:tcPr>
            <w:tcW w:w="10456" w:type="dxa"/>
            <w:gridSpan w:val="2"/>
            <w:shd w:val="clear" w:color="auto" w:fill="FFFFFF" w:themeFill="background1"/>
          </w:tcPr>
          <w:p w14:paraId="66358B7C" w14:textId="71FD1078" w:rsidR="00316362" w:rsidRPr="00316362" w:rsidRDefault="00316362" w:rsidP="00316362">
            <w:pPr>
              <w:pStyle w:val="paragraph"/>
              <w:spacing w:before="0" w:beforeAutospacing="0" w:after="0" w:afterAutospacing="0"/>
              <w:textAlignment w:val="baseline"/>
              <w:rPr>
                <w:rFonts w:ascii="Unilever Shilling" w:hAnsi="Unilever Shilling" w:cs="Unilever Shilling"/>
                <w:sz w:val="20"/>
                <w:szCs w:val="20"/>
                <w:lang w:val="en-US"/>
              </w:rPr>
            </w:pPr>
            <w:r w:rsidRPr="00316362">
              <w:rPr>
                <w:rStyle w:val="spellingerror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iOps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 puts </w:t>
            </w:r>
            <w:r w:rsidRPr="00316362">
              <w:rPr>
                <w:rStyle w:val="normaltextrun"/>
                <w:rFonts w:ascii="Unilever Shilling" w:hAnsi="Unilever Shilling" w:cs="Unilever Shilling"/>
                <w:b/>
                <w:bCs/>
                <w:color w:val="1F36C7"/>
                <w:position w:val="2"/>
                <w:sz w:val="20"/>
                <w:szCs w:val="20"/>
                <w:lang w:val="en-GB"/>
              </w:rPr>
              <w:t>customers</w:t>
            </w:r>
            <w:r w:rsidRPr="00316362">
              <w:rPr>
                <w:rStyle w:val="normaltextrun"/>
                <w:rFonts w:ascii="Unilever Shilling" w:hAnsi="Unilever Shilling" w:cs="Unilever Shilling"/>
                <w:b/>
                <w:bCs/>
                <w:color w:val="1F36C7"/>
                <w:position w:val="3"/>
                <w:sz w:val="20"/>
                <w:szCs w:val="20"/>
                <w:lang w:val="en-GB"/>
              </w:rPr>
              <w:t> 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at the heart of our business operations so we win with customers in the marketplace.</w:t>
            </w:r>
            <w:r w:rsidRPr="00316362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 xml:space="preserve"> ​</w:t>
            </w:r>
          </w:p>
          <w:p w14:paraId="20A1C095" w14:textId="51D90048" w:rsidR="00316362" w:rsidRPr="00316362" w:rsidRDefault="00316362" w:rsidP="00316362">
            <w:pPr>
              <w:pStyle w:val="paragraph"/>
              <w:spacing w:before="0" w:beforeAutospacing="0" w:after="0" w:afterAutospacing="0"/>
              <w:textAlignment w:val="baseline"/>
              <w:rPr>
                <w:rFonts w:ascii="Unilever Shilling" w:hAnsi="Unilever Shilling" w:cs="Unilever Shilling"/>
                <w:sz w:val="20"/>
                <w:szCs w:val="20"/>
                <w:lang w:val="en-US"/>
              </w:rPr>
            </w:pP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We are removing complexity, integrating our processes, and delivering the </w:t>
            </w:r>
            <w:r w:rsidRPr="00316362">
              <w:rPr>
                <w:rStyle w:val="normaltextrun"/>
                <w:rFonts w:ascii="Unilever Shilling" w:hAnsi="Unilever Shilling" w:cs="Unilever Shilling"/>
                <w:b/>
                <w:bCs/>
                <w:color w:val="1F36C7"/>
                <w:position w:val="2"/>
                <w:sz w:val="20"/>
                <w:szCs w:val="20"/>
                <w:lang w:val="en-GB"/>
              </w:rPr>
              <w:t>data, insights, and technology 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we need to create a great customer experience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1"/>
                <w:sz w:val="20"/>
                <w:szCs w:val="20"/>
                <w:lang w:val="en-GB"/>
              </w:rPr>
              <w:t>,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3"/>
                <w:sz w:val="20"/>
                <w:szCs w:val="20"/>
                <w:lang w:val="en-GB"/>
              </w:rPr>
              <w:t> 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while the world moves into the digital era.</w:t>
            </w:r>
            <w:r w:rsidRPr="00316362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 xml:space="preserve"> ​</w:t>
            </w:r>
          </w:p>
          <w:p w14:paraId="671C0B3E" w14:textId="03FF6ED1" w:rsidR="001E77A4" w:rsidRPr="003C4F4C" w:rsidRDefault="00316362" w:rsidP="00316362">
            <w:pPr>
              <w:pStyle w:val="paragraph"/>
              <w:spacing w:before="0" w:beforeAutospacing="0" w:after="0" w:afterAutospacing="0"/>
              <w:textAlignment w:val="baseline"/>
              <w:rPr>
                <w:b/>
              </w:rPr>
            </w:pPr>
            <w:r w:rsidRPr="00316362">
              <w:rPr>
                <w:rStyle w:val="eop"/>
                <w:rFonts w:ascii="Arial" w:hAnsi="Arial" w:cs="Arial"/>
                <w:sz w:val="20"/>
                <w:szCs w:val="20"/>
                <w:lang w:val="en-GB"/>
              </w:rPr>
              <w:t>​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Simplifying operational tasks frees our time and resources to unlock </w:t>
            </w:r>
            <w:r w:rsidRPr="00316362">
              <w:rPr>
                <w:rStyle w:val="normaltextrun"/>
                <w:rFonts w:ascii="Unilever Shilling" w:hAnsi="Unilever Shilling" w:cs="Unilever Shilling"/>
                <w:b/>
                <w:bCs/>
                <w:color w:val="1F36C7"/>
                <w:position w:val="2"/>
                <w:sz w:val="20"/>
                <w:szCs w:val="20"/>
                <w:lang w:val="en-GB"/>
              </w:rPr>
              <w:t>growth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 for Unilever and more </w:t>
            </w:r>
            <w:r w:rsidRPr="00316362">
              <w:rPr>
                <w:rStyle w:val="normaltextrun"/>
                <w:rFonts w:ascii="Unilever Shilling" w:hAnsi="Unilever Shilling" w:cs="Unilever Shilling"/>
                <w:b/>
                <w:bCs/>
                <w:color w:val="1F36C7"/>
                <w:position w:val="2"/>
                <w:sz w:val="20"/>
                <w:szCs w:val="20"/>
                <w:lang w:val="en-GB"/>
              </w:rPr>
              <w:t>value</w:t>
            </w:r>
            <w:r w:rsidRPr="00316362">
              <w:rPr>
                <w:rStyle w:val="normaltextrun"/>
                <w:rFonts w:ascii="Unilever Shilling" w:hAnsi="Unilever Shilling" w:cs="Unilever Shilling"/>
                <w:color w:val="000000"/>
                <w:position w:val="2"/>
                <w:sz w:val="20"/>
                <w:szCs w:val="20"/>
                <w:lang w:val="en-GB"/>
              </w:rPr>
              <w:t> for our customers and our partners.</w:t>
            </w:r>
          </w:p>
        </w:tc>
      </w:tr>
      <w:tr w:rsidR="00B5634E" w:rsidRPr="00C9571A" w14:paraId="326B913F" w14:textId="77777777" w:rsidTr="00B5634E">
        <w:tc>
          <w:tcPr>
            <w:tcW w:w="10456" w:type="dxa"/>
            <w:gridSpan w:val="2"/>
            <w:shd w:val="clear" w:color="auto" w:fill="00682F"/>
          </w:tcPr>
          <w:p w14:paraId="1CFFD1A9" w14:textId="77777777" w:rsid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 w:rsidRPr="00B5634E">
              <w:rPr>
                <w:color w:val="FFFFFF" w:themeColor="background1"/>
                <w:sz w:val="24"/>
                <w:szCs w:val="24"/>
              </w:rPr>
              <w:t>Main purpose of job:</w:t>
            </w:r>
          </w:p>
          <w:p w14:paraId="1D1B1118" w14:textId="77777777" w:rsidR="00B5634E" w:rsidRPr="00B5634E" w:rsidRDefault="00B5634E" w:rsidP="00B5634E">
            <w:pPr>
              <w:rPr>
                <w:sz w:val="20"/>
                <w:szCs w:val="20"/>
              </w:rPr>
            </w:pPr>
            <w:r w:rsidRPr="000259C8">
              <w:rPr>
                <w:color w:val="FFFFFF" w:themeColor="background1"/>
              </w:rPr>
              <w:t>(</w:t>
            </w:r>
            <w:r w:rsidRPr="000259C8">
              <w:rPr>
                <w:color w:val="FFFFFF" w:themeColor="background1"/>
                <w:sz w:val="24"/>
                <w:szCs w:val="20"/>
              </w:rPr>
              <w:t>A concise statement setting out the main purpose and objectives of the job)</w:t>
            </w:r>
          </w:p>
        </w:tc>
      </w:tr>
      <w:tr w:rsidR="00B5634E" w:rsidRPr="00C9571A" w14:paraId="1563297F" w14:textId="77777777" w:rsidTr="00C9571A">
        <w:tc>
          <w:tcPr>
            <w:tcW w:w="10456" w:type="dxa"/>
            <w:gridSpan w:val="2"/>
          </w:tcPr>
          <w:p w14:paraId="68F54841" w14:textId="77777777" w:rsidR="0097218F" w:rsidRDefault="001E2B7F" w:rsidP="00AC0A9A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The delivery of IT agenda for Integrated operations is dependent on multiple IT platforms and Global Order 2 Cash is one of those. </w:t>
            </w:r>
          </w:p>
          <w:p w14:paraId="04802B0C" w14:textId="1E9E0D2B" w:rsidR="0097218F" w:rsidRDefault="001E2B7F" w:rsidP="00AC0A9A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The platform delivers strategic and global IT solutions for </w:t>
            </w:r>
            <w:proofErr w:type="gramStart"/>
            <w:r>
              <w:rPr>
                <w:rFonts w:ascii="Unilever Shilling" w:hAnsi="Unilever Shilling" w:cs="Unilever Shilling"/>
                <w:sz w:val="20"/>
                <w:szCs w:val="20"/>
              </w:rPr>
              <w:t>end to end</w:t>
            </w:r>
            <w:proofErr w:type="gramEnd"/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 Order to Cash cycle aligned to the iOps </w:t>
            </w:r>
            <w:r w:rsidR="00312EEF">
              <w:rPr>
                <w:rFonts w:ascii="Unilever Shilling" w:hAnsi="Unilever Shilling" w:cs="Unilever Shilling"/>
                <w:sz w:val="20"/>
                <w:szCs w:val="20"/>
              </w:rPr>
              <w:t>runway</w:t>
            </w: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. </w:t>
            </w:r>
            <w:r w:rsidR="00D9355E">
              <w:rPr>
                <w:rFonts w:ascii="Unilever Shilling" w:hAnsi="Unilever Shilling" w:cs="Unilever Shilling"/>
                <w:sz w:val="20"/>
                <w:szCs w:val="20"/>
              </w:rPr>
              <w:t xml:space="preserve">The platform is structured around the following </w:t>
            </w:r>
            <w:r w:rsidR="00C94E02">
              <w:rPr>
                <w:rFonts w:ascii="Unilever Shilling" w:hAnsi="Unilever Shilling" w:cs="Unilever Shilling"/>
                <w:sz w:val="20"/>
                <w:szCs w:val="20"/>
              </w:rPr>
              <w:t>pillars of solution delivery to business</w:t>
            </w:r>
          </w:p>
          <w:p w14:paraId="306C001E" w14:textId="44AF3D01" w:rsidR="00C94E02" w:rsidRDefault="00C94E02" w:rsidP="00C94E0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Order management and business process orchestration</w:t>
            </w:r>
          </w:p>
          <w:p w14:paraId="11C41CD8" w14:textId="5FB16FBA" w:rsidR="00C94E02" w:rsidRDefault="00155FEC" w:rsidP="00C94E0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Stock allocation</w:t>
            </w:r>
          </w:p>
          <w:p w14:paraId="35181DCB" w14:textId="77879727" w:rsidR="00155FEC" w:rsidRDefault="00155FEC" w:rsidP="00C94E0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Cash management</w:t>
            </w:r>
          </w:p>
          <w:p w14:paraId="27BEADC1" w14:textId="49A76E46" w:rsidR="00155FEC" w:rsidRDefault="00155FEC" w:rsidP="00C94E02">
            <w:pPr>
              <w:pStyle w:val="ListParagraph"/>
              <w:numPr>
                <w:ilvl w:val="0"/>
                <w:numId w:val="35"/>
              </w:num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>Claims management</w:t>
            </w:r>
          </w:p>
          <w:p w14:paraId="373E55A9" w14:textId="1C6AA4FB" w:rsidR="00A659D7" w:rsidRPr="00A659D7" w:rsidRDefault="00A659D7" w:rsidP="00A659D7">
            <w:pPr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The strategic technology solutions in place to deliver </w:t>
            </w:r>
            <w:r w:rsidR="0068001B">
              <w:rPr>
                <w:rFonts w:ascii="Unilever Shilling" w:hAnsi="Unilever Shilling" w:cs="Unilever Shilling"/>
                <w:sz w:val="20"/>
                <w:szCs w:val="20"/>
              </w:rPr>
              <w:t xml:space="preserve">these pillars are </w:t>
            </w:r>
            <w:proofErr w:type="spellStart"/>
            <w:r w:rsidR="0068001B">
              <w:rPr>
                <w:rFonts w:ascii="Unilever Shilling" w:hAnsi="Unilever Shilling" w:cs="Unilever Shilling"/>
                <w:sz w:val="20"/>
                <w:szCs w:val="20"/>
              </w:rPr>
              <w:t>Pega</w:t>
            </w:r>
            <w:proofErr w:type="spellEnd"/>
            <w:r w:rsidR="0068001B">
              <w:rPr>
                <w:rFonts w:ascii="Unilever Shilling" w:hAnsi="Unilever Shilling" w:cs="Unilever Shilling"/>
                <w:sz w:val="20"/>
                <w:szCs w:val="20"/>
              </w:rPr>
              <w:t>, S4 HANA AATP, High Radiu</w:t>
            </w:r>
            <w:r w:rsidR="004D5A84">
              <w:rPr>
                <w:rFonts w:ascii="Unilever Shilling" w:hAnsi="Unilever Shilling" w:cs="Unilever Shilling"/>
                <w:sz w:val="20"/>
                <w:szCs w:val="20"/>
              </w:rPr>
              <w:t>s.</w:t>
            </w:r>
          </w:p>
          <w:p w14:paraId="5B66AA91" w14:textId="77777777" w:rsidR="00710D32" w:rsidRDefault="0097218F" w:rsidP="001464F6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Aligned to the iOps roadmap, we are delivering these solutions across markets globally and </w:t>
            </w:r>
            <w:r w:rsidR="001464F6">
              <w:rPr>
                <w:rFonts w:ascii="Unilever Shilling" w:hAnsi="Unilever Shilling" w:cs="Unilever Shilling"/>
                <w:sz w:val="20"/>
                <w:szCs w:val="20"/>
              </w:rPr>
              <w:t xml:space="preserve">a timely delivery of these applications within the budget and </w:t>
            </w:r>
            <w:r w:rsidR="00D2421B">
              <w:rPr>
                <w:rFonts w:ascii="Unilever Shilling" w:hAnsi="Unilever Shilling" w:cs="Unilever Shilling"/>
                <w:sz w:val="20"/>
                <w:szCs w:val="20"/>
              </w:rPr>
              <w:t>specified timelines is essential for landing the iOps benefits in Unilever markets.</w:t>
            </w:r>
          </w:p>
          <w:p w14:paraId="641BB106" w14:textId="0BC1A152" w:rsidR="00D2421B" w:rsidRPr="00710D32" w:rsidRDefault="00D2421B" w:rsidP="001464F6">
            <w:pPr>
              <w:ind w:left="29"/>
              <w:rPr>
                <w:rFonts w:ascii="Unilever Shilling" w:hAnsi="Unilever Shilling" w:cs="Unilever Shilling"/>
                <w:sz w:val="20"/>
                <w:szCs w:val="20"/>
              </w:rPr>
            </w:pPr>
            <w:r>
              <w:rPr>
                <w:rFonts w:ascii="Unilever Shilling" w:hAnsi="Unilever Shilling" w:cs="Unilever Shilling"/>
                <w:sz w:val="20"/>
                <w:szCs w:val="20"/>
              </w:rPr>
              <w:t xml:space="preserve">The purpose of this job is to deliver the IT capabilities </w:t>
            </w:r>
            <w:r w:rsidR="008E09E9">
              <w:rPr>
                <w:rFonts w:ascii="Unilever Shilling" w:hAnsi="Unilever Shilling" w:cs="Unilever Shilling"/>
                <w:sz w:val="20"/>
                <w:szCs w:val="20"/>
              </w:rPr>
              <w:t>in</w:t>
            </w:r>
            <w:r w:rsidR="002A1CA8">
              <w:rPr>
                <w:rFonts w:ascii="Unilever Shilling" w:hAnsi="Unilever Shilling" w:cs="Unilever Shilling"/>
                <w:sz w:val="20"/>
                <w:szCs w:val="20"/>
              </w:rPr>
              <w:t xml:space="preserve"> Cash management </w:t>
            </w:r>
            <w:r w:rsidR="00C76D19">
              <w:rPr>
                <w:rFonts w:ascii="Unilever Shilling" w:hAnsi="Unilever Shilling" w:cs="Unilever Shilling"/>
                <w:sz w:val="20"/>
                <w:szCs w:val="20"/>
              </w:rPr>
              <w:t xml:space="preserve">space </w:t>
            </w:r>
            <w:r w:rsidR="000B7C2C">
              <w:rPr>
                <w:rFonts w:ascii="Unilever Shilling" w:hAnsi="Unilever Shilling" w:cs="Unilever Shilling"/>
                <w:sz w:val="20"/>
                <w:szCs w:val="20"/>
              </w:rPr>
              <w:t xml:space="preserve">using High Radius </w:t>
            </w:r>
            <w:r>
              <w:rPr>
                <w:rFonts w:ascii="Unilever Shilling" w:hAnsi="Unilever Shilling" w:cs="Unilever Shilling"/>
                <w:sz w:val="20"/>
                <w:szCs w:val="20"/>
              </w:rPr>
              <w:t>as the underlying technology platform.</w:t>
            </w:r>
            <w:r w:rsidR="00890B37">
              <w:rPr>
                <w:rFonts w:ascii="Unilever Shilling" w:hAnsi="Unilever Shilling" w:cs="Unilever Shilling"/>
                <w:sz w:val="20"/>
                <w:szCs w:val="20"/>
              </w:rPr>
              <w:t xml:space="preserve"> </w:t>
            </w:r>
          </w:p>
        </w:tc>
      </w:tr>
      <w:tr w:rsidR="00B5634E" w:rsidRPr="00C9571A" w14:paraId="7FAE71BF" w14:textId="77777777" w:rsidTr="00B5634E">
        <w:tc>
          <w:tcPr>
            <w:tcW w:w="10456" w:type="dxa"/>
            <w:gridSpan w:val="2"/>
            <w:shd w:val="clear" w:color="auto" w:fill="00682F"/>
          </w:tcPr>
          <w:p w14:paraId="183B9959" w14:textId="77777777" w:rsidR="00B5634E" w:rsidRPr="00B5634E" w:rsidRDefault="00B5634E" w:rsidP="00B5634E">
            <w:pPr>
              <w:rPr>
                <w:color w:val="FFFFFF" w:themeColor="background1"/>
                <w:sz w:val="24"/>
                <w:szCs w:val="24"/>
              </w:rPr>
            </w:pPr>
            <w:r w:rsidRPr="00B5634E">
              <w:rPr>
                <w:color w:val="FFFFFF" w:themeColor="background1"/>
                <w:sz w:val="24"/>
                <w:szCs w:val="24"/>
              </w:rPr>
              <w:t>Key accountabilities:</w:t>
            </w:r>
          </w:p>
          <w:p w14:paraId="4176A540" w14:textId="77777777" w:rsidR="00B5634E" w:rsidRPr="00B5634E" w:rsidRDefault="00B5634E" w:rsidP="00B5634E">
            <w:pPr>
              <w:rPr>
                <w:color w:val="FFFFFF" w:themeColor="background1"/>
                <w:sz w:val="20"/>
                <w:szCs w:val="20"/>
              </w:rPr>
            </w:pPr>
            <w:r w:rsidRPr="00B5634E">
              <w:rPr>
                <w:color w:val="FFFFFF" w:themeColor="background1"/>
                <w:sz w:val="20"/>
                <w:szCs w:val="20"/>
              </w:rPr>
              <w:t>(Describe the responsibilities and end results that would be expected)</w:t>
            </w:r>
          </w:p>
        </w:tc>
      </w:tr>
      <w:tr w:rsidR="00B5634E" w:rsidRPr="00C9571A" w14:paraId="1A0D0415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6FB601C3" w14:textId="6E793289" w:rsidR="004D105B" w:rsidRDefault="00D2421B" w:rsidP="004D105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>Efficient Delivery Model</w:t>
            </w:r>
          </w:p>
          <w:p w14:paraId="00208785" w14:textId="75DC0CAD" w:rsidR="00882478" w:rsidRDefault="00D2421B" w:rsidP="00D2421B">
            <w:pPr>
              <w:pStyle w:val="NormalWeb"/>
              <w:numPr>
                <w:ilvl w:val="0"/>
                <w:numId w:val="33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The various technology offerings from</w:t>
            </w:r>
            <w:r w:rsidR="009214F3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High Radius 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are delivered </w:t>
            </w:r>
            <w:proofErr w:type="gramStart"/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on </w:t>
            </w:r>
            <w:r w:rsidR="009214F3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“</w:t>
            </w:r>
            <w:proofErr w:type="gramEnd"/>
            <w:r w:rsidR="009214F3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Software as a Service” 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based model. </w:t>
            </w:r>
            <w:r w:rsidR="00302575">
              <w:rPr>
                <w:rFonts w:ascii="Unilever Shilling" w:hAnsi="Unilever Shilling" w:cs="Unilever Shilling"/>
                <w:sz w:val="20"/>
                <w:szCs w:val="20"/>
              </w:rPr>
              <w:t xml:space="preserve">The underlying enablers for </w:t>
            </w:r>
            <w:r w:rsidR="00ED0799">
              <w:rPr>
                <w:rFonts w:ascii="Unilever Shilling" w:hAnsi="Unilever Shilling" w:cs="Unilever Shilling"/>
                <w:sz w:val="20"/>
                <w:szCs w:val="20"/>
              </w:rPr>
              <w:t xml:space="preserve">High Radius </w:t>
            </w:r>
            <w:r w:rsidR="00302575">
              <w:rPr>
                <w:rFonts w:ascii="Unilever Shilling" w:hAnsi="Unilever Shilling" w:cs="Unilever Shilling"/>
                <w:sz w:val="20"/>
                <w:szCs w:val="20"/>
              </w:rPr>
              <w:t xml:space="preserve">are the </w:t>
            </w:r>
            <w:r w:rsidR="00ED0799">
              <w:rPr>
                <w:rFonts w:ascii="Unilever Shilling" w:hAnsi="Unilever Shilling" w:cs="Unilever Shilling"/>
                <w:sz w:val="20"/>
                <w:szCs w:val="20"/>
              </w:rPr>
              <w:t>cash application, collections</w:t>
            </w:r>
            <w:r w:rsidR="00846139">
              <w:rPr>
                <w:rFonts w:ascii="Unilever Shilling" w:hAnsi="Unilever Shilling" w:cs="Unilever Shilling"/>
                <w:sz w:val="20"/>
                <w:szCs w:val="20"/>
              </w:rPr>
              <w:t>, deductions</w:t>
            </w:r>
            <w:r w:rsidR="00ED0799">
              <w:rPr>
                <w:rFonts w:ascii="Unilever Shilling" w:hAnsi="Unilever Shilling" w:cs="Unilever Shilling"/>
                <w:sz w:val="20"/>
                <w:szCs w:val="20"/>
              </w:rPr>
              <w:t xml:space="preserve"> and </w:t>
            </w:r>
            <w:r w:rsidR="00846139">
              <w:rPr>
                <w:rFonts w:ascii="Unilever Shilling" w:hAnsi="Unilever Shilling" w:cs="Unilever Shilling"/>
                <w:sz w:val="20"/>
                <w:szCs w:val="20"/>
              </w:rPr>
              <w:t>EIPP Module.</w:t>
            </w:r>
          </w:p>
          <w:p w14:paraId="32AE3B36" w14:textId="2DD413D2" w:rsidR="00D2421B" w:rsidRDefault="00D2421B" w:rsidP="00D2421B">
            <w:pPr>
              <w:pStyle w:val="NormalWeb"/>
              <w:numPr>
                <w:ilvl w:val="0"/>
                <w:numId w:val="33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lastRenderedPageBreak/>
              <w:t xml:space="preserve">As a primary accountability, the Delivery </w:t>
            </w:r>
            <w:r w:rsidR="00FB5E7A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Manager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will be accountable to ensuring a robust delivery model is in place to ensure reusability of existing IT components and fast tracking the delivery of solutions to Unilever markets</w:t>
            </w:r>
          </w:p>
          <w:p w14:paraId="185FAB63" w14:textId="04C17E84" w:rsidR="00752F17" w:rsidRDefault="00752F17" w:rsidP="00D2421B">
            <w:pPr>
              <w:pStyle w:val="NormalWeb"/>
              <w:numPr>
                <w:ilvl w:val="0"/>
                <w:numId w:val="33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Delivery governance aligned to this model and evolving the base solution template with global features plus creating templates for speedy localization would be an expected output from this practice</w:t>
            </w:r>
          </w:p>
          <w:p w14:paraId="0E1F4747" w14:textId="76BA8AB3" w:rsidR="00752F17" w:rsidRPr="00710D32" w:rsidRDefault="00752F17" w:rsidP="00D2421B">
            <w:pPr>
              <w:pStyle w:val="NormalWeb"/>
              <w:numPr>
                <w:ilvl w:val="0"/>
                <w:numId w:val="33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Developing core application templates that can be rolled out easily, fast and at a much-optimized cost is the key expect</w:t>
            </w:r>
            <w:r w:rsidR="00C42AD7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ed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output from Delivery Models</w:t>
            </w:r>
          </w:p>
          <w:p w14:paraId="59CCF02B" w14:textId="2CC8181F" w:rsidR="00882478" w:rsidRDefault="00752F17" w:rsidP="00882478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>Project Governance</w:t>
            </w:r>
          </w:p>
          <w:p w14:paraId="6719BEF4" w14:textId="1D17863B" w:rsidR="00882478" w:rsidRPr="00752F17" w:rsidRDefault="00752F17" w:rsidP="00882478">
            <w:pPr>
              <w:pStyle w:val="NormalWeb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Project resource fulfilment – timely planning of the required project resources, funding, aligned with the iOps governance compliance</w:t>
            </w:r>
          </w:p>
          <w:p w14:paraId="2A853D8E" w14:textId="05D3920B" w:rsidR="00752F17" w:rsidRPr="00BE50D4" w:rsidRDefault="00752F17" w:rsidP="00882478">
            <w:pPr>
              <w:pStyle w:val="NormalWeb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Management of various phase</w:t>
            </w:r>
            <w:r w:rsidR="00BE50D4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s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of project </w:t>
            </w:r>
            <w:r w:rsidR="00BE50D4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and ensuring that the business stakeholders and iOps governance is updated with the exact project status</w:t>
            </w:r>
          </w:p>
          <w:p w14:paraId="132C8DB5" w14:textId="40057943" w:rsidR="00BE50D4" w:rsidRPr="00BE50D4" w:rsidRDefault="00BE50D4" w:rsidP="00882478">
            <w:pPr>
              <w:pStyle w:val="NormalWeb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Supplier management to ensure that we are equipped with quality resources to deliver the right quality product and optimal utilization of project resources</w:t>
            </w:r>
          </w:p>
          <w:p w14:paraId="2D09DB6E" w14:textId="1199B0FA" w:rsidR="00BE50D4" w:rsidRPr="00882478" w:rsidRDefault="00BE50D4" w:rsidP="00882478">
            <w:pPr>
              <w:pStyle w:val="NormalWeb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Create short- and long-term delivery strategies to keep the cost low and </w:t>
            </w:r>
            <w:r w:rsidR="00B9139A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fast-tracked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delivery of applications</w:t>
            </w:r>
          </w:p>
          <w:p w14:paraId="00CBD0FD" w14:textId="332106FB" w:rsidR="005C54DB" w:rsidRDefault="00D07F96" w:rsidP="005C54DB">
            <w:pPr>
              <w:pStyle w:val="NormalWeb"/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Supplier &amp; </w:t>
            </w:r>
            <w:r w:rsidR="00BE50D4"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  <w:t>Budget Management</w:t>
            </w:r>
          </w:p>
          <w:p w14:paraId="3F323750" w14:textId="5D1BC09A" w:rsidR="00B9139A" w:rsidRPr="00B9139A" w:rsidRDefault="00B9139A" w:rsidP="00B9139A">
            <w:pPr>
              <w:pStyle w:val="NormalWeb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b/>
                <w:bCs/>
                <w:sz w:val="20"/>
                <w:szCs w:val="20"/>
                <w:u w:val="single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Accountable for governing the implementation roadmaps and funding governance along with finance business partners</w:t>
            </w:r>
          </w:p>
          <w:p w14:paraId="1692D9C8" w14:textId="75BD2A7C" w:rsidR="00D60873" w:rsidRPr="00342BA2" w:rsidRDefault="00D07F96" w:rsidP="008D124F">
            <w:pPr>
              <w:pStyle w:val="NormalWeb"/>
              <w:numPr>
                <w:ilvl w:val="0"/>
                <w:numId w:val="31"/>
              </w:numPr>
              <w:rPr>
                <w:lang w:val="en-US"/>
              </w:rPr>
            </w:pPr>
            <w:r w:rsidRPr="00342BA2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End to end responsibility of managing the supplier contracts</w:t>
            </w:r>
            <w:r w:rsidR="00342BA2" w:rsidRPr="00342BA2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, resources, payment schedules and other associated activities</w:t>
            </w:r>
          </w:p>
          <w:p w14:paraId="2CA6E787" w14:textId="48D7B6F6" w:rsidR="00D60873" w:rsidRPr="00D60873" w:rsidRDefault="00D60873" w:rsidP="00D60873">
            <w:pPr>
              <w:rPr>
                <w:lang w:val="en-US"/>
              </w:rPr>
            </w:pPr>
          </w:p>
        </w:tc>
      </w:tr>
      <w:tr w:rsidR="00B5634E" w:rsidRPr="00C9571A" w14:paraId="384E565F" w14:textId="77777777" w:rsidTr="00B5634E">
        <w:tc>
          <w:tcPr>
            <w:tcW w:w="10456" w:type="dxa"/>
            <w:gridSpan w:val="2"/>
            <w:shd w:val="clear" w:color="auto" w:fill="00682F"/>
          </w:tcPr>
          <w:p w14:paraId="00624B89" w14:textId="77777777" w:rsidR="00B5634E" w:rsidRPr="00173222" w:rsidRDefault="00B5634E" w:rsidP="00B5634E">
            <w:pPr>
              <w:rPr>
                <w:color w:val="FFFFFF" w:themeColor="background1"/>
                <w:sz w:val="24"/>
                <w:szCs w:val="24"/>
              </w:rPr>
            </w:pPr>
            <w:r w:rsidRPr="00173222">
              <w:rPr>
                <w:color w:val="FFFFFF" w:themeColor="background1"/>
                <w:sz w:val="24"/>
                <w:szCs w:val="24"/>
              </w:rPr>
              <w:lastRenderedPageBreak/>
              <w:t>Experience and qualifications required:</w:t>
            </w:r>
          </w:p>
          <w:p w14:paraId="55F87932" w14:textId="77777777" w:rsidR="00B5634E" w:rsidRPr="00B5634E" w:rsidRDefault="00B5634E" w:rsidP="00B5634E">
            <w:pPr>
              <w:rPr>
                <w:color w:val="FFFFFF" w:themeColor="background1"/>
                <w:sz w:val="20"/>
                <w:szCs w:val="20"/>
              </w:rPr>
            </w:pPr>
            <w:r w:rsidRPr="00173222">
              <w:rPr>
                <w:color w:val="FFFFFF" w:themeColor="background1"/>
                <w:sz w:val="24"/>
                <w:szCs w:val="24"/>
              </w:rPr>
              <w:t>(Detail essential and desirable experience, including number of years)</w:t>
            </w:r>
          </w:p>
        </w:tc>
      </w:tr>
      <w:tr w:rsidR="00B5634E" w:rsidRPr="00C9571A" w14:paraId="41D75A88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7A899988" w14:textId="547FAD0F" w:rsid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Overall 10+ years of experience in IT of which 5+ years of experience working on </w:t>
            </w:r>
            <w:r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Application </w:t>
            </w:r>
            <w:r w:rsidR="00342BA2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delivery and project commercials</w:t>
            </w:r>
          </w:p>
          <w:p w14:paraId="411EF6EF" w14:textId="2ED876C3" w:rsidR="00342BA2" w:rsidRPr="00342BA2" w:rsidRDefault="00342BA2" w:rsidP="00342BA2">
            <w:pPr>
              <w:pStyle w:val="ListParagraph"/>
              <w:numPr>
                <w:ilvl w:val="0"/>
                <w:numId w:val="31"/>
              </w:num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Devops</w:t>
            </w:r>
            <w:proofErr w:type="spellEnd"/>
            <w:r>
              <w:rPr>
                <w:lang w:val="en-US" w:eastAsia="en-US"/>
              </w:rPr>
              <w:t xml:space="preserve"> experience preferred</w:t>
            </w:r>
          </w:p>
          <w:p w14:paraId="1766B45F" w14:textId="7BE38574" w:rsid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Bachelor’s in engineering, and Masters/MBA preferred</w:t>
            </w:r>
          </w:p>
          <w:p w14:paraId="7B914024" w14:textId="7989F950" w:rsid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 xml:space="preserve">Experience building and managing high performing teams and design/delivery of quality </w:t>
            </w:r>
            <w:r w:rsidR="00342BA2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IT applications</w:t>
            </w:r>
          </w:p>
          <w:p w14:paraId="00CE8DF7" w14:textId="77777777" w:rsidR="008A7C29" w:rsidRPr="008A7C29" w:rsidRDefault="008A7C29" w:rsidP="008A7C29">
            <w:pPr>
              <w:pStyle w:val="Heading3"/>
              <w:numPr>
                <w:ilvl w:val="0"/>
                <w:numId w:val="31"/>
              </w:numPr>
              <w:shd w:val="clear" w:color="auto" w:fill="FFFFFF"/>
              <w:spacing w:before="0"/>
              <w:textAlignment w:val="baseline"/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color w:val="auto"/>
                <w:sz w:val="20"/>
                <w:szCs w:val="20"/>
                <w:lang w:val="en-US" w:eastAsia="en-US"/>
              </w:rPr>
              <w:t>Ability to work with multiple cultures, both within team and stakeholders</w:t>
            </w:r>
          </w:p>
          <w:p w14:paraId="7D13DA45" w14:textId="77777777" w:rsidR="006279D1" w:rsidRPr="000248DC" w:rsidRDefault="008A7C29" w:rsidP="008A7C29">
            <w:pPr>
              <w:pStyle w:val="ListParagraph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8A7C29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Good domain knowledge to be able to work with Platform Directors, and global Stakeholders to ensure alignment within and outside Unilever IT organizations.</w:t>
            </w:r>
          </w:p>
          <w:p w14:paraId="7D625EAF" w14:textId="00F61435" w:rsidR="000248DC" w:rsidRPr="000248DC" w:rsidRDefault="000248DC" w:rsidP="008A7C29">
            <w:pPr>
              <w:pStyle w:val="ListParagraph"/>
              <w:numPr>
                <w:ilvl w:val="0"/>
                <w:numId w:val="31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Conversant with budgeting practices</w:t>
            </w: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 &amp; governance</w:t>
            </w:r>
          </w:p>
        </w:tc>
      </w:tr>
      <w:tr w:rsidR="00B5634E" w:rsidRPr="00C9571A" w14:paraId="2EA30E2F" w14:textId="77777777" w:rsidTr="00E72719">
        <w:tc>
          <w:tcPr>
            <w:tcW w:w="10456" w:type="dxa"/>
            <w:gridSpan w:val="2"/>
            <w:shd w:val="clear" w:color="auto" w:fill="00682F"/>
          </w:tcPr>
          <w:p w14:paraId="7DB8F017" w14:textId="77777777" w:rsidR="00E72719" w:rsidRPr="00E72719" w:rsidRDefault="00E72719" w:rsidP="00E72719">
            <w:pPr>
              <w:rPr>
                <w:color w:val="FFFFFF" w:themeColor="background1"/>
                <w:sz w:val="24"/>
                <w:szCs w:val="24"/>
              </w:rPr>
            </w:pPr>
            <w:r w:rsidRPr="00E72719">
              <w:rPr>
                <w:color w:val="FFFFFF" w:themeColor="background1"/>
                <w:sz w:val="24"/>
                <w:szCs w:val="24"/>
              </w:rPr>
              <w:t>Key interfaces</w:t>
            </w:r>
          </w:p>
          <w:p w14:paraId="3ADF96A5" w14:textId="77777777" w:rsidR="00B5634E" w:rsidRPr="00E72719" w:rsidRDefault="00E72719" w:rsidP="00E72719">
            <w:pPr>
              <w:rPr>
                <w:sz w:val="20"/>
                <w:szCs w:val="20"/>
              </w:rPr>
            </w:pPr>
            <w:r w:rsidRPr="00E72719">
              <w:rPr>
                <w:color w:val="FFFFFF" w:themeColor="background1"/>
                <w:sz w:val="20"/>
                <w:szCs w:val="20"/>
              </w:rPr>
              <w:t>(List any external and internal contacts arising from the job)</w:t>
            </w:r>
          </w:p>
        </w:tc>
      </w:tr>
      <w:tr w:rsidR="00E72719" w:rsidRPr="00C9571A" w14:paraId="0B4370B2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153F597F" w14:textId="4E592749" w:rsidR="004D105B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Counterparts in various IT platforms like ERP, Integration, Customer Development, Supply Chain </w:t>
            </w:r>
            <w:r w:rsidR="00342BA2"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etc.</w:t>
            </w:r>
          </w:p>
          <w:p w14:paraId="655CC8B7" w14:textId="0AF7F8FD" w:rsidR="000248DC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Business stakeholders across globe </w:t>
            </w:r>
          </w:p>
          <w:p w14:paraId="6617B17D" w14:textId="1F4EC1B6" w:rsidR="000248DC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</w:pPr>
            <w:r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>Finance business partners</w:t>
            </w:r>
          </w:p>
          <w:p w14:paraId="58E2AE3E" w14:textId="26058A7B" w:rsidR="00D60873" w:rsidRPr="00D60873" w:rsidRDefault="000248DC" w:rsidP="000248D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8DC">
              <w:rPr>
                <w:rFonts w:ascii="Unilever Shilling" w:eastAsiaTheme="minorHAnsi" w:hAnsi="Unilever Shilling" w:cs="Unilever Shilling"/>
                <w:sz w:val="20"/>
                <w:szCs w:val="20"/>
                <w:lang w:val="en-US" w:eastAsia="en-US"/>
              </w:rPr>
              <w:t xml:space="preserve">Suppliers </w:t>
            </w:r>
          </w:p>
        </w:tc>
      </w:tr>
    </w:tbl>
    <w:p w14:paraId="35470CEB" w14:textId="77777777" w:rsidR="005B342E" w:rsidRDefault="005B342E" w:rsidP="00C9571A"/>
    <w:sectPr w:rsidR="005B342E" w:rsidSect="00C9571A">
      <w:headerReference w:type="default" r:id="rId11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D2DA" w14:textId="77777777" w:rsidR="00C0104B" w:rsidRDefault="00C0104B" w:rsidP="0083638A">
      <w:r>
        <w:separator/>
      </w:r>
    </w:p>
  </w:endnote>
  <w:endnote w:type="continuationSeparator" w:id="0">
    <w:p w14:paraId="55BF124D" w14:textId="77777777" w:rsidR="00C0104B" w:rsidRDefault="00C0104B" w:rsidP="0083638A">
      <w:r>
        <w:continuationSeparator/>
      </w:r>
    </w:p>
  </w:endnote>
  <w:endnote w:type="continuationNotice" w:id="1">
    <w:p w14:paraId="64E08106" w14:textId="77777777" w:rsidR="00C0104B" w:rsidRDefault="00C01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lever DIN Offc Pro">
    <w:altName w:val="Unilever DIN Offc Pro"/>
    <w:panose1 w:val="020B0504020101020102"/>
    <w:charset w:val="00"/>
    <w:family w:val="swiss"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lever Shilling">
    <w:panose1 w:val="020B0502020202020204"/>
    <w:charset w:val="00"/>
    <w:family w:val="swiss"/>
    <w:pitch w:val="variable"/>
    <w:sig w:usb0="A00000FF" w:usb1="0000204B" w:usb2="00000008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D33D" w14:textId="77777777" w:rsidR="00C0104B" w:rsidRDefault="00C0104B" w:rsidP="0083638A">
      <w:r>
        <w:separator/>
      </w:r>
    </w:p>
  </w:footnote>
  <w:footnote w:type="continuationSeparator" w:id="0">
    <w:p w14:paraId="4A6A5D1C" w14:textId="77777777" w:rsidR="00C0104B" w:rsidRDefault="00C0104B" w:rsidP="0083638A">
      <w:r>
        <w:continuationSeparator/>
      </w:r>
    </w:p>
  </w:footnote>
  <w:footnote w:type="continuationNotice" w:id="1">
    <w:p w14:paraId="5151ED52" w14:textId="77777777" w:rsidR="00C0104B" w:rsidRDefault="00C01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3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0"/>
      <w:gridCol w:w="4494"/>
      <w:gridCol w:w="2049"/>
    </w:tblGrid>
    <w:tr w:rsidR="008C7DC7" w14:paraId="4189918E" w14:textId="77777777" w:rsidTr="008B1CB6">
      <w:trPr>
        <w:trHeight w:val="1701"/>
        <w:jc w:val="center"/>
      </w:trPr>
      <w:tc>
        <w:tcPr>
          <w:tcW w:w="4690" w:type="dxa"/>
          <w:tcMar>
            <w:left w:w="0" w:type="dxa"/>
            <w:right w:w="0" w:type="dxa"/>
          </w:tcMar>
          <w:vAlign w:val="center"/>
        </w:tcPr>
        <w:p w14:paraId="5A9303D7" w14:textId="77777777" w:rsidR="008C7DC7" w:rsidRDefault="00FD7130" w:rsidP="00F83567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AF15961" wp14:editId="5AF15962">
                <wp:extent cx="2971800" cy="10477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al-Word-Cell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4" w:type="dxa"/>
        </w:tcPr>
        <w:p w14:paraId="55073396" w14:textId="77777777" w:rsidR="008C7DC7" w:rsidRDefault="00403F6B" w:rsidP="00DD25C3">
          <w:pPr>
            <w:pStyle w:val="Header"/>
          </w:pPr>
          <w:r>
            <w:rPr>
              <w:noProof/>
              <w:lang w:val="en-GB" w:eastAsia="zh-CN" w:bidi="he-IL"/>
            </w:rPr>
            <w:t xml:space="preserve">   </w:t>
          </w:r>
        </w:p>
        <w:p w14:paraId="1052E23A" w14:textId="77777777" w:rsidR="008C7DC7" w:rsidRDefault="008C7DC7" w:rsidP="00DD25C3">
          <w:pPr>
            <w:pStyle w:val="Header"/>
          </w:pPr>
        </w:p>
      </w:tc>
      <w:tc>
        <w:tcPr>
          <w:tcW w:w="2049" w:type="dxa"/>
          <w:vAlign w:val="center"/>
        </w:tcPr>
        <w:p w14:paraId="56BD91A7" w14:textId="77777777" w:rsidR="008C7DC7" w:rsidRDefault="008C7DC7" w:rsidP="00F83567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5AF15965" wp14:editId="5AF15966">
                <wp:extent cx="798576" cy="883920"/>
                <wp:effectExtent l="19050" t="0" r="1524" b="0"/>
                <wp:docPr id="12" name="Picture 11" descr="U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 log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576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A1BEEA" w14:textId="77777777" w:rsidR="008C7DC7" w:rsidRDefault="008C7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B2"/>
    <w:multiLevelType w:val="hybridMultilevel"/>
    <w:tmpl w:val="1736DA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5B48"/>
    <w:multiLevelType w:val="hybridMultilevel"/>
    <w:tmpl w:val="64F20C8E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6039"/>
    <w:multiLevelType w:val="hybridMultilevel"/>
    <w:tmpl w:val="4E8A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0D89"/>
    <w:multiLevelType w:val="multilevel"/>
    <w:tmpl w:val="F42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273A"/>
    <w:multiLevelType w:val="hybridMultilevel"/>
    <w:tmpl w:val="4726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37A21"/>
    <w:multiLevelType w:val="hybridMultilevel"/>
    <w:tmpl w:val="03ECC594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2E531F"/>
    <w:multiLevelType w:val="hybridMultilevel"/>
    <w:tmpl w:val="3EFEE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B2099"/>
    <w:multiLevelType w:val="hybridMultilevel"/>
    <w:tmpl w:val="ADFACD3E"/>
    <w:lvl w:ilvl="0" w:tplc="4A8EBF34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1BDB4F52"/>
    <w:multiLevelType w:val="hybridMultilevel"/>
    <w:tmpl w:val="92F08E2C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C5F59"/>
    <w:multiLevelType w:val="hybridMultilevel"/>
    <w:tmpl w:val="397CD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77134"/>
    <w:multiLevelType w:val="hybridMultilevel"/>
    <w:tmpl w:val="41ACCF3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252D"/>
    <w:multiLevelType w:val="hybridMultilevel"/>
    <w:tmpl w:val="02863E5C"/>
    <w:lvl w:ilvl="0" w:tplc="2EEC7EB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75B69F9"/>
    <w:multiLevelType w:val="hybridMultilevel"/>
    <w:tmpl w:val="8DFEB3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47461"/>
    <w:multiLevelType w:val="hybridMultilevel"/>
    <w:tmpl w:val="159C5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743A2"/>
    <w:multiLevelType w:val="hybridMultilevel"/>
    <w:tmpl w:val="77F2E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2A150F"/>
    <w:multiLevelType w:val="hybridMultilevel"/>
    <w:tmpl w:val="162A98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C65BE"/>
    <w:multiLevelType w:val="hybridMultilevel"/>
    <w:tmpl w:val="0770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A75D6"/>
    <w:multiLevelType w:val="hybridMultilevel"/>
    <w:tmpl w:val="D392237A"/>
    <w:lvl w:ilvl="0" w:tplc="04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8" w15:restartNumberingAfterBreak="0">
    <w:nsid w:val="4F0B22A5"/>
    <w:multiLevelType w:val="hybridMultilevel"/>
    <w:tmpl w:val="18D4CC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4A3148"/>
    <w:multiLevelType w:val="hybridMultilevel"/>
    <w:tmpl w:val="AAA4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F07C6"/>
    <w:multiLevelType w:val="hybridMultilevel"/>
    <w:tmpl w:val="AA0C0B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D5714D"/>
    <w:multiLevelType w:val="hybridMultilevel"/>
    <w:tmpl w:val="53D4415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B4447"/>
    <w:multiLevelType w:val="hybridMultilevel"/>
    <w:tmpl w:val="1E38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C7457"/>
    <w:multiLevelType w:val="hybridMultilevel"/>
    <w:tmpl w:val="06F6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13691"/>
    <w:multiLevelType w:val="hybridMultilevel"/>
    <w:tmpl w:val="6A0E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5558F"/>
    <w:multiLevelType w:val="multilevel"/>
    <w:tmpl w:val="351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1739B"/>
    <w:multiLevelType w:val="hybridMultilevel"/>
    <w:tmpl w:val="ADD8C110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E0B44"/>
    <w:multiLevelType w:val="hybridMultilevel"/>
    <w:tmpl w:val="B7E6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6EA9"/>
    <w:multiLevelType w:val="hybridMultilevel"/>
    <w:tmpl w:val="46D4A648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67AE0"/>
    <w:multiLevelType w:val="hybridMultilevel"/>
    <w:tmpl w:val="86A4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4734F"/>
    <w:multiLevelType w:val="hybridMultilevel"/>
    <w:tmpl w:val="10F2711A"/>
    <w:lvl w:ilvl="0" w:tplc="0B3A013E">
      <w:start w:val="46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1507C"/>
    <w:multiLevelType w:val="hybridMultilevel"/>
    <w:tmpl w:val="E47E3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72450B"/>
    <w:multiLevelType w:val="hybridMultilevel"/>
    <w:tmpl w:val="DEE22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32410"/>
    <w:multiLevelType w:val="hybridMultilevel"/>
    <w:tmpl w:val="6DBE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4272C"/>
    <w:multiLevelType w:val="hybridMultilevel"/>
    <w:tmpl w:val="D5A6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2"/>
  </w:num>
  <w:num w:numId="5">
    <w:abstractNumId w:val="25"/>
  </w:num>
  <w:num w:numId="6">
    <w:abstractNumId w:val="3"/>
  </w:num>
  <w:num w:numId="7">
    <w:abstractNumId w:val="29"/>
  </w:num>
  <w:num w:numId="8">
    <w:abstractNumId w:val="16"/>
  </w:num>
  <w:num w:numId="9">
    <w:abstractNumId w:val="30"/>
  </w:num>
  <w:num w:numId="10">
    <w:abstractNumId w:val="5"/>
  </w:num>
  <w:num w:numId="11">
    <w:abstractNumId w:val="8"/>
  </w:num>
  <w:num w:numId="12">
    <w:abstractNumId w:val="21"/>
  </w:num>
  <w:num w:numId="13">
    <w:abstractNumId w:val="10"/>
  </w:num>
  <w:num w:numId="14">
    <w:abstractNumId w:val="28"/>
  </w:num>
  <w:num w:numId="15">
    <w:abstractNumId w:val="26"/>
  </w:num>
  <w:num w:numId="16">
    <w:abstractNumId w:val="1"/>
  </w:num>
  <w:num w:numId="17">
    <w:abstractNumId w:val="31"/>
  </w:num>
  <w:num w:numId="18">
    <w:abstractNumId w:val="20"/>
  </w:num>
  <w:num w:numId="19">
    <w:abstractNumId w:val="0"/>
  </w:num>
  <w:num w:numId="20">
    <w:abstractNumId w:val="9"/>
  </w:num>
  <w:num w:numId="21">
    <w:abstractNumId w:val="6"/>
  </w:num>
  <w:num w:numId="22">
    <w:abstractNumId w:val="24"/>
  </w:num>
  <w:num w:numId="23">
    <w:abstractNumId w:val="17"/>
  </w:num>
  <w:num w:numId="24">
    <w:abstractNumId w:val="11"/>
  </w:num>
  <w:num w:numId="25">
    <w:abstractNumId w:val="34"/>
  </w:num>
  <w:num w:numId="26">
    <w:abstractNumId w:val="4"/>
  </w:num>
  <w:num w:numId="27">
    <w:abstractNumId w:val="19"/>
  </w:num>
  <w:num w:numId="28">
    <w:abstractNumId w:val="33"/>
  </w:num>
  <w:num w:numId="29">
    <w:abstractNumId w:val="22"/>
  </w:num>
  <w:num w:numId="30">
    <w:abstractNumId w:val="2"/>
  </w:num>
  <w:num w:numId="31">
    <w:abstractNumId w:val="27"/>
  </w:num>
  <w:num w:numId="32">
    <w:abstractNumId w:val="23"/>
  </w:num>
  <w:num w:numId="33">
    <w:abstractNumId w:val="13"/>
  </w:num>
  <w:num w:numId="34">
    <w:abstractNumId w:val="3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1A"/>
    <w:rsid w:val="0000300B"/>
    <w:rsid w:val="000062A7"/>
    <w:rsid w:val="000075F7"/>
    <w:rsid w:val="00011FD5"/>
    <w:rsid w:val="000157EE"/>
    <w:rsid w:val="00015CCC"/>
    <w:rsid w:val="00020E0D"/>
    <w:rsid w:val="000241FC"/>
    <w:rsid w:val="000248DC"/>
    <w:rsid w:val="000259C8"/>
    <w:rsid w:val="00027AF9"/>
    <w:rsid w:val="00036564"/>
    <w:rsid w:val="000417EE"/>
    <w:rsid w:val="00045BE0"/>
    <w:rsid w:val="00046BD0"/>
    <w:rsid w:val="000501C3"/>
    <w:rsid w:val="0005407F"/>
    <w:rsid w:val="000562AE"/>
    <w:rsid w:val="000674D6"/>
    <w:rsid w:val="00071D52"/>
    <w:rsid w:val="00081570"/>
    <w:rsid w:val="000851B0"/>
    <w:rsid w:val="00085E23"/>
    <w:rsid w:val="0009741A"/>
    <w:rsid w:val="00097DE1"/>
    <w:rsid w:val="000A18E0"/>
    <w:rsid w:val="000A4C1B"/>
    <w:rsid w:val="000A7A84"/>
    <w:rsid w:val="000B496D"/>
    <w:rsid w:val="000B7C2C"/>
    <w:rsid w:val="000C2357"/>
    <w:rsid w:val="000C5490"/>
    <w:rsid w:val="000C5C84"/>
    <w:rsid w:val="000D2DF3"/>
    <w:rsid w:val="000D6A54"/>
    <w:rsid w:val="000E4C30"/>
    <w:rsid w:val="000E6835"/>
    <w:rsid w:val="001130F2"/>
    <w:rsid w:val="00125A2C"/>
    <w:rsid w:val="00127710"/>
    <w:rsid w:val="00135872"/>
    <w:rsid w:val="001369FE"/>
    <w:rsid w:val="00144818"/>
    <w:rsid w:val="00145D53"/>
    <w:rsid w:val="001464F6"/>
    <w:rsid w:val="00150178"/>
    <w:rsid w:val="001528D5"/>
    <w:rsid w:val="00153158"/>
    <w:rsid w:val="001549C9"/>
    <w:rsid w:val="00155FEC"/>
    <w:rsid w:val="00164096"/>
    <w:rsid w:val="00173222"/>
    <w:rsid w:val="0018033E"/>
    <w:rsid w:val="001839E5"/>
    <w:rsid w:val="00183D9D"/>
    <w:rsid w:val="00186623"/>
    <w:rsid w:val="00192BF7"/>
    <w:rsid w:val="00197F7D"/>
    <w:rsid w:val="001A5694"/>
    <w:rsid w:val="001B47FD"/>
    <w:rsid w:val="001B53E6"/>
    <w:rsid w:val="001C05E6"/>
    <w:rsid w:val="001C1C3A"/>
    <w:rsid w:val="001C1F23"/>
    <w:rsid w:val="001C392F"/>
    <w:rsid w:val="001D3305"/>
    <w:rsid w:val="001D46F5"/>
    <w:rsid w:val="001E2B7F"/>
    <w:rsid w:val="001E77A4"/>
    <w:rsid w:val="001F2E91"/>
    <w:rsid w:val="001F60D4"/>
    <w:rsid w:val="00206CFF"/>
    <w:rsid w:val="00213F98"/>
    <w:rsid w:val="00215D9E"/>
    <w:rsid w:val="0021695D"/>
    <w:rsid w:val="00224168"/>
    <w:rsid w:val="00232F53"/>
    <w:rsid w:val="002516EB"/>
    <w:rsid w:val="00253E19"/>
    <w:rsid w:val="00254628"/>
    <w:rsid w:val="00264ABB"/>
    <w:rsid w:val="00270929"/>
    <w:rsid w:val="0029251E"/>
    <w:rsid w:val="00294203"/>
    <w:rsid w:val="002A1CA8"/>
    <w:rsid w:val="002B19F6"/>
    <w:rsid w:val="002B22E8"/>
    <w:rsid w:val="002B679E"/>
    <w:rsid w:val="002D1DC1"/>
    <w:rsid w:val="002D229E"/>
    <w:rsid w:val="002D5B85"/>
    <w:rsid w:val="002D6CDB"/>
    <w:rsid w:val="002E31E1"/>
    <w:rsid w:val="002E41C6"/>
    <w:rsid w:val="002F18E5"/>
    <w:rsid w:val="002F399A"/>
    <w:rsid w:val="003020E8"/>
    <w:rsid w:val="00302575"/>
    <w:rsid w:val="00304E6D"/>
    <w:rsid w:val="00311615"/>
    <w:rsid w:val="00312EEF"/>
    <w:rsid w:val="00313093"/>
    <w:rsid w:val="00313F49"/>
    <w:rsid w:val="00316362"/>
    <w:rsid w:val="00316582"/>
    <w:rsid w:val="00336769"/>
    <w:rsid w:val="00337BFB"/>
    <w:rsid w:val="00340EE4"/>
    <w:rsid w:val="00342BA2"/>
    <w:rsid w:val="00346C9B"/>
    <w:rsid w:val="0035562F"/>
    <w:rsid w:val="00355806"/>
    <w:rsid w:val="003559B1"/>
    <w:rsid w:val="00360A6D"/>
    <w:rsid w:val="00362DBB"/>
    <w:rsid w:val="0036532B"/>
    <w:rsid w:val="0036564F"/>
    <w:rsid w:val="00366CC5"/>
    <w:rsid w:val="00367D09"/>
    <w:rsid w:val="00374728"/>
    <w:rsid w:val="0039355D"/>
    <w:rsid w:val="003A3902"/>
    <w:rsid w:val="003A5E4B"/>
    <w:rsid w:val="003A6AD4"/>
    <w:rsid w:val="003C1CCF"/>
    <w:rsid w:val="003C4F4C"/>
    <w:rsid w:val="003D04AE"/>
    <w:rsid w:val="003F78B3"/>
    <w:rsid w:val="004001F2"/>
    <w:rsid w:val="00401207"/>
    <w:rsid w:val="00403F6B"/>
    <w:rsid w:val="004059EE"/>
    <w:rsid w:val="004063AE"/>
    <w:rsid w:val="004158C1"/>
    <w:rsid w:val="00415981"/>
    <w:rsid w:val="00423D36"/>
    <w:rsid w:val="00425D29"/>
    <w:rsid w:val="00427841"/>
    <w:rsid w:val="004330D6"/>
    <w:rsid w:val="004346F7"/>
    <w:rsid w:val="004377AD"/>
    <w:rsid w:val="0044482B"/>
    <w:rsid w:val="00450400"/>
    <w:rsid w:val="004627BD"/>
    <w:rsid w:val="00464DFA"/>
    <w:rsid w:val="00480CF4"/>
    <w:rsid w:val="004900A7"/>
    <w:rsid w:val="00493FAA"/>
    <w:rsid w:val="004A1F82"/>
    <w:rsid w:val="004A2176"/>
    <w:rsid w:val="004A4442"/>
    <w:rsid w:val="004B3FFC"/>
    <w:rsid w:val="004B4A0A"/>
    <w:rsid w:val="004B4BF4"/>
    <w:rsid w:val="004B6F35"/>
    <w:rsid w:val="004C1F77"/>
    <w:rsid w:val="004C4FE5"/>
    <w:rsid w:val="004C54DA"/>
    <w:rsid w:val="004D105B"/>
    <w:rsid w:val="004D2F7C"/>
    <w:rsid w:val="004D3282"/>
    <w:rsid w:val="004D5A84"/>
    <w:rsid w:val="004E2960"/>
    <w:rsid w:val="004F09B1"/>
    <w:rsid w:val="004F3B7A"/>
    <w:rsid w:val="005005B5"/>
    <w:rsid w:val="00500F1C"/>
    <w:rsid w:val="0051147C"/>
    <w:rsid w:val="00516F5E"/>
    <w:rsid w:val="00520191"/>
    <w:rsid w:val="005203EF"/>
    <w:rsid w:val="005348DC"/>
    <w:rsid w:val="00544FEB"/>
    <w:rsid w:val="00552DC6"/>
    <w:rsid w:val="005557B3"/>
    <w:rsid w:val="0056230C"/>
    <w:rsid w:val="0056473A"/>
    <w:rsid w:val="00587AE3"/>
    <w:rsid w:val="00587EA5"/>
    <w:rsid w:val="00593170"/>
    <w:rsid w:val="00593A5E"/>
    <w:rsid w:val="00594F5A"/>
    <w:rsid w:val="00596F4C"/>
    <w:rsid w:val="005A6936"/>
    <w:rsid w:val="005A7BB7"/>
    <w:rsid w:val="005B0FFA"/>
    <w:rsid w:val="005B342E"/>
    <w:rsid w:val="005C1EBC"/>
    <w:rsid w:val="005C3635"/>
    <w:rsid w:val="005C54DB"/>
    <w:rsid w:val="005C5EB2"/>
    <w:rsid w:val="005C710E"/>
    <w:rsid w:val="005D0B01"/>
    <w:rsid w:val="005D4167"/>
    <w:rsid w:val="005F125F"/>
    <w:rsid w:val="005F1902"/>
    <w:rsid w:val="005F1B68"/>
    <w:rsid w:val="00613046"/>
    <w:rsid w:val="00614131"/>
    <w:rsid w:val="006150D9"/>
    <w:rsid w:val="00615608"/>
    <w:rsid w:val="006263EC"/>
    <w:rsid w:val="006279D1"/>
    <w:rsid w:val="00641FFC"/>
    <w:rsid w:val="00647B0B"/>
    <w:rsid w:val="00652374"/>
    <w:rsid w:val="00660C60"/>
    <w:rsid w:val="0066743B"/>
    <w:rsid w:val="006700DD"/>
    <w:rsid w:val="00671A56"/>
    <w:rsid w:val="006762E5"/>
    <w:rsid w:val="00676913"/>
    <w:rsid w:val="0068001B"/>
    <w:rsid w:val="0069238D"/>
    <w:rsid w:val="006B43FF"/>
    <w:rsid w:val="006B7D4C"/>
    <w:rsid w:val="006D00D9"/>
    <w:rsid w:val="006F34AC"/>
    <w:rsid w:val="00701C44"/>
    <w:rsid w:val="00707372"/>
    <w:rsid w:val="00710D32"/>
    <w:rsid w:val="00717730"/>
    <w:rsid w:val="007218B4"/>
    <w:rsid w:val="007302DC"/>
    <w:rsid w:val="00734BAB"/>
    <w:rsid w:val="0073629F"/>
    <w:rsid w:val="00743FB5"/>
    <w:rsid w:val="007446A0"/>
    <w:rsid w:val="00745946"/>
    <w:rsid w:val="00750EAF"/>
    <w:rsid w:val="00751A9F"/>
    <w:rsid w:val="00752F17"/>
    <w:rsid w:val="00756571"/>
    <w:rsid w:val="00756617"/>
    <w:rsid w:val="00756FCE"/>
    <w:rsid w:val="00767DB7"/>
    <w:rsid w:val="00767F15"/>
    <w:rsid w:val="00773EAB"/>
    <w:rsid w:val="00781696"/>
    <w:rsid w:val="00790A73"/>
    <w:rsid w:val="00790D65"/>
    <w:rsid w:val="007C15B9"/>
    <w:rsid w:val="007C6050"/>
    <w:rsid w:val="007E165D"/>
    <w:rsid w:val="007E436C"/>
    <w:rsid w:val="007E60EF"/>
    <w:rsid w:val="007F33B8"/>
    <w:rsid w:val="007F4335"/>
    <w:rsid w:val="007F6A9D"/>
    <w:rsid w:val="00805493"/>
    <w:rsid w:val="008069BF"/>
    <w:rsid w:val="0081677E"/>
    <w:rsid w:val="00817709"/>
    <w:rsid w:val="00832F1B"/>
    <w:rsid w:val="0083638A"/>
    <w:rsid w:val="00841024"/>
    <w:rsid w:val="00846139"/>
    <w:rsid w:val="00867653"/>
    <w:rsid w:val="008713F6"/>
    <w:rsid w:val="00871473"/>
    <w:rsid w:val="0087289F"/>
    <w:rsid w:val="00877C5F"/>
    <w:rsid w:val="0088001D"/>
    <w:rsid w:val="00882478"/>
    <w:rsid w:val="00885FD1"/>
    <w:rsid w:val="00890B37"/>
    <w:rsid w:val="008931E6"/>
    <w:rsid w:val="008933A2"/>
    <w:rsid w:val="00893826"/>
    <w:rsid w:val="0089523C"/>
    <w:rsid w:val="00896E95"/>
    <w:rsid w:val="008A25BA"/>
    <w:rsid w:val="008A7C29"/>
    <w:rsid w:val="008B1CB6"/>
    <w:rsid w:val="008B242A"/>
    <w:rsid w:val="008B4B17"/>
    <w:rsid w:val="008B59FC"/>
    <w:rsid w:val="008C1194"/>
    <w:rsid w:val="008C168D"/>
    <w:rsid w:val="008C27CF"/>
    <w:rsid w:val="008C3AB7"/>
    <w:rsid w:val="008C7DC7"/>
    <w:rsid w:val="008C7FA4"/>
    <w:rsid w:val="008D124F"/>
    <w:rsid w:val="008D5382"/>
    <w:rsid w:val="008D7C34"/>
    <w:rsid w:val="008E09E9"/>
    <w:rsid w:val="008E2105"/>
    <w:rsid w:val="008F04D9"/>
    <w:rsid w:val="008F1B94"/>
    <w:rsid w:val="00911965"/>
    <w:rsid w:val="0091218E"/>
    <w:rsid w:val="009156B9"/>
    <w:rsid w:val="00917607"/>
    <w:rsid w:val="00917C1D"/>
    <w:rsid w:val="009214F3"/>
    <w:rsid w:val="00925AE5"/>
    <w:rsid w:val="00926326"/>
    <w:rsid w:val="0093220F"/>
    <w:rsid w:val="00944DEC"/>
    <w:rsid w:val="00946298"/>
    <w:rsid w:val="00961FE4"/>
    <w:rsid w:val="00962E47"/>
    <w:rsid w:val="00967179"/>
    <w:rsid w:val="0097218F"/>
    <w:rsid w:val="00977202"/>
    <w:rsid w:val="00982B6D"/>
    <w:rsid w:val="00983B83"/>
    <w:rsid w:val="009941C2"/>
    <w:rsid w:val="009B054B"/>
    <w:rsid w:val="009B417C"/>
    <w:rsid w:val="009B6BBF"/>
    <w:rsid w:val="009C2941"/>
    <w:rsid w:val="009C7A5C"/>
    <w:rsid w:val="009D2BA7"/>
    <w:rsid w:val="009E26C6"/>
    <w:rsid w:val="009F7CBD"/>
    <w:rsid w:val="00A02A42"/>
    <w:rsid w:val="00A044AD"/>
    <w:rsid w:val="00A057B8"/>
    <w:rsid w:val="00A13B15"/>
    <w:rsid w:val="00A13F27"/>
    <w:rsid w:val="00A16D36"/>
    <w:rsid w:val="00A32E75"/>
    <w:rsid w:val="00A3445B"/>
    <w:rsid w:val="00A3525D"/>
    <w:rsid w:val="00A55CB8"/>
    <w:rsid w:val="00A659D7"/>
    <w:rsid w:val="00A66AA4"/>
    <w:rsid w:val="00A728E4"/>
    <w:rsid w:val="00A8526B"/>
    <w:rsid w:val="00A91E30"/>
    <w:rsid w:val="00A927E4"/>
    <w:rsid w:val="00A9329C"/>
    <w:rsid w:val="00AA248A"/>
    <w:rsid w:val="00AA34F8"/>
    <w:rsid w:val="00AA5023"/>
    <w:rsid w:val="00AA6C49"/>
    <w:rsid w:val="00AB362F"/>
    <w:rsid w:val="00AC0A9A"/>
    <w:rsid w:val="00AE124B"/>
    <w:rsid w:val="00B00DFA"/>
    <w:rsid w:val="00B01BC2"/>
    <w:rsid w:val="00B221FE"/>
    <w:rsid w:val="00B24E9A"/>
    <w:rsid w:val="00B25C07"/>
    <w:rsid w:val="00B3112C"/>
    <w:rsid w:val="00B41B04"/>
    <w:rsid w:val="00B45B4B"/>
    <w:rsid w:val="00B55EF3"/>
    <w:rsid w:val="00B5634E"/>
    <w:rsid w:val="00B57AEA"/>
    <w:rsid w:val="00B74CB3"/>
    <w:rsid w:val="00B84ECF"/>
    <w:rsid w:val="00B9139A"/>
    <w:rsid w:val="00BA1D98"/>
    <w:rsid w:val="00BA77E0"/>
    <w:rsid w:val="00BD002E"/>
    <w:rsid w:val="00BD07BA"/>
    <w:rsid w:val="00BD6732"/>
    <w:rsid w:val="00BE50D4"/>
    <w:rsid w:val="00BE72BA"/>
    <w:rsid w:val="00BF4BD9"/>
    <w:rsid w:val="00C0104B"/>
    <w:rsid w:val="00C1336D"/>
    <w:rsid w:val="00C14744"/>
    <w:rsid w:val="00C17B73"/>
    <w:rsid w:val="00C17EF5"/>
    <w:rsid w:val="00C23883"/>
    <w:rsid w:val="00C2591D"/>
    <w:rsid w:val="00C306D5"/>
    <w:rsid w:val="00C41C88"/>
    <w:rsid w:val="00C41F91"/>
    <w:rsid w:val="00C42007"/>
    <w:rsid w:val="00C42AD7"/>
    <w:rsid w:val="00C43DCB"/>
    <w:rsid w:val="00C44DA7"/>
    <w:rsid w:val="00C56A69"/>
    <w:rsid w:val="00C6207E"/>
    <w:rsid w:val="00C76D19"/>
    <w:rsid w:val="00C774AF"/>
    <w:rsid w:val="00C82CD1"/>
    <w:rsid w:val="00C83CA1"/>
    <w:rsid w:val="00C86C4D"/>
    <w:rsid w:val="00C924F1"/>
    <w:rsid w:val="00C93DCB"/>
    <w:rsid w:val="00C94E02"/>
    <w:rsid w:val="00C9571A"/>
    <w:rsid w:val="00CA4B7C"/>
    <w:rsid w:val="00CC623A"/>
    <w:rsid w:val="00CD2844"/>
    <w:rsid w:val="00CD4D12"/>
    <w:rsid w:val="00CE0FB4"/>
    <w:rsid w:val="00CE1DDC"/>
    <w:rsid w:val="00CE6458"/>
    <w:rsid w:val="00CF0293"/>
    <w:rsid w:val="00CF7A5A"/>
    <w:rsid w:val="00D03AEA"/>
    <w:rsid w:val="00D03CB9"/>
    <w:rsid w:val="00D054B9"/>
    <w:rsid w:val="00D060FE"/>
    <w:rsid w:val="00D07F96"/>
    <w:rsid w:val="00D10303"/>
    <w:rsid w:val="00D10643"/>
    <w:rsid w:val="00D1067D"/>
    <w:rsid w:val="00D12DB6"/>
    <w:rsid w:val="00D20AF4"/>
    <w:rsid w:val="00D2421B"/>
    <w:rsid w:val="00D34682"/>
    <w:rsid w:val="00D578BB"/>
    <w:rsid w:val="00D60873"/>
    <w:rsid w:val="00D8451B"/>
    <w:rsid w:val="00D84A32"/>
    <w:rsid w:val="00D908B8"/>
    <w:rsid w:val="00D90AEE"/>
    <w:rsid w:val="00D9355E"/>
    <w:rsid w:val="00D971F6"/>
    <w:rsid w:val="00DA12A0"/>
    <w:rsid w:val="00DA1714"/>
    <w:rsid w:val="00DA4003"/>
    <w:rsid w:val="00DA7B80"/>
    <w:rsid w:val="00DB3D84"/>
    <w:rsid w:val="00DC0F69"/>
    <w:rsid w:val="00DD102B"/>
    <w:rsid w:val="00DD244B"/>
    <w:rsid w:val="00DD25C3"/>
    <w:rsid w:val="00DD3320"/>
    <w:rsid w:val="00DD66E5"/>
    <w:rsid w:val="00DD7784"/>
    <w:rsid w:val="00DE7BC1"/>
    <w:rsid w:val="00DF2C14"/>
    <w:rsid w:val="00DF5FF5"/>
    <w:rsid w:val="00E0072A"/>
    <w:rsid w:val="00E06CB8"/>
    <w:rsid w:val="00E070C0"/>
    <w:rsid w:val="00E16095"/>
    <w:rsid w:val="00E3309E"/>
    <w:rsid w:val="00E34401"/>
    <w:rsid w:val="00E45200"/>
    <w:rsid w:val="00E61C22"/>
    <w:rsid w:val="00E72719"/>
    <w:rsid w:val="00E72E30"/>
    <w:rsid w:val="00E74017"/>
    <w:rsid w:val="00E81831"/>
    <w:rsid w:val="00E84846"/>
    <w:rsid w:val="00E92FDA"/>
    <w:rsid w:val="00E94726"/>
    <w:rsid w:val="00E94762"/>
    <w:rsid w:val="00EA0428"/>
    <w:rsid w:val="00EA6AA8"/>
    <w:rsid w:val="00EB4092"/>
    <w:rsid w:val="00EB5F69"/>
    <w:rsid w:val="00EB7463"/>
    <w:rsid w:val="00EC0F70"/>
    <w:rsid w:val="00EC360D"/>
    <w:rsid w:val="00EC4327"/>
    <w:rsid w:val="00EC53F5"/>
    <w:rsid w:val="00EC6B60"/>
    <w:rsid w:val="00ED0799"/>
    <w:rsid w:val="00EE09E3"/>
    <w:rsid w:val="00EE3B4F"/>
    <w:rsid w:val="00EE5A51"/>
    <w:rsid w:val="00EF1FFE"/>
    <w:rsid w:val="00EF4114"/>
    <w:rsid w:val="00EF66AD"/>
    <w:rsid w:val="00F02D0F"/>
    <w:rsid w:val="00F21B60"/>
    <w:rsid w:val="00F2231C"/>
    <w:rsid w:val="00F315FF"/>
    <w:rsid w:val="00F36702"/>
    <w:rsid w:val="00F426FC"/>
    <w:rsid w:val="00F4778F"/>
    <w:rsid w:val="00F54F12"/>
    <w:rsid w:val="00F621C9"/>
    <w:rsid w:val="00F624E3"/>
    <w:rsid w:val="00F63CB9"/>
    <w:rsid w:val="00F6450B"/>
    <w:rsid w:val="00F67E1D"/>
    <w:rsid w:val="00F82427"/>
    <w:rsid w:val="00F83567"/>
    <w:rsid w:val="00F835EC"/>
    <w:rsid w:val="00F91F19"/>
    <w:rsid w:val="00F92CAE"/>
    <w:rsid w:val="00F97657"/>
    <w:rsid w:val="00F97B11"/>
    <w:rsid w:val="00FA2DC0"/>
    <w:rsid w:val="00FB1AAB"/>
    <w:rsid w:val="00FB317C"/>
    <w:rsid w:val="00FB42AA"/>
    <w:rsid w:val="00FB5E7A"/>
    <w:rsid w:val="00FB69EF"/>
    <w:rsid w:val="00FC02DC"/>
    <w:rsid w:val="00FD37C6"/>
    <w:rsid w:val="00FD7130"/>
    <w:rsid w:val="00FD7BB9"/>
    <w:rsid w:val="00FE63F6"/>
    <w:rsid w:val="00FE7D88"/>
    <w:rsid w:val="00FF6379"/>
    <w:rsid w:val="00FF65CE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2AB21"/>
  <w15:docId w15:val="{7C49C2F9-4C08-4D77-8F99-C7A6FC16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E4"/>
    <w:rPr>
      <w:rFonts w:ascii="Unilever DIN Offc Pro" w:hAnsi="Unilever DIN Offc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38A"/>
  </w:style>
  <w:style w:type="paragraph" w:styleId="Footer">
    <w:name w:val="footer"/>
    <w:basedOn w:val="Normal"/>
    <w:link w:val="Foot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38A"/>
  </w:style>
  <w:style w:type="paragraph" w:styleId="BalloonText">
    <w:name w:val="Balloon Text"/>
    <w:basedOn w:val="Normal"/>
    <w:link w:val="BalloonTextChar"/>
    <w:uiPriority w:val="99"/>
    <w:semiHidden/>
    <w:unhideWhenUsed/>
    <w:rsid w:val="00836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7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34E"/>
    <w:pPr>
      <w:ind w:left="720"/>
      <w:contextualSpacing/>
    </w:pPr>
  </w:style>
  <w:style w:type="paragraph" w:styleId="NoSpacing">
    <w:name w:val="No Spacing"/>
    <w:uiPriority w:val="1"/>
    <w:qFormat/>
    <w:rsid w:val="000259C8"/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962E47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paragraph" w:customStyle="1" w:styleId="paragraph">
    <w:name w:val="paragraph"/>
    <w:basedOn w:val="Normal"/>
    <w:rsid w:val="003163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16362"/>
  </w:style>
  <w:style w:type="character" w:customStyle="1" w:styleId="spellingerror">
    <w:name w:val="spellingerror"/>
    <w:basedOn w:val="DefaultParagraphFont"/>
    <w:rsid w:val="00316362"/>
  </w:style>
  <w:style w:type="character" w:customStyle="1" w:styleId="eop">
    <w:name w:val="eop"/>
    <w:basedOn w:val="DefaultParagraphFont"/>
    <w:rsid w:val="00316362"/>
  </w:style>
  <w:style w:type="character" w:customStyle="1" w:styleId="Heading3Char">
    <w:name w:val="Heading 3 Char"/>
    <w:basedOn w:val="DefaultParagraphFont"/>
    <w:link w:val="Heading3"/>
    <w:uiPriority w:val="9"/>
    <w:semiHidden/>
    <w:rsid w:val="008A7C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639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4438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9731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2039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f.jones\Documents\Custom%20Office%20Templates\Enterprise_Technology_Solution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C8FA4F598BB428D2EC57CBEB5E450" ma:contentTypeVersion="2" ma:contentTypeDescription="Create a new document." ma:contentTypeScope="" ma:versionID="f014d52d4812e1da58777d62a3fee63b">
  <xsd:schema xmlns:xsd="http://www.w3.org/2001/XMLSchema" xmlns:xs="http://www.w3.org/2001/XMLSchema" xmlns:p="http://schemas.microsoft.com/office/2006/metadata/properties" xmlns:ns2="112f0568-1f6e-49db-aad4-6b3aa3761cc4" targetNamespace="http://schemas.microsoft.com/office/2006/metadata/properties" ma:root="true" ma:fieldsID="778e8b240f41062fcd2fd7b69945ef23" ns2:_="">
    <xsd:import namespace="112f0568-1f6e-49db-aad4-6b3aa3761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f0568-1f6e-49db-aad4-6b3aa3761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5174B-BBE7-44CC-8EE7-FB5BFAEC0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95F57-6AC4-4427-AB51-A30F2C8C659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66B829-484A-448C-8744-4F9AC40D6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f0568-1f6e-49db-aad4-6b3aa3761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9DB26-46D5-4A13-BA15-1EB69214B9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Enterprise_Technology_Solutions_1</Template>
  <TotalTime>65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alison.f.jones</dc:creator>
  <cp:keywords/>
  <cp:lastModifiedBy>S, Amit</cp:lastModifiedBy>
  <cp:revision>17</cp:revision>
  <cp:lastPrinted>2012-07-26T02:26:00Z</cp:lastPrinted>
  <dcterms:created xsi:type="dcterms:W3CDTF">2021-03-04T21:49:00Z</dcterms:created>
  <dcterms:modified xsi:type="dcterms:W3CDTF">2022-03-24T12:59:00Z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0x0101008DEC8FA4F598BB428D2EC57CBEB5E450</vt:lpwstr>
  </property>
</Properties>
</file>