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b/>
          <w:bCs/>
          <w:color w:val="1F3864"/>
          <w:sz w:val="30"/>
          <w:szCs w:val="30"/>
        </w:rPr>
        <w:t>SCRIPT-CONTROLLED ACL</w:t>
      </w:r>
    </w:p>
    <w:p>
      <w:pPr>
        <w:pStyle w:val="Normal"/>
        <w:spacing w:before="0" w:after="60"/>
        <w:jc w:val="center"/>
        <w:rPr/>
      </w:pPr>
      <w:r>
        <w:rPr>
          <w:i/>
          <w:iCs/>
          <w:color w:val="2E5395"/>
          <w:sz w:val="22"/>
          <w:szCs w:val="22"/>
        </w:rPr>
        <w:t>Restrict Record Access Based on Field Value (ServiceNow)</w:t>
      </w:r>
    </w:p>
    <w:p>
      <w:pPr>
        <w:pStyle w:val="Normal"/>
        <w:spacing w:before="0" w:after="40"/>
        <w:jc w:val="center"/>
        <w:rPr/>
      </w:pPr>
      <w:r>
        <w:rPr>
          <w:sz w:val="20"/>
          <w:szCs w:val="20"/>
        </w:rPr>
        <w:t xml:space="preserve">Vishnu MuthuPriya R </w:t>
      </w:r>
    </w:p>
    <w:p>
      <w:pPr>
        <w:pStyle w:val="Normal"/>
        <w:pBdr>
          <w:bottom w:val="single" w:sz="6" w:space="8" w:color="1F3864"/>
        </w:pBdr>
        <w:spacing w:before="0" w:after="300"/>
        <w:jc w:val="center"/>
        <w:rPr/>
      </w:pPr>
      <w:r>
        <w:rPr>
          <w:b/>
          <w:bCs/>
          <w:color w:val="808080"/>
          <w:sz w:val="20"/>
          <w:szCs w:val="20"/>
        </w:rPr>
        <w:t>Phase 3 — Project Design</w:t>
      </w:r>
    </w:p>
    <w:p>
      <w:pPr>
        <w:pStyle w:val="Heading1"/>
        <w:spacing w:before="300" w:after="200"/>
        <w:rPr/>
      </w:pPr>
      <w:r>
        <w:rPr>
          <w:b/>
          <w:bCs/>
        </w:rPr>
        <w:t>3.  Project Design</w:t>
      </w:r>
    </w:p>
    <w:p>
      <w:pPr>
        <w:pStyle w:val="Heading2"/>
        <w:spacing w:before="220" w:after="120"/>
        <w:rPr/>
      </w:pPr>
      <w:r>
        <w:rPr>
          <w:b/>
          <w:bCs/>
        </w:rPr>
        <w:t>3.1  System Architecture</w:t>
      </w:r>
    </w:p>
    <w:p>
      <w:pPr>
        <w:pStyle w:val="Normal"/>
        <w:spacing w:lineRule="exact" w:line="300" w:before="0" w:after="160"/>
        <w:jc w:val="both"/>
        <w:rPr/>
      </w:pPr>
      <w:r>
        <w:rPr/>
        <w:t>The system follows ServiceNow's standard three-tier security model. When a user requests a record from the Institution Details table, the platform's ACL engine intercepts the request before any data is returned. The engine evaluates, in order: (1) whether the requesting user's role matches the role(s) required by the ACL, (2) whether the record satisfies the ACL's data condition, and (3) whether the ACL's advanced script returns true. Only if every applicable check passes is the record returned to the user; the administrator role short-circuits every check and is always granted access.</w:t>
      </w:r>
    </w:p>
    <w:p>
      <w:pPr>
        <w:pStyle w:val="Heading2"/>
        <w:spacing w:before="220" w:after="120"/>
        <w:rPr/>
      </w:pPr>
      <w:r>
        <w:rPr>
          <w:b/>
          <w:bCs/>
        </w:rPr>
        <w:t>3.2  Table Design — u_institution_details</w:t>
      </w:r>
    </w:p>
    <w:tbl>
      <w:tblPr>
        <w:tblW w:w="8940" w:type="dxa"/>
        <w:jc w:val="left"/>
        <w:tblInd w:w="0" w:type="dxa"/>
        <w:tblLayout w:type="fixed"/>
        <w:tblCellMar>
          <w:top w:w="60" w:type="dxa"/>
          <w:left w:w="100" w:type="dxa"/>
          <w:bottom w:w="60" w:type="dxa"/>
          <w:right w:w="100" w:type="dxa"/>
        </w:tblCellMar>
      </w:tblPr>
      <w:tblGrid>
        <w:gridCol w:w="2599"/>
        <w:gridCol w:w="2200"/>
        <w:gridCol w:w="4141"/>
      </w:tblGrid>
      <w:tr>
        <w:trPr>
          <w:tblHeader w:val="true"/>
        </w:trPr>
        <w:tc>
          <w:tcPr>
            <w:tcW w:w="259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rPr/>
            </w:pPr>
            <w:r>
              <w:rPr>
                <w:b/>
                <w:bCs/>
              </w:rPr>
              <w:t>Field</w:t>
            </w:r>
          </w:p>
        </w:tc>
        <w:tc>
          <w:tcPr>
            <w:tcW w:w="22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rPr/>
            </w:pPr>
            <w:r>
              <w:rPr>
                <w:b/>
                <w:bCs/>
              </w:rPr>
              <w:t>Type</w:t>
            </w:r>
          </w:p>
        </w:tc>
        <w:tc>
          <w:tcPr>
            <w:tcW w:w="4141"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rPr/>
            </w:pPr>
            <w:r>
              <w:rPr>
                <w:b/>
                <w:bCs/>
              </w:rPr>
              <w:t>Reference / Notes</w:t>
            </w:r>
          </w:p>
        </w:tc>
      </w:tr>
      <w:tr>
        <w:trPr/>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Student Roll Number</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String (Auto Number)</w:t>
            </w:r>
          </w:p>
        </w:tc>
        <w:tc>
          <w:tcPr>
            <w:tcW w:w="414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System-generated unique identifier, e.g. INS0001001</w:t>
            </w:r>
          </w:p>
        </w:tc>
      </w:tr>
      <w:tr>
        <w:trPr/>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Student Name</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Reference</w:t>
            </w:r>
          </w:p>
        </w:tc>
        <w:tc>
          <w:tcPr>
            <w:tcW w:w="414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References the User [sys_user] table</w:t>
            </w:r>
          </w:p>
        </w:tc>
      </w:tr>
      <w:tr>
        <w:trPr/>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Faculty Name</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Reference</w:t>
            </w:r>
          </w:p>
        </w:tc>
        <w:tc>
          <w:tcPr>
            <w:tcW w:w="414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References the User [sys_user] table</w:t>
            </w:r>
          </w:p>
        </w:tc>
      </w:tr>
      <w:tr>
        <w:trPr/>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Branch</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Choice</w:t>
            </w:r>
          </w:p>
        </w:tc>
        <w:tc>
          <w:tcPr>
            <w:tcW w:w="414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ECE / EEE / CSE</w:t>
            </w:r>
          </w:p>
        </w:tc>
      </w:tr>
      <w:tr>
        <w:trPr/>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Email</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String</w:t>
            </w:r>
          </w:p>
        </w:tc>
        <w:tc>
          <w:tcPr>
            <w:tcW w:w="414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Contact email of the student</w:t>
            </w:r>
          </w:p>
        </w:tc>
      </w:tr>
      <w:tr>
        <w:trPr/>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Phone Number</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String</w:t>
            </w:r>
          </w:p>
        </w:tc>
        <w:tc>
          <w:tcPr>
            <w:tcW w:w="414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Contact number of the student</w:t>
            </w:r>
          </w:p>
        </w:tc>
      </w:tr>
      <w:tr>
        <w:trPr/>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Description</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String (Multi-line)</w:t>
            </w:r>
          </w:p>
        </w:tc>
        <w:tc>
          <w:tcPr>
            <w:tcW w:w="414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Free-text notes, up to 1000 characters</w:t>
            </w:r>
          </w:p>
        </w:tc>
      </w:tr>
    </w:tbl>
    <w:p>
      <w:pPr>
        <w:pStyle w:val="Heading2"/>
        <w:spacing w:before="220" w:after="120"/>
        <w:rPr/>
      </w:pPr>
      <w:r>
        <w:rPr>
          <w:b/>
          <w:bCs/>
        </w:rPr>
        <w:t>3.3  Role Design</w:t>
      </w:r>
    </w:p>
    <w:tbl>
      <w:tblPr>
        <w:tblW w:w="8940" w:type="dxa"/>
        <w:jc w:val="left"/>
        <w:tblInd w:w="0" w:type="dxa"/>
        <w:tblLayout w:type="fixed"/>
        <w:tblCellMar>
          <w:top w:w="60" w:type="dxa"/>
          <w:left w:w="100" w:type="dxa"/>
          <w:bottom w:w="60" w:type="dxa"/>
          <w:right w:w="100" w:type="dxa"/>
        </w:tblCellMar>
      </w:tblPr>
      <w:tblGrid>
        <w:gridCol w:w="2199"/>
        <w:gridCol w:w="3000"/>
        <w:gridCol w:w="3741"/>
      </w:tblGrid>
      <w:tr>
        <w:trPr>
          <w:tblHeader w:val="true"/>
        </w:trPr>
        <w:tc>
          <w:tcPr>
            <w:tcW w:w="219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rPr/>
            </w:pPr>
            <w:r>
              <w:rPr>
                <w:b/>
                <w:bCs/>
              </w:rPr>
              <w:t>Role</w:t>
            </w:r>
          </w:p>
        </w:tc>
        <w:tc>
          <w:tcPr>
            <w:tcW w:w="30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rPr/>
            </w:pPr>
            <w:r>
              <w:rPr>
                <w:b/>
                <w:bCs/>
              </w:rPr>
              <w:t>Operation Granted</w:t>
            </w:r>
          </w:p>
        </w:tc>
        <w:tc>
          <w:tcPr>
            <w:tcW w:w="3741"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rPr/>
            </w:pPr>
            <w:r>
              <w:rPr>
                <w:b/>
                <w:bCs/>
              </w:rPr>
              <w:t>Purpose</w:t>
            </w:r>
          </w:p>
        </w:tc>
      </w:tr>
      <w:tr>
        <w:trPr/>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bb1</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Read</w:t>
            </w:r>
          </w:p>
        </w:tc>
        <w:tc>
          <w:tcPr>
            <w:tcW w:w="374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View EEE-branch records only</w:t>
            </w:r>
          </w:p>
        </w:tc>
      </w:tr>
      <w:tr>
        <w:trPr/>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bb2</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Create</w:t>
            </w:r>
          </w:p>
        </w:tc>
        <w:tc>
          <w:tcPr>
            <w:tcW w:w="374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Create new records</w:t>
            </w:r>
          </w:p>
        </w:tc>
      </w:tr>
      <w:tr>
        <w:trPr/>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bb3</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Write</w:t>
            </w:r>
          </w:p>
        </w:tc>
        <w:tc>
          <w:tcPr>
            <w:tcW w:w="374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Edit existing records</w:t>
            </w:r>
          </w:p>
        </w:tc>
      </w:tr>
      <w:tr>
        <w:trPr/>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bb4</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Delete</w:t>
            </w:r>
          </w:p>
        </w:tc>
        <w:tc>
          <w:tcPr>
            <w:tcW w:w="374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Remove records</w:t>
            </w:r>
          </w:p>
        </w:tc>
      </w:tr>
      <w:tr>
        <w:trPr/>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admin</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All operations</w:t>
            </w:r>
          </w:p>
        </w:tc>
        <w:tc>
          <w:tcPr>
            <w:tcW w:w="374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Unrestricted access, overrides every ACL</w:t>
            </w:r>
          </w:p>
        </w:tc>
      </w:tr>
    </w:tbl>
    <w:p>
      <w:pPr>
        <w:pStyle w:val="Heading2"/>
        <w:spacing w:before="220" w:after="120"/>
        <w:rPr/>
      </w:pPr>
      <w:r>
        <w:rPr>
          <w:b/>
          <w:bCs/>
        </w:rPr>
        <w:t>3.4  Data Flow Diagram (Level 0)</w:t>
      </w:r>
    </w:p>
    <w:p>
      <w:pPr>
        <w:pStyle w:val="Normal"/>
        <w:spacing w:lineRule="exact" w:line="300" w:before="0" w:after="160"/>
        <w:jc w:val="both"/>
        <w:rPr/>
      </w:pPr>
      <w:r>
        <w:rPr/>
        <w:t>Level 0 (Context Diagram): The external entities — Branch User and Administrator — send read, create, write or delete requests to the ACL-Controlled Institution Details Process, which validates each request against the ACL engine and either returns the requested records or denies the operation.</w:t>
      </w:r>
    </w:p>
    <w:p>
      <w:pPr>
        <w:pStyle w:val="Normal"/>
        <w:spacing w:lineRule="exact" w:line="300" w:before="0" w:after="160"/>
        <w:jc w:val="both"/>
        <w:rPr/>
      </w:pPr>
      <w:r>
        <w:rPr/>
        <w:t>Level 1: (1) User submits a request → (2) ServiceNow evaluates the applicable ACL(s) for the operation → (3) Role check: does the user hold the required custom role, or the admin role? → (4) Data condition check: does the record's Branch field satisfy the condition (for Read)? → (5) Script evaluation: gs.hasRole('admin') returns true, else gs.hasRole('bb1'/'bb2'/'bb3'/'bb4') is checked → (6) Access is granted and the record is returned, or access is denied and no data is shown.</w:t>
      </w:r>
    </w:p>
    <w:p>
      <w:pPr>
        <w:pStyle w:val="Heading2"/>
        <w:spacing w:before="220" w:after="120"/>
        <w:rPr/>
      </w:pPr>
      <w:r>
        <w:rPr>
          <w:b/>
          <w:bCs/>
        </w:rPr>
        <w:t>3.5  ER Diagram (Description)</w:t>
      </w:r>
    </w:p>
    <w:p>
      <w:pPr>
        <w:pStyle w:val="Normal"/>
        <w:spacing w:lineRule="exact" w:line="300" w:before="0" w:after="160"/>
        <w:jc w:val="both"/>
        <w:rPr/>
      </w:pPr>
      <w:r>
        <w:rPr/>
        <w:t>The Institution Details entity has a many-to-one relationship with the User entity through two separate reference fields — Student Name and Faculty Name — meaning each institution-details record points to exactly one student user record and one faculty user record, while a single user can appear as the student or faculty on many institution-details records. The Branch attribute of Institution Details is the field evaluated by the Read ACL's data condition.</w:t>
      </w:r>
    </w:p>
    <w:p>
      <w:pPr>
        <w:pStyle w:val="Heading2"/>
        <w:spacing w:before="220" w:after="120"/>
        <w:rPr/>
      </w:pPr>
      <w:r>
        <w:rPr>
          <w:b/>
          <w:bCs/>
        </w:rPr>
        <w:t>3.6  ACL Rule Design</w:t>
      </w:r>
    </w:p>
    <w:tbl>
      <w:tblPr>
        <w:tblW w:w="9540" w:type="dxa"/>
        <w:jc w:val="left"/>
        <w:tblInd w:w="0" w:type="dxa"/>
        <w:tblLayout w:type="fixed"/>
        <w:tblCellMar>
          <w:top w:w="60" w:type="dxa"/>
          <w:left w:w="100" w:type="dxa"/>
          <w:bottom w:w="60" w:type="dxa"/>
          <w:right w:w="100" w:type="dxa"/>
        </w:tblCellMar>
      </w:tblPr>
      <w:tblGrid>
        <w:gridCol w:w="1399"/>
        <w:gridCol w:w="1600"/>
        <w:gridCol w:w="1800"/>
        <w:gridCol w:w="2000"/>
        <w:gridCol w:w="2741"/>
      </w:tblGrid>
      <w:tr>
        <w:trPr>
          <w:tblHeader w:val="true"/>
        </w:trPr>
        <w:tc>
          <w:tcPr>
            <w:tcW w:w="1399"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rPr/>
            </w:pPr>
            <w:r>
              <w:rPr>
                <w:b/>
                <w:bCs/>
              </w:rPr>
              <w:t>ACL</w:t>
            </w:r>
          </w:p>
        </w:tc>
        <w:tc>
          <w:tcPr>
            <w:tcW w:w="16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rPr/>
            </w:pPr>
            <w:r>
              <w:rPr>
                <w:b/>
                <w:bCs/>
              </w:rPr>
              <w:t>Operation</w:t>
            </w:r>
          </w:p>
        </w:tc>
        <w:tc>
          <w:tcPr>
            <w:tcW w:w="18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rPr/>
            </w:pPr>
            <w:r>
              <w:rPr>
                <w:b/>
                <w:bCs/>
              </w:rPr>
              <w:t>Required Role</w:t>
            </w:r>
          </w:p>
        </w:tc>
        <w:tc>
          <w:tcPr>
            <w:tcW w:w="200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rPr/>
            </w:pPr>
            <w:r>
              <w:rPr>
                <w:b/>
                <w:bCs/>
              </w:rPr>
              <w:t>Data Condition</w:t>
            </w:r>
          </w:p>
        </w:tc>
        <w:tc>
          <w:tcPr>
            <w:tcW w:w="2741"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rPr/>
            </w:pPr>
            <w:r>
              <w:rPr>
                <w:b/>
                <w:bCs/>
              </w:rPr>
              <w:t>Advanced Script</w:t>
            </w:r>
          </w:p>
        </w:tc>
      </w:tr>
      <w:tr>
        <w:trPr/>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ACL-1</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read</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bb1</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Branch is EEE</w:t>
            </w:r>
          </w:p>
        </w:tc>
        <w:tc>
          <w:tcPr>
            <w:tcW w:w="274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Yes — admin override + role check</w:t>
            </w:r>
          </w:p>
        </w:tc>
      </w:tr>
      <w:tr>
        <w:trPr/>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ACL-2</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create</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bb2</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None</w:t>
            </w:r>
          </w:p>
        </w:tc>
        <w:tc>
          <w:tcPr>
            <w:tcW w:w="274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No</w:t>
            </w:r>
          </w:p>
        </w:tc>
      </w:tr>
      <w:tr>
        <w:trPr/>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ACL-3</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write</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bb3</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None</w:t>
            </w:r>
          </w:p>
        </w:tc>
        <w:tc>
          <w:tcPr>
            <w:tcW w:w="274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No</w:t>
            </w:r>
          </w:p>
        </w:tc>
      </w:tr>
      <w:tr>
        <w:trPr/>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ACL-4</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delete</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bb4</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None</w:t>
            </w:r>
          </w:p>
        </w:tc>
        <w:tc>
          <w:tcPr>
            <w:tcW w:w="2741" w:type="dxa"/>
            <w:tcBorders>
              <w:top w:val="single" w:sz="4" w:space="0" w:color="000000"/>
              <w:left w:val="single" w:sz="4" w:space="0" w:color="000000"/>
              <w:bottom w:val="single" w:sz="4" w:space="0" w:color="000000"/>
              <w:right w:val="single" w:sz="4" w:space="0" w:color="000000"/>
            </w:tcBorders>
            <w:vAlign w:val="center"/>
          </w:tcPr>
          <w:p>
            <w:pPr>
              <w:pStyle w:val="Normal"/>
              <w:rPr/>
            </w:pPr>
            <w:r>
              <w:rPr>
                <w:b w:val="false"/>
                <w:bCs w:val="false"/>
              </w:rPr>
              <w:t>No</w:t>
            </w:r>
          </w:p>
        </w:tc>
      </w:tr>
    </w:tbl>
    <w:p>
      <w:pPr>
        <w:pStyle w:val="Heading2"/>
        <w:spacing w:before="220" w:after="120"/>
        <w:rPr/>
      </w:pPr>
      <w:r>
        <w:rPr>
          <w:b/>
          <w:bCs/>
        </w:rPr>
        <w:t>3.7  Script Design (Read ACL)</w:t>
      </w:r>
    </w:p>
    <w:p>
      <w:pPr>
        <w:pStyle w:val="Normal"/>
        <w:shd w:val="clear" w:fill="F2F2F2"/>
        <w:spacing w:before="0" w:after="0"/>
        <w:rPr/>
      </w:pPr>
      <w:r>
        <w:rPr>
          <w:rFonts w:eastAsia="Consolas" w:cs="Consolas" w:ascii="Consolas" w:hAnsi="Consolas"/>
          <w:sz w:val="20"/>
          <w:szCs w:val="20"/>
        </w:rPr>
        <w:t>(function () {</w:t>
      </w:r>
    </w:p>
    <w:p>
      <w:pPr>
        <w:pStyle w:val="Normal"/>
        <w:shd w:val="clear" w:fill="F2F2F2"/>
        <w:spacing w:before="0" w:after="0"/>
        <w:rPr/>
      </w:pPr>
      <w:r>
        <w:rPr>
          <w:rFonts w:eastAsia="Consolas" w:cs="Consolas" w:ascii="Consolas" w:hAnsi="Consolas"/>
          <w:sz w:val="20"/>
          <w:szCs w:val="20"/>
        </w:rPr>
        <w:t xml:space="preserve">  </w:t>
      </w:r>
      <w:r>
        <w:rPr>
          <w:rFonts w:eastAsia="Consolas" w:cs="Consolas" w:ascii="Consolas" w:hAnsi="Consolas"/>
          <w:sz w:val="20"/>
          <w:szCs w:val="20"/>
        </w:rPr>
        <w:t>// Allow admin users full access</w:t>
      </w:r>
    </w:p>
    <w:p>
      <w:pPr>
        <w:pStyle w:val="Normal"/>
        <w:shd w:val="clear" w:fill="F2F2F2"/>
        <w:spacing w:before="0" w:after="0"/>
        <w:rPr/>
      </w:pPr>
      <w:r>
        <w:rPr>
          <w:rFonts w:eastAsia="Consolas" w:cs="Consolas" w:ascii="Consolas" w:hAnsi="Consolas"/>
          <w:sz w:val="20"/>
          <w:szCs w:val="20"/>
        </w:rPr>
        <w:t xml:space="preserve">  </w:t>
      </w:r>
      <w:r>
        <w:rPr>
          <w:rFonts w:eastAsia="Consolas" w:cs="Consolas" w:ascii="Consolas" w:hAnsi="Consolas"/>
          <w:sz w:val="20"/>
          <w:szCs w:val="20"/>
        </w:rPr>
        <w:t>if (gs.hasRole('admin')) {</w:t>
      </w:r>
    </w:p>
    <w:p>
      <w:pPr>
        <w:pStyle w:val="Normal"/>
        <w:shd w:val="clear" w:fill="F2F2F2"/>
        <w:spacing w:before="0" w:after="0"/>
        <w:rPr/>
      </w:pPr>
      <w:r>
        <w:rPr>
          <w:rFonts w:eastAsia="Consolas" w:cs="Consolas" w:ascii="Consolas" w:hAnsi="Consolas"/>
          <w:sz w:val="20"/>
          <w:szCs w:val="20"/>
        </w:rPr>
        <w:t xml:space="preserve">    </w:t>
      </w:r>
      <w:r>
        <w:rPr>
          <w:rFonts w:eastAsia="Consolas" w:cs="Consolas" w:ascii="Consolas" w:hAnsi="Consolas"/>
          <w:sz w:val="20"/>
          <w:szCs w:val="20"/>
        </w:rPr>
        <w:t>return true;</w:t>
      </w:r>
    </w:p>
    <w:p>
      <w:pPr>
        <w:pStyle w:val="Normal"/>
        <w:shd w:val="clear" w:fill="F2F2F2"/>
        <w:spacing w:before="0" w:after="0"/>
        <w:rPr/>
      </w:pPr>
      <w:r>
        <w:rPr>
          <w:rFonts w:eastAsia="Consolas" w:cs="Consolas" w:ascii="Consolas" w:hAnsi="Consolas"/>
          <w:sz w:val="20"/>
          <w:szCs w:val="20"/>
        </w:rPr>
        <w:t xml:space="preserve">  </w:t>
      </w:r>
      <w:r>
        <w:rPr>
          <w:rFonts w:eastAsia="Consolas" w:cs="Consolas" w:ascii="Consolas" w:hAnsi="Consolas"/>
          <w:sz w:val="20"/>
          <w:szCs w:val="20"/>
        </w:rPr>
        <w:t>}</w:t>
      </w:r>
    </w:p>
    <w:p>
      <w:pPr>
        <w:pStyle w:val="Normal"/>
        <w:shd w:val="clear" w:fill="F2F2F2"/>
        <w:spacing w:before="0" w:after="0"/>
        <w:rPr/>
      </w:pPr>
      <w:r>
        <w:rPr>
          <w:rFonts w:eastAsia="Consolas" w:cs="Consolas" w:ascii="Consolas" w:hAnsi="Consolas"/>
          <w:sz w:val="20"/>
          <w:szCs w:val="20"/>
        </w:rPr>
        <w:t xml:space="preserve">  </w:t>
      </w:r>
      <w:r>
        <w:rPr>
          <w:rFonts w:eastAsia="Consolas" w:cs="Consolas" w:ascii="Consolas" w:hAnsi="Consolas"/>
          <w:sz w:val="20"/>
          <w:szCs w:val="20"/>
        </w:rPr>
        <w:t>// Allow only EEE branch users to see EEE records</w:t>
      </w:r>
    </w:p>
    <w:p>
      <w:pPr>
        <w:pStyle w:val="Normal"/>
        <w:shd w:val="clear" w:fill="F2F2F2"/>
        <w:spacing w:before="0" w:after="0"/>
        <w:rPr/>
      </w:pPr>
      <w:r>
        <w:rPr>
          <w:rFonts w:eastAsia="Consolas" w:cs="Consolas" w:ascii="Consolas" w:hAnsi="Consolas"/>
          <w:sz w:val="20"/>
          <w:szCs w:val="20"/>
        </w:rPr>
        <w:t xml:space="preserve">  </w:t>
      </w:r>
      <w:r>
        <w:rPr>
          <w:rFonts w:eastAsia="Consolas" w:cs="Consolas" w:ascii="Consolas" w:hAnsi="Consolas"/>
          <w:sz w:val="20"/>
          <w:szCs w:val="20"/>
        </w:rPr>
        <w:t>if (gs.hasRole('bb1')) {</w:t>
      </w:r>
    </w:p>
    <w:p>
      <w:pPr>
        <w:pStyle w:val="Normal"/>
        <w:shd w:val="clear" w:fill="F2F2F2"/>
        <w:spacing w:before="0" w:after="0"/>
        <w:rPr/>
      </w:pPr>
      <w:r>
        <w:rPr>
          <w:rFonts w:eastAsia="Consolas" w:cs="Consolas" w:ascii="Consolas" w:hAnsi="Consolas"/>
          <w:sz w:val="20"/>
          <w:szCs w:val="20"/>
        </w:rPr>
        <w:t xml:space="preserve">    </w:t>
      </w:r>
      <w:r>
        <w:rPr>
          <w:rFonts w:eastAsia="Consolas" w:cs="Consolas" w:ascii="Consolas" w:hAnsi="Consolas"/>
          <w:sz w:val="20"/>
          <w:szCs w:val="20"/>
        </w:rPr>
        <w:t>return true;</w:t>
      </w:r>
    </w:p>
    <w:p>
      <w:pPr>
        <w:pStyle w:val="Normal"/>
        <w:shd w:val="clear" w:fill="F2F2F2"/>
        <w:spacing w:before="0" w:after="0"/>
        <w:rPr/>
      </w:pPr>
      <w:r>
        <w:rPr>
          <w:rFonts w:eastAsia="Consolas" w:cs="Consolas" w:ascii="Consolas" w:hAnsi="Consolas"/>
          <w:sz w:val="20"/>
          <w:szCs w:val="20"/>
        </w:rPr>
        <w:t xml:space="preserve">  </w:t>
      </w:r>
      <w:r>
        <w:rPr>
          <w:rFonts w:eastAsia="Consolas" w:cs="Consolas" w:ascii="Consolas" w:hAnsi="Consolas"/>
          <w:sz w:val="20"/>
          <w:szCs w:val="20"/>
        </w:rPr>
        <w:t>}</w:t>
      </w:r>
    </w:p>
    <w:p>
      <w:pPr>
        <w:pStyle w:val="Normal"/>
        <w:shd w:val="clear" w:fill="F2F2F2"/>
        <w:spacing w:before="0" w:after="0"/>
        <w:rPr/>
      </w:pPr>
      <w:r>
        <w:rPr>
          <w:rFonts w:eastAsia="Consolas" w:cs="Consolas" w:ascii="Consolas" w:hAnsi="Consolas"/>
          <w:sz w:val="20"/>
          <w:szCs w:val="20"/>
        </w:rPr>
        <w:t xml:space="preserve">  </w:t>
      </w:r>
      <w:r>
        <w:rPr>
          <w:rFonts w:eastAsia="Consolas" w:cs="Consolas" w:ascii="Consolas" w:hAnsi="Consolas"/>
          <w:sz w:val="20"/>
          <w:szCs w:val="20"/>
        </w:rPr>
        <w:t>// Deny access for all others</w:t>
      </w:r>
    </w:p>
    <w:p>
      <w:pPr>
        <w:pStyle w:val="Normal"/>
        <w:shd w:val="clear" w:fill="F2F2F2"/>
        <w:spacing w:before="0" w:after="0"/>
        <w:rPr/>
      </w:pPr>
      <w:r>
        <w:rPr>
          <w:rFonts w:eastAsia="Consolas" w:cs="Consolas" w:ascii="Consolas" w:hAnsi="Consolas"/>
          <w:sz w:val="20"/>
          <w:szCs w:val="20"/>
        </w:rPr>
        <w:t xml:space="preserve">  </w:t>
      </w:r>
      <w:r>
        <w:rPr>
          <w:rFonts w:eastAsia="Consolas" w:cs="Consolas" w:ascii="Consolas" w:hAnsi="Consolas"/>
          <w:sz w:val="20"/>
          <w:szCs w:val="20"/>
        </w:rPr>
        <w:t>return false;</w:t>
      </w:r>
    </w:p>
    <w:p>
      <w:pPr>
        <w:pStyle w:val="Normal"/>
        <w:shd w:val="clear" w:fill="F2F2F2"/>
        <w:spacing w:before="0" w:after="0"/>
        <w:rPr/>
      </w:pPr>
      <w:r>
        <w:rPr>
          <w:rFonts w:eastAsia="Consolas" w:cs="Consolas" w:ascii="Consolas" w:hAnsi="Consolas"/>
          <w:sz w:val="20"/>
          <w:szCs w:val="20"/>
        </w:rPr>
        <w:t>})();</w:t>
      </w:r>
    </w:p>
    <w:p>
      <w:pPr>
        <w:pStyle w:val="Normal"/>
        <w:spacing w:before="160" w:after="0"/>
        <w:rPr/>
      </w:pPr>
      <w:r>
        <w:rPr/>
      </w:r>
    </w:p>
    <w:p>
      <w:pPr>
        <w:pStyle w:val="Normal"/>
        <w:spacing w:lineRule="exact" w:line="300" w:before="0" w:after="160"/>
        <w:jc w:val="both"/>
        <w:rPr/>
      </w:pPr>
      <w:r>
        <w:rPr/>
        <w:t>Design rationale: the script is written as an immediately-invoked function so that it does not leak any variables into the global ACL scope. The administrator check is placed first so that admin access is never accidentally blocked by a later condition; the branch-role check is evaluated only for non-admin users, and the script falls through to an explicit ‘return false’ to guarantee a deny-by-default posture.</w:t>
      </w:r>
    </w:p>
    <w:p>
      <w:pPr>
        <w:pStyle w:val="Heading2"/>
        <w:spacing w:before="220" w:after="120"/>
        <w:rPr/>
      </w:pPr>
      <w:r>
        <w:rPr>
          <w:b/>
          <w:bCs/>
        </w:rPr>
        <w:t>3.8  Screen / Form Design</w:t>
      </w:r>
    </w:p>
    <w:p>
      <w:pPr>
        <w:pStyle w:val="Normal"/>
        <w:spacing w:lineRule="exact" w:line="300" w:before="0" w:after="160"/>
        <w:jc w:val="both"/>
        <w:rPr/>
      </w:pPr>
      <w:r>
        <w:rPr/>
        <w:t>Two primary screens were designed for the end user: the Institution Details list view, which shows Student Roll Number, Branch, Description, Email, Faculty Name, Phone Number and Student Name as columns and is the surface on which the Read ACL's filtering is most visible; and the Institution Details record form, opened by clicking a roll number, which is where the Write ACL governs whether fields can be edited and the Delete ACL governs whether the Delete button is available. Both screens use ServiceNow's standard list and form UI, so no custom UI development was required — the security behaviour is entirely driven by the ACL layer beneath the standard screens.</w:t>
      </w:r>
    </w:p>
    <w:p>
      <w:pPr>
        <w:pStyle w:val="Heading2"/>
        <w:spacing w:before="220" w:after="120"/>
        <w:rPr/>
      </w:pPr>
      <w:r>
        <w:rPr>
          <w:b/>
          <w:bCs/>
        </w:rPr>
        <w:t>3.9  Security Design Principles Applied</w:t>
      </w:r>
    </w:p>
    <w:p>
      <w:pPr>
        <w:pStyle w:val="ListParagraph"/>
        <w:numPr>
          <w:ilvl w:val="0"/>
          <w:numId w:val="3"/>
        </w:numPr>
        <w:spacing w:before="0" w:after="90"/>
        <w:rPr/>
      </w:pPr>
      <w:r>
        <w:rPr/>
        <w:t>Principle of Least Privilege — each role (bb1–bb4) grants exactly one operation, so a user is never given more access than their task requires.</w:t>
      </w:r>
    </w:p>
    <w:p>
      <w:pPr>
        <w:pStyle w:val="ListParagraph"/>
        <w:numPr>
          <w:ilvl w:val="0"/>
          <w:numId w:val="1"/>
        </w:numPr>
        <w:spacing w:before="0" w:after="90"/>
        <w:rPr/>
      </w:pPr>
      <w:r>
        <w:rPr/>
        <w:t>Fail-Safe Defaults — the Read ACL script ends with an explicit ‘return false’, so any role or condition not explicitly matched results in denial rather than accidental access.</w:t>
      </w:r>
    </w:p>
    <w:p>
      <w:pPr>
        <w:pStyle w:val="ListParagraph"/>
        <w:numPr>
          <w:ilvl w:val="0"/>
          <w:numId w:val="1"/>
        </w:numPr>
        <w:spacing w:before="0" w:after="90"/>
        <w:rPr/>
      </w:pPr>
      <w:r>
        <w:rPr/>
        <w:t>Defence at the Data Layer — the restriction is enforced by the ACL engine on the server for every access path (list, form, Service Portal, API), not just hidden in the UI.</w:t>
      </w:r>
    </w:p>
    <w:p>
      <w:pPr>
        <w:pStyle w:val="ListParagraph"/>
        <w:numPr>
          <w:ilvl w:val="0"/>
          <w:numId w:val="1"/>
        </w:numPr>
        <w:spacing w:before="0" w:after="90"/>
        <w:rPr/>
      </w:pPr>
      <w:r>
        <w:rPr/>
        <w:t>Separation of Duties — splitting Read, Create, Write and Delete into four independent roles allows an administrator to grant, for example, read-only access without also granting the ability to modify or delete data.</w:t>
      </w:r>
    </w:p>
    <w:sectPr>
      <w:type w:val="nextPage"/>
      <w:pgSz w:w="12240" w:h="15840"/>
      <w:pgMar w:left="1440" w:right="1440" w:gutter="0" w:header="0" w:top="1440" w:footer="0" w:bottom="1440"/>
      <w:pgNumType w:fmt="decimal"/>
      <w:formProt w:val="false"/>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4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4"/>
      <w:szCs w:val="24"/>
      <w:lang w:val="en-US" w:eastAsia="zh-CN" w:bidi="hi-IN"/>
    </w:rPr>
  </w:style>
  <w:style w:type="paragraph" w:styleId="Heading1">
    <w:name w:val="heading 1"/>
    <w:basedOn w:val="Heading"/>
    <w:qFormat/>
    <w:pPr>
      <w:spacing w:before="300" w:after="200"/>
      <w:outlineLvl w:val="0"/>
    </w:pPr>
    <w:rPr>
      <w:b/>
      <w:bCs/>
      <w:color w:val="1F3864"/>
      <w:sz w:val="32"/>
      <w:szCs w:val="32"/>
    </w:rPr>
  </w:style>
  <w:style w:type="paragraph" w:styleId="Heading2">
    <w:name w:val="heading 2"/>
    <w:basedOn w:val="Heading"/>
    <w:qFormat/>
    <w:pPr>
      <w:spacing w:before="220" w:after="120"/>
      <w:outlineLvl w:val="1"/>
    </w:pPr>
    <w:rPr>
      <w:b/>
      <w:bCs/>
      <w:color w:val="2E539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LibreOfficeDev/24.8.7.2.0$Android_AARCH64 LibreOffice_project/</Application>
  <AppVersion>15.0000</AppVersion>
  <Pages>3</Pages>
  <Words>801</Words>
  <Characters>4298</Characters>
  <CharactersWithSpaces>5038</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2026-09-26T07:02:23Z</dcterms:created>
  <dc:creator>Un-named</dc:creator>
  <dc:description/>
  <dc:language>en-US</dc:language>
  <cp:lastModifiedBy>Un-named</cp:lastModifiedBy>
  <dcterms:modified xsi:type="dcterms:W3CDTF">2026-09-26T07:02:23Z</dcterms:modified>
  <cp:revision>1</cp:revision>
  <dc:subject/>
  <dc:title/>
</cp:coreProperties>
</file>