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Company Policy Document</w:t>
      </w:r>
    </w:p>
    <w:p>
      <w:r>
        <w:t>Virtual Healthcare IT Company</w:t>
      </w:r>
    </w:p>
    <w:p>
      <w:r>
        <w:t>Effective Date: May 9, 2025</w:t>
      </w:r>
    </w:p>
    <w:p>
      <w:r>
        <w:t>Version: 1.0</w:t>
      </w:r>
    </w:p>
    <w:p>
      <w:pPr>
        <w:pStyle w:val="Heading2"/>
      </w:pPr>
      <w:r>
        <w:t>1. Introduction</w:t>
      </w:r>
    </w:p>
    <w:p>
      <w:r>
        <w:t>This document outlines the policies and guidelines governing employees and contractors working at [Company Name], a Virtual Healthcare IT Company. These policies aim to ensure compliance, security, and professionalism in delivering remote healthcare technology solutions.</w:t>
      </w:r>
    </w:p>
    <w:p>
      <w:pPr>
        <w:pStyle w:val="Heading2"/>
      </w:pPr>
      <w:r>
        <w:t>2. Code of Conduct</w:t>
      </w:r>
    </w:p>
    <w:p>
      <w:r>
        <w:t>- Employees must maintain professionalism in all communications.</w:t>
        <w:br/>
        <w:t>- Confidentiality of patient and client data must be upheld at all times.</w:t>
        <w:br/>
        <w:t>- Respect and inclusiveness must be practiced in virtual work environments.</w:t>
        <w:br/>
        <w:t>- Any conflict of interest must be disclosed to HR immediately.</w:t>
      </w:r>
    </w:p>
    <w:p>
      <w:pPr>
        <w:pStyle w:val="Heading2"/>
      </w:pPr>
      <w:r>
        <w:t>3. Data Security &amp; Privacy</w:t>
      </w:r>
    </w:p>
    <w:p>
      <w:r>
        <w:t>- All employees must comply with HIPAA, GDPR, and applicable data protection laws.</w:t>
        <w:br/>
        <w:t>- Use only company-approved devices and software for accessing confidential information.</w:t>
        <w:br/>
        <w:t>- Strong passwords and two-factor authentication are mandatory.</w:t>
        <w:br/>
        <w:t>- Any data breach must be reported within 24 hours to the Security Officer.</w:t>
      </w:r>
    </w:p>
    <w:p>
      <w:pPr>
        <w:pStyle w:val="Heading2"/>
      </w:pPr>
      <w:r>
        <w:t>4. Remote Work Policy</w:t>
      </w:r>
    </w:p>
    <w:p>
      <w:r>
        <w:t>- Employees are expected to maintain a dedicated and secure workspace.</w:t>
        <w:br/>
        <w:t>- Working hours must be adhered to as per employee contract unless otherwise agreed.</w:t>
        <w:br/>
        <w:t>- Regular team check-ins and status updates are required.</w:t>
        <w:br/>
        <w:t>- Internet connection must be stable and capable of supporting video conferencing.</w:t>
      </w:r>
    </w:p>
    <w:p>
      <w:pPr>
        <w:pStyle w:val="Heading2"/>
      </w:pPr>
      <w:r>
        <w:t>5. Use of Company Resources</w:t>
      </w:r>
    </w:p>
    <w:p>
      <w:r>
        <w:t>- Company-provided resources must only be used for work-related purposes.</w:t>
        <w:br/>
        <w:t>- Any unauthorized software installation is strictly prohibited.</w:t>
        <w:br/>
        <w:t>- Employees are responsible for maintaining the integrity of their assigned devices.</w:t>
      </w:r>
    </w:p>
    <w:p>
      <w:pPr>
        <w:pStyle w:val="Heading2"/>
      </w:pPr>
      <w:r>
        <w:t>6. Leave and Attendance</w:t>
      </w:r>
    </w:p>
    <w:p>
      <w:r>
        <w:t>- All leave requests must be submitted through the HR portal in advance.</w:t>
        <w:br/>
        <w:t>- Unplanned absences must be communicated to the team lead at the earliest.</w:t>
        <w:br/>
        <w:t>- Time tracking is required for all billable projects.</w:t>
      </w:r>
    </w:p>
    <w:p>
      <w:pPr>
        <w:pStyle w:val="Heading2"/>
      </w:pPr>
      <w:r>
        <w:t>7. Disciplinary Actions</w:t>
      </w:r>
    </w:p>
    <w:p>
      <w:r>
        <w:t>- Violations of company policies may result in disciplinary action up to and including termination.</w:t>
        <w:br/>
        <w:t>- Repeated offenses will lead to escalation per the HR guidelines.</w:t>
      </w:r>
    </w:p>
    <w:p>
      <w:pPr>
        <w:pStyle w:val="Heading2"/>
      </w:pPr>
      <w:r>
        <w:t>8. Policy Review and Acknowledgment</w:t>
      </w:r>
    </w:p>
    <w:p>
      <w:r>
        <w:t>- This policy will be reviewed annually or as required.</w:t>
        <w:br/>
        <w:t>- All employees are required to sign an acknowledgment form indicating that they have read and understood the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