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Calibri Light" w:hAnsi="Calibri Light"/>
          <w:i/>
          <w:color w:val="707070"/>
          <w:sz w:val="22"/>
        </w:rPr>
        <w:t>NLP Lab Record</w:t>
      </w:r>
    </w:p>
    <w:p>
      <w:pPr>
        <w:spacing w:before="0" w:after="40"/>
        <w:jc w:val="center"/>
      </w:pPr>
      <w:r>
        <w:rPr>
          <w:rFonts w:ascii="Calibri Light" w:hAnsi="Calibri Light"/>
          <w:b/>
          <w:color w:val="2E74B5"/>
          <w:sz w:val="28"/>
        </w:rPr>
        <w:t>CATEGORY 6</w:t>
      </w:r>
    </w:p>
    <w:p>
      <w:pPr>
        <w:spacing w:before="0" w:after="160"/>
        <w:jc w:val="center"/>
      </w:pPr>
      <w:r>
        <w:rPr>
          <w:rFonts w:ascii="Calibri Light" w:hAnsi="Calibri Light"/>
          <w:b/>
          <w:color w:val="1F497D"/>
          <w:sz w:val="44"/>
        </w:rPr>
        <w:t>Bigram Language Model</w:t>
      </w:r>
    </w:p>
    <w:p>
      <w:pPr>
        <w:spacing w:after="80"/>
        <w:jc w:val="center"/>
      </w:pPr>
      <w:r>
        <w:rPr>
          <w:rFonts w:ascii="Calibri" w:hAnsi="Calibri"/>
          <w:i/>
          <w:color w:val="606060"/>
          <w:sz w:val="22"/>
        </w:rPr>
        <w:t>Laplace · Good-Turing · Kneser-Ney Smoothing</w:t>
      </w:r>
    </w:p>
    <w:p>
      <w:pPr>
        <w:spacing w:before="40" w:after="120"/>
        <w:pBdr>
          <w:bottom w:val="single" w:sz="6" w:space="1" w:color="1F497D"/>
        </w:pBdr>
      </w:pPr>
    </w:p>
    <w:p/>
    <w:p>
      <w:pPr>
        <w:spacing w:before="280" w:after="80"/>
      </w:pPr>
      <w:r>
        <w:rPr>
          <w:rFonts w:ascii="Calibri Light" w:hAnsi="Calibri Light"/>
          <w:b/>
          <w:color w:val="1F497D"/>
          <w:sz w:val="28"/>
        </w:rPr>
        <w:t>AIM</w:t>
      </w:r>
    </w:p>
    <w:p>
      <w:pPr>
        <w:spacing w:before="40" w:after="120"/>
        <w:pBdr>
          <w:bottom w:val="single" w:sz="6" w:space="1" w:color="2E74B5"/>
        </w:pBdr>
      </w:pPr>
    </w:p>
    <w:p>
      <w:pPr>
        <w:spacing w:before="20" w:after="80"/>
      </w:pPr>
      <w:r>
        <w:rPr>
          <w:rFonts w:ascii="Calibri" w:hAnsi="Calibri"/>
          <w:color w:val="1A1A1A"/>
          <w:sz w:val="22"/>
        </w:rPr>
        <w:t>To implement and evaluate a bigram language model with multiple smoothing techniques.</w:t>
      </w:r>
    </w:p>
    <w:p>
      <w:pPr>
        <w:spacing w:before="280" w:after="80"/>
      </w:pPr>
      <w:r>
        <w:rPr>
          <w:rFonts w:ascii="Calibri Light" w:hAnsi="Calibri Light"/>
          <w:b/>
          <w:color w:val="1F497D"/>
          <w:sz w:val="28"/>
        </w:rPr>
        <w:t>OBJECTIVE</w:t>
      </w:r>
    </w:p>
    <w:p>
      <w:pPr>
        <w:spacing w:before="40" w:after="120"/>
        <w:pBdr>
          <w:bottom w:val="single" w:sz="6" w:space="1" w:color="2E74B5"/>
        </w:pBdr>
      </w:pP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1A1A1A"/>
          <w:sz w:val="22"/>
        </w:rPr>
        <w:t>Estimate bigram conditional probabilities P(wₙ | wₙ₋₁)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1A1A1A"/>
          <w:sz w:val="22"/>
        </w:rPr>
        <w:t>Implement Laplace, Good-Turing, and Kneser-Ney smoothing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1A1A1A"/>
          <w:sz w:val="22"/>
        </w:rPr>
        <w:t>Compare smoothing methods via perplexity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1A1A1A"/>
          <w:sz w:val="22"/>
        </w:rPr>
        <w:t>Generate coherent text using bigram sampling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1A1A1A"/>
          <w:sz w:val="22"/>
        </w:rPr>
        <w:t>Evaluate cross-corpus generalization</w:t>
      </w:r>
    </w:p>
    <w:p>
      <w:pPr>
        <w:spacing w:before="280" w:after="80"/>
      </w:pPr>
      <w:r>
        <w:rPr>
          <w:rFonts w:ascii="Calibri Light" w:hAnsi="Calibri Light"/>
          <w:b/>
          <w:color w:val="1F497D"/>
          <w:sz w:val="28"/>
        </w:rPr>
        <w:t>DATASET DESCRIPTION</w:t>
      </w:r>
    </w:p>
    <w:p>
      <w:pPr>
        <w:spacing w:before="40" w:after="120"/>
        <w:pBdr>
          <w:bottom w:val="single" w:sz="6" w:space="1" w:color="2E74B5"/>
        </w:pBdr>
      </w:pP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Brown Corpus</w:t>
      </w:r>
      <w:r>
        <w:rPr>
          <w:rFonts w:ascii="Calibri" w:hAnsi="Calibri"/>
          <w:color w:val="1A1A1A"/>
          <w:sz w:val="22"/>
        </w:rPr>
        <w:t xml:space="preserve"> (NLTK): 3,000 sentences; 80/20 split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Reuters Corpus</w:t>
      </w:r>
      <w:r>
        <w:rPr>
          <w:rFonts w:ascii="Calibri" w:hAnsi="Calibri"/>
          <w:color w:val="1A1A1A"/>
          <w:sz w:val="22"/>
        </w:rPr>
        <w:t xml:space="preserve"> (NLTK): 3,000 sentences; 80/20 split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1A1A1A"/>
          <w:sz w:val="22"/>
        </w:rPr>
        <w:t>Both: 2,000 sentences for cross-corpus evaluation</w:t>
      </w:r>
    </w:p>
    <w:p>
      <w:pPr>
        <w:spacing w:before="280" w:after="80"/>
      </w:pPr>
      <w:r>
        <w:rPr>
          <w:rFonts w:ascii="Calibri Light" w:hAnsi="Calibri Light"/>
          <w:b/>
          <w:color w:val="1F497D"/>
          <w:sz w:val="28"/>
        </w:rPr>
        <w:t>ALGORITHM</w:t>
      </w:r>
    </w:p>
    <w:p>
      <w:pPr>
        <w:spacing w:before="40" w:after="120"/>
        <w:pBdr>
          <w:bottom w:val="single" w:sz="6" w:space="1" w:color="2E74B5"/>
        </w:pBdr>
      </w:pPr>
    </w:p>
    <w:p>
      <w:pPr>
        <w:spacing w:before="200" w:after="40"/>
      </w:pPr>
      <w:r>
        <w:rPr>
          <w:rFonts w:ascii="Calibri Light" w:hAnsi="Calibri Light"/>
          <w:b/>
          <w:color w:val="2E74B5"/>
          <w:sz w:val="24"/>
        </w:rPr>
        <w:t>MLE Bigram</w:t>
      </w:r>
    </w:p>
    <w:p>
      <w:pPr>
        <w:spacing w:before="0" w:after="0"/>
        <w:ind w:left="576"/>
        <w:shd w:val="clear" w:color="auto" w:fill="F0F0F0"/>
      </w:pPr>
      <w:r>
        <w:rPr>
          <w:rFonts w:ascii="Courier New" w:hAnsi="Courier New"/>
          <w:color w:val="1E1E2E"/>
          <w:sz w:val="19"/>
        </w:rPr>
        <w:t>P(w₂ | w₁) = count(w₁, w₂) / count(w₁)</w:t>
      </w:r>
    </w:p>
    <w:p>
      <w:pPr>
        <w:spacing w:after="80"/>
      </w:pPr>
    </w:p>
    <w:p>
      <w:pPr>
        <w:spacing w:before="200" w:after="40"/>
      </w:pPr>
      <w:r>
        <w:rPr>
          <w:rFonts w:ascii="Calibri Light" w:hAnsi="Calibri Light"/>
          <w:b/>
          <w:color w:val="2E74B5"/>
          <w:sz w:val="24"/>
        </w:rPr>
        <w:t>Laplace Smoothing</w:t>
      </w:r>
    </w:p>
    <w:p>
      <w:pPr>
        <w:spacing w:before="0" w:after="0"/>
        <w:ind w:left="576"/>
        <w:shd w:val="clear" w:color="auto" w:fill="F0F0F0"/>
      </w:pPr>
      <w:r>
        <w:rPr>
          <w:rFonts w:ascii="Courier New" w:hAnsi="Courier New"/>
          <w:color w:val="1E1E2E"/>
          <w:sz w:val="19"/>
        </w:rPr>
        <w:t>P(w₂ | w₁) = (count(w₁, w₂) + k) / (count(w₁) + k × |V|)</w:t>
      </w:r>
    </w:p>
    <w:p>
      <w:pPr>
        <w:spacing w:after="80"/>
      </w:pPr>
    </w:p>
    <w:p>
      <w:pPr>
        <w:spacing w:before="200" w:after="40"/>
      </w:pPr>
      <w:r>
        <w:rPr>
          <w:rFonts w:ascii="Calibri Light" w:hAnsi="Calibri Light"/>
          <w:b/>
          <w:color w:val="2E74B5"/>
          <w:sz w:val="24"/>
        </w:rPr>
        <w:t>Good-Turing Smoothing</w:t>
      </w:r>
    </w:p>
    <w:p>
      <w:pPr>
        <w:spacing w:before="20" w:after="80"/>
      </w:pPr>
      <w:r>
        <w:rPr>
          <w:rFonts w:ascii="Calibri" w:hAnsi="Calibri"/>
          <w:color w:val="1A1A1A"/>
          <w:sz w:val="22"/>
        </w:rPr>
        <w:t xml:space="preserve">Adjusted count: </w:t>
      </w:r>
      <w:r>
        <w:rPr>
          <w:rFonts w:ascii="Courier New" w:hAnsi="Courier New"/>
          <w:color w:val="C7254F"/>
          <w:sz w:val="20"/>
        </w:rPr>
        <w:t>c* = (c+1) × N_{c+1} / N_c</w:t>
      </w:r>
    </w:p>
    <w:p>
      <w:pPr>
        <w:spacing w:before="20" w:after="80"/>
      </w:pPr>
      <w:r>
        <w:rPr>
          <w:rFonts w:ascii="Calibri" w:hAnsi="Calibri"/>
          <w:color w:val="1A1A1A"/>
          <w:sz w:val="22"/>
        </w:rPr>
        <w:t>where N_c = number of bigrams occurring exactly c times.</w:t>
      </w:r>
    </w:p>
    <w:p>
      <w:pPr>
        <w:spacing w:before="200" w:after="40"/>
      </w:pPr>
      <w:r>
        <w:rPr>
          <w:rFonts w:ascii="Calibri Light" w:hAnsi="Calibri Light"/>
          <w:b/>
          <w:color w:val="2E74B5"/>
          <w:sz w:val="24"/>
        </w:rPr>
        <w:t>Kneser-Ney Smoothing</w:t>
      </w:r>
    </w:p>
    <w:p>
      <w:pPr>
        <w:spacing w:before="0" w:after="0"/>
        <w:ind w:left="576"/>
        <w:shd w:val="clear" w:color="auto" w:fill="F0F0F0"/>
      </w:pPr>
      <w:r>
        <w:rPr>
          <w:rFonts w:ascii="Courier New" w:hAnsi="Courier New"/>
          <w:color w:val="1E1E2E"/>
          <w:sz w:val="19"/>
        </w:rPr>
        <w:t>P_KN(w₂ | w₁) = max(count(w₁,w₂) - d, 0) / count(w₁)</w:t>
      </w:r>
    </w:p>
    <w:p>
      <w:pPr>
        <w:spacing w:before="0" w:after="0"/>
        <w:ind w:left="576"/>
        <w:shd w:val="clear" w:color="auto" w:fill="F0F0F0"/>
      </w:pPr>
      <w:r>
        <w:rPr>
          <w:rFonts w:ascii="Courier New" w:hAnsi="Courier New"/>
          <w:color w:val="1E1E2E"/>
          <w:sz w:val="19"/>
        </w:rPr>
        <w:t xml:space="preserve">               + λ(w₁) × P_continuation(w₂)</w:t>
      </w:r>
    </w:p>
    <w:p>
      <w:pPr>
        <w:spacing w:after="80"/>
      </w:pPr>
    </w:p>
    <w:p>
      <w:pPr>
        <w:spacing w:before="20" w:after="80"/>
      </w:pPr>
      <w:r>
        <w:rPr>
          <w:rFonts w:ascii="Calibri" w:hAnsi="Calibri"/>
          <w:color w:val="1A1A1A"/>
          <w:sz w:val="22"/>
        </w:rPr>
        <w:t>where P_continuation(w) = |{v : count(v,w) &gt; 0}| / |{(u,v): count(u,v) &gt; 0}|</w:t>
      </w:r>
    </w:p>
    <w:p>
      <w:pPr>
        <w:spacing w:before="200" w:after="40"/>
      </w:pPr>
      <w:r>
        <w:rPr>
          <w:rFonts w:ascii="Calibri Light" w:hAnsi="Calibri Light"/>
          <w:b/>
          <w:color w:val="2E74B5"/>
          <w:sz w:val="24"/>
        </w:rPr>
        <w:t>Text Generation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1A1A1A"/>
          <w:sz w:val="22"/>
        </w:rPr>
        <w:t>Start with BOS token or seed word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1A1A1A"/>
          <w:sz w:val="22"/>
        </w:rPr>
        <w:t>Sample next word from P(· | current word)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1A1A1A"/>
          <w:sz w:val="22"/>
        </w:rPr>
        <w:t>Continue until EOS or max length</w:t>
      </w:r>
    </w:p>
    <w:p>
      <w:pPr>
        <w:spacing w:before="280" w:after="80"/>
      </w:pPr>
      <w:r>
        <w:rPr>
          <w:rFonts w:ascii="Calibri Light" w:hAnsi="Calibri Light"/>
          <w:b/>
          <w:color w:val="1F497D"/>
          <w:sz w:val="28"/>
        </w:rPr>
        <w:t>OBSERVATIONS</w:t>
      </w:r>
    </w:p>
    <w:p>
      <w:pPr>
        <w:spacing w:before="40" w:after="120"/>
        <w:pBdr>
          <w:bottom w:val="single" w:sz="6" w:space="1" w:color="2E74B5"/>
        </w:pBdr>
      </w:pP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Bigram coverage</w:t>
      </w:r>
      <w:r>
        <w:rPr>
          <w:rFonts w:ascii="Calibri" w:hAnsi="Calibri"/>
          <w:color w:val="1A1A1A"/>
          <w:sz w:val="22"/>
        </w:rPr>
        <w:t>: Thousands to tens of thousands of unique bigrams in 3,000 sentences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Sparsity</w:t>
      </w:r>
      <w:r>
        <w:rPr>
          <w:rFonts w:ascii="Calibri" w:hAnsi="Calibri"/>
          <w:color w:val="1A1A1A"/>
          <w:sz w:val="22"/>
        </w:rPr>
        <w:t>: Most bigrams unseen → smoothing critical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Kneser-Ney advantage</w:t>
      </w:r>
      <w:r>
        <w:rPr>
          <w:rFonts w:ascii="Calibri" w:hAnsi="Calibri"/>
          <w:color w:val="1A1A1A"/>
          <w:sz w:val="22"/>
        </w:rPr>
        <w:t>: Uses continuation probability, better captures rare but contextually appropriate words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Good-Turing</w:t>
      </w:r>
      <w:r>
        <w:rPr>
          <w:rFonts w:ascii="Calibri" w:hAnsi="Calibri"/>
          <w:color w:val="1A1A1A"/>
          <w:sz w:val="22"/>
        </w:rPr>
        <w:t>: Effective for redistributing probability mass but unstable at high counts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Generated text</w:t>
      </w:r>
      <w:r>
        <w:rPr>
          <w:rFonts w:ascii="Calibri" w:hAnsi="Calibri"/>
          <w:color w:val="1A1A1A"/>
          <w:sz w:val="22"/>
        </w:rPr>
        <w:t>: Bigram model produces locally coherent phrases but lacks long-range coherence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Cross-corpus perplexity</w:t>
      </w:r>
      <w:r>
        <w:rPr>
          <w:rFonts w:ascii="Calibri" w:hAnsi="Calibri"/>
          <w:color w:val="1A1A1A"/>
          <w:sz w:val="22"/>
        </w:rPr>
        <w:t>: In-domain perplexity always lower than cross-domain; confirms domain sensitivity</w:t>
      </w:r>
    </w:p>
    <w:p>
      <w:pPr>
        <w:spacing w:before="280" w:after="80"/>
      </w:pPr>
      <w:r>
        <w:rPr>
          <w:rFonts w:ascii="Calibri Light" w:hAnsi="Calibri Light"/>
          <w:b/>
          <w:color w:val="1F497D"/>
          <w:sz w:val="28"/>
        </w:rPr>
        <w:t>INFERENCE</w:t>
      </w:r>
    </w:p>
    <w:p>
      <w:pPr>
        <w:spacing w:before="40" w:after="120"/>
        <w:pBdr>
          <w:bottom w:val="single" w:sz="6" w:space="1" w:color="2E74B5"/>
        </w:pBdr>
      </w:pP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1A1A1A"/>
          <w:sz w:val="22"/>
        </w:rPr>
        <w:t>Bigram models dramatically outperform unigram (lower perplexity) by capturing local word order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1A1A1A"/>
          <w:sz w:val="22"/>
        </w:rPr>
        <w:t>Kneser-Ney consistently outperforms Laplace and Good-Turing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1A1A1A"/>
          <w:sz w:val="22"/>
        </w:rPr>
        <w:t>Domain mismatch causes significant perplexity increase (language model is domain-sensitive)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1A1A1A"/>
          <w:sz w:val="22"/>
        </w:rPr>
        <w:t>The bigram transition matrix is very sparse (~99%+ zero entries)</w:t>
      </w:r>
    </w:p>
    <w:p>
      <w:pPr>
        <w:spacing w:before="280" w:after="80"/>
      </w:pPr>
      <w:r>
        <w:rPr>
          <w:rFonts w:ascii="Calibri Light" w:hAnsi="Calibri Light"/>
          <w:b/>
          <w:color w:val="1F497D"/>
          <w:sz w:val="28"/>
        </w:rPr>
        <w:t>RESULTS</w:t>
      </w:r>
    </w:p>
    <w:p>
      <w:pPr>
        <w:spacing w:before="40" w:after="120"/>
        <w:pBdr>
          <w:bottom w:val="single" w:sz="6" w:space="1" w:color="2E74B5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Smoothing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Brown PP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Reuters PP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Laplace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~200–600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~180–550</w:t>
            </w:r>
          </w:p>
        </w:tc>
      </w:tr>
      <w:tr>
        <w:tc>
          <w:tcPr>
            <w:tcW w:type="dxa" w:w="3135"/>
            <w:shd w:val="clear" w:color="auto" w:fill="EBF3FB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Good-Turing</w:t>
            </w:r>
          </w:p>
        </w:tc>
        <w:tc>
          <w:tcPr>
            <w:tcW w:type="dxa" w:w="3135"/>
            <w:shd w:val="clear" w:color="auto" w:fill="EBF3FB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~150–500</w:t>
            </w:r>
          </w:p>
        </w:tc>
        <w:tc>
          <w:tcPr>
            <w:tcW w:type="dxa" w:w="3135"/>
            <w:shd w:val="clear" w:color="auto" w:fill="EBF3FB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~140–480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Kneser-Ney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~100–400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~90–380</w:t>
            </w:r>
          </w:p>
        </w:tc>
      </w:tr>
    </w:tbl>
    <w:p>
      <w:pPr>
        <w:spacing w:after="120"/>
      </w:pPr>
    </w:p>
    <w:p>
      <w:pPr>
        <w:spacing w:before="20" w:after="80"/>
      </w:pPr>
      <w:r>
        <w:rPr>
          <w:rFonts w:ascii="Calibri" w:hAnsi="Calibri"/>
          <w:b/>
          <w:color w:val="1A1A1A"/>
          <w:sz w:val="22"/>
        </w:rPr>
        <w:t>Cross-Corpus Perplexity</w:t>
      </w:r>
      <w:r>
        <w:rPr>
          <w:rFonts w:ascii="Calibri" w:hAnsi="Calibri"/>
          <w:color w:val="1A1A1A"/>
          <w:sz w:val="22"/>
        </w:rPr>
        <w:t xml:space="preserve"> (Kneser-Ney):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Train → Test</w:t>
            </w:r>
          </w:p>
        </w:tc>
        <w:tc>
          <w:tcPr>
            <w:tcW w:type="dxa" w:w="4703"/>
            <w:shd w:val="clear" w:color="auto" w:fill="2E74B5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Perplexity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Brown → Brown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~100–400</w:t>
            </w:r>
          </w:p>
        </w:tc>
      </w:tr>
      <w:tr>
        <w:tc>
          <w:tcPr>
            <w:tcW w:type="dxa" w:w="4703"/>
            <w:shd w:val="clear" w:color="auto" w:fill="EBF3FB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Brown → Reuters</w:t>
            </w:r>
          </w:p>
        </w:tc>
        <w:tc>
          <w:tcPr>
            <w:tcW w:type="dxa" w:w="4703"/>
            <w:shd w:val="clear" w:color="auto" w:fill="EBF3FB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~300–800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Reuters → Reuters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~90–380</w:t>
            </w:r>
          </w:p>
        </w:tc>
      </w:tr>
      <w:tr>
        <w:tc>
          <w:tcPr>
            <w:tcW w:type="dxa" w:w="4703"/>
            <w:shd w:val="clear" w:color="auto" w:fill="EBF3FB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Reuters → Brown</w:t>
            </w:r>
          </w:p>
        </w:tc>
        <w:tc>
          <w:tcPr>
            <w:tcW w:type="dxa" w:w="4703"/>
            <w:shd w:val="clear" w:color="auto" w:fill="EBF3FB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~280–750</w:t>
            </w:r>
          </w:p>
        </w:tc>
      </w:tr>
    </w:tbl>
    <w:p>
      <w:pPr>
        <w:spacing w:after="120"/>
      </w:pPr>
    </w:p>
    <w:p>
      <w:pPr>
        <w:spacing w:before="20" w:after="80"/>
      </w:pPr>
      <w:r>
        <w:rPr>
          <w:rFonts w:ascii="Calibri" w:hAnsi="Calibri"/>
          <w:b/>
          <w:color w:val="1A1A1A"/>
          <w:sz w:val="22"/>
        </w:rPr>
        <w:t>Outputs</w:t>
      </w:r>
      <w:r>
        <w:rPr>
          <w:rFonts w:ascii="Calibri" w:hAnsi="Calibri"/>
          <w:color w:val="1A1A1A"/>
          <w:sz w:val="22"/>
        </w:rPr>
        <w:t xml:space="preserve">: </w:t>
      </w:r>
      <w:r>
        <w:rPr>
          <w:rFonts w:ascii="Courier New" w:hAnsi="Courier New"/>
          <w:color w:val="C7254F"/>
          <w:sz w:val="20"/>
        </w:rPr>
        <w:t>outputs/plots/cat6_*.png</w:t>
      </w:r>
      <w:r>
        <w:rPr>
          <w:rFonts w:ascii="Calibri" w:hAnsi="Calibri"/>
          <w:color w:val="1A1A1A"/>
          <w:sz w:val="22"/>
        </w:rPr>
        <w:t xml:space="preserve">, </w:t>
      </w:r>
      <w:r>
        <w:rPr>
          <w:rFonts w:ascii="Courier New" w:hAnsi="Courier New"/>
          <w:color w:val="C7254F"/>
          <w:sz w:val="20"/>
        </w:rPr>
        <w:t>outputs/metrics/cat6_bigram_model.json</w:t>
      </w:r>
    </w:p>
    <w:p>
      <w:pPr>
        <w:spacing w:before="280" w:after="80"/>
      </w:pPr>
      <w:r>
        <w:rPr>
          <w:rFonts w:ascii="Calibri Light" w:hAnsi="Calibri Light"/>
          <w:b/>
          <w:color w:val="1F497D"/>
          <w:sz w:val="28"/>
        </w:rPr>
        <w:t>KEY COMPUTED METRICS</w:t>
      </w:r>
    </w:p>
    <w:p>
      <w:pPr>
        <w:spacing w:before="40" w:after="120"/>
        <w:pBdr>
          <w:bottom w:val="single" w:sz="6" w:space="1" w:color="2E74B5"/>
        </w:pBdr>
      </w:pPr>
    </w:p>
    <w:p>
      <w:pPr>
        <w:spacing w:before="20" w:after="80"/>
      </w:pPr>
      <w:r>
        <w:rPr>
          <w:rFonts w:ascii="Calibri" w:hAnsi="Calibri"/>
          <w:color w:val="1A1A1A"/>
          <w:sz w:val="22"/>
        </w:rPr>
        <w:t>The following metrics were computed during experiment execution:</w:t>
      </w:r>
    </w:p>
    <w:p>
      <w:pPr>
        <w:spacing w:before="120" w:after="40"/>
      </w:pPr>
      <w:r>
        <w:rPr>
          <w:rFonts w:ascii="Calibri" w:hAnsi="Calibri"/>
          <w:b/>
          <w:i/>
          <w:color w:val="5A96D4"/>
          <w:sz w:val="22"/>
        </w:rPr>
        <w:t>Brown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vocab size</w:t>
      </w:r>
      <w:r>
        <w:rPr>
          <w:rFonts w:ascii="Calibri" w:hAnsi="Calibri"/>
          <w:color w:val="1A1A1A"/>
          <w:sz w:val="22"/>
        </w:rPr>
        <w:t>: 7220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unique bigrams</w:t>
      </w:r>
      <w:r>
        <w:rPr>
          <w:rFonts w:ascii="Calibri" w:hAnsi="Calibri"/>
          <w:color w:val="1A1A1A"/>
          <w:sz w:val="22"/>
        </w:rPr>
        <w:t>: 30262</w:t>
      </w:r>
    </w:p>
    <w:p>
      <w:pPr>
        <w:spacing w:before="120" w:after="40"/>
      </w:pPr>
      <w:r>
        <w:rPr>
          <w:rFonts w:ascii="Calibri" w:hAnsi="Calibri"/>
          <w:b/>
          <w:i/>
          <w:color w:val="5A96D4"/>
          <w:sz w:val="22"/>
        </w:rPr>
        <w:t>Perplexity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laplace</w:t>
      </w:r>
      <w:r>
        <w:rPr>
          <w:rFonts w:ascii="Calibri" w:hAnsi="Calibri"/>
          <w:color w:val="1A1A1A"/>
          <w:sz w:val="22"/>
        </w:rPr>
        <w:t>: 3645.49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good turing</w:t>
      </w:r>
      <w:r>
        <w:rPr>
          <w:rFonts w:ascii="Calibri" w:hAnsi="Calibri"/>
          <w:color w:val="1A1A1A"/>
          <w:sz w:val="22"/>
        </w:rPr>
        <w:t>: 1893.65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kneser ney</w:t>
      </w:r>
      <w:r>
        <w:rPr>
          <w:rFonts w:ascii="Calibri" w:hAnsi="Calibri"/>
          <w:color w:val="1A1A1A"/>
          <w:sz w:val="22"/>
        </w:rPr>
        <w:t>: 692.59</w:t>
      </w:r>
    </w:p>
    <w:p>
      <w:pPr>
        <w:spacing w:before="120" w:after="40"/>
      </w:pPr>
      <w:r>
        <w:rPr>
          <w:rFonts w:ascii="Calibri" w:hAnsi="Calibri"/>
          <w:b/>
          <w:i/>
          <w:color w:val="5A96D4"/>
          <w:sz w:val="22"/>
        </w:rPr>
        <w:t>Reuters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vocab size</w:t>
      </w:r>
      <w:r>
        <w:rPr>
          <w:rFonts w:ascii="Calibri" w:hAnsi="Calibri"/>
          <w:color w:val="1A1A1A"/>
          <w:sz w:val="22"/>
        </w:rPr>
        <w:t>: 6044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unique bigrams</w:t>
      </w:r>
      <w:r>
        <w:rPr>
          <w:rFonts w:ascii="Calibri" w:hAnsi="Calibri"/>
          <w:color w:val="1A1A1A"/>
          <w:sz w:val="22"/>
        </w:rPr>
        <w:t>: 31351</w:t>
      </w:r>
    </w:p>
    <w:p>
      <w:pPr>
        <w:spacing w:before="120" w:after="40"/>
      </w:pPr>
      <w:r>
        <w:rPr>
          <w:rFonts w:ascii="Calibri" w:hAnsi="Calibri"/>
          <w:b/>
          <w:i/>
          <w:color w:val="5A96D4"/>
          <w:sz w:val="22"/>
        </w:rPr>
        <w:t>Perplexity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laplace</w:t>
      </w:r>
      <w:r>
        <w:rPr>
          <w:rFonts w:ascii="Calibri" w:hAnsi="Calibri"/>
          <w:color w:val="1A1A1A"/>
          <w:sz w:val="22"/>
        </w:rPr>
        <w:t>: 2044.7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good turing</w:t>
      </w:r>
      <w:r>
        <w:rPr>
          <w:rFonts w:ascii="Calibri" w:hAnsi="Calibri"/>
          <w:color w:val="1A1A1A"/>
          <w:sz w:val="22"/>
        </w:rPr>
        <w:t>: 705.77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kneser ney</w:t>
      </w:r>
      <w:r>
        <w:rPr>
          <w:rFonts w:ascii="Calibri" w:hAnsi="Calibri"/>
          <w:color w:val="1A1A1A"/>
          <w:sz w:val="22"/>
        </w:rPr>
        <w:t>: 350.85</w:t>
      </w:r>
    </w:p>
    <w:p>
      <w:pPr>
        <w:spacing w:before="120" w:after="40"/>
      </w:pPr>
      <w:r>
        <w:rPr>
          <w:rFonts w:ascii="Calibri" w:hAnsi="Calibri"/>
          <w:b/>
          <w:i/>
          <w:color w:val="5A96D4"/>
          <w:sz w:val="22"/>
        </w:rPr>
        <w:t>Cross Corpus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Brown→Brown</w:t>
      </w:r>
      <w:r>
        <w:rPr>
          <w:rFonts w:ascii="Calibri" w:hAnsi="Calibri"/>
          <w:color w:val="1A1A1A"/>
          <w:sz w:val="22"/>
        </w:rPr>
        <w:t>: 663.06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Brown→Reuters</w:t>
      </w:r>
      <w:r>
        <w:rPr>
          <w:rFonts w:ascii="Calibri" w:hAnsi="Calibri"/>
          <w:color w:val="1A1A1A"/>
          <w:sz w:val="22"/>
        </w:rPr>
        <w:t>: 1094.79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Reuters→Reuters</w:t>
      </w:r>
      <w:r>
        <w:rPr>
          <w:rFonts w:ascii="Calibri" w:hAnsi="Calibri"/>
          <w:color w:val="1A1A1A"/>
          <w:sz w:val="22"/>
        </w:rPr>
        <w:t>: 383.25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Reuters→Brown</w:t>
      </w:r>
      <w:r>
        <w:rPr>
          <w:rFonts w:ascii="Calibri" w:hAnsi="Calibri"/>
          <w:color w:val="1A1A1A"/>
          <w:sz w:val="22"/>
        </w:rPr>
        <w:t>: 934.63</w:t>
      </w:r>
    </w:p>
    <w:p>
      <w:pPr>
        <w:spacing w:before="280" w:after="80"/>
      </w:pPr>
      <w:r>
        <w:rPr>
          <w:rFonts w:ascii="Calibri Light" w:hAnsi="Calibri Light"/>
          <w:b/>
          <w:color w:val="1F497D"/>
          <w:sz w:val="28"/>
        </w:rPr>
        <w:t>GENERATED VISUALIZATIONS</w:t>
      </w:r>
    </w:p>
    <w:p>
      <w:pPr>
        <w:spacing w:before="40" w:after="120"/>
        <w:pBdr>
          <w:bottom w:val="single" w:sz="6" w:space="1" w:color="2E74B5"/>
        </w:pBdr>
      </w:pPr>
    </w:p>
    <w:p>
      <w:pPr>
        <w:pStyle w:val="ListBullet"/>
        <w:spacing w:before="20" w:after="20"/>
        <w:ind w:left="360"/>
      </w:pPr>
      <w:r>
        <w:rPr>
          <w:rFonts w:ascii="Courier New" w:hAnsi="Courier New"/>
          <w:color w:val="C7254F"/>
          <w:sz w:val="20"/>
        </w:rPr>
        <w:t>cat6_bigram_heatmap_brown.png</w:t>
      </w:r>
      <w:r>
        <w:rPr>
          <w:rFonts w:ascii="Calibri" w:hAnsi="Calibri"/>
          <w:color w:val="1A1A1A"/>
          <w:sz w:val="22"/>
        </w:rPr>
        <w:t xml:space="preserve"> — Bigram Heatmap Brown</w:t>
      </w:r>
    </w:p>
    <w:p>
      <w:pPr>
        <w:pStyle w:val="ListBullet"/>
        <w:spacing w:before="20" w:after="20"/>
        <w:ind w:left="360"/>
      </w:pPr>
      <w:r>
        <w:rPr>
          <w:rFonts w:ascii="Courier New" w:hAnsi="Courier New"/>
          <w:color w:val="C7254F"/>
          <w:sz w:val="20"/>
        </w:rPr>
        <w:t>cat6_bigram_heatmap_reuters.png</w:t>
      </w:r>
      <w:r>
        <w:rPr>
          <w:rFonts w:ascii="Calibri" w:hAnsi="Calibri"/>
          <w:color w:val="1A1A1A"/>
          <w:sz w:val="22"/>
        </w:rPr>
        <w:t xml:space="preserve"> — Bigram Heatmap Reuters</w:t>
      </w:r>
    </w:p>
    <w:p>
      <w:pPr>
        <w:pStyle w:val="ListBullet"/>
        <w:spacing w:before="20" w:after="20"/>
        <w:ind w:left="360"/>
      </w:pPr>
      <w:r>
        <w:rPr>
          <w:rFonts w:ascii="Courier New" w:hAnsi="Courier New"/>
          <w:color w:val="C7254F"/>
          <w:sz w:val="20"/>
        </w:rPr>
        <w:t>cat6_generated_lengths_brown.png</w:t>
      </w:r>
      <w:r>
        <w:rPr>
          <w:rFonts w:ascii="Calibri" w:hAnsi="Calibri"/>
          <w:color w:val="1A1A1A"/>
          <w:sz w:val="22"/>
        </w:rPr>
        <w:t xml:space="preserve"> — Generated Lengths Brown</w:t>
      </w:r>
    </w:p>
    <w:p>
      <w:pPr>
        <w:pStyle w:val="ListBullet"/>
        <w:spacing w:before="20" w:after="20"/>
        <w:ind w:left="360"/>
      </w:pPr>
      <w:r>
        <w:rPr>
          <w:rFonts w:ascii="Courier New" w:hAnsi="Courier New"/>
          <w:color w:val="C7254F"/>
          <w:sz w:val="20"/>
        </w:rPr>
        <w:t>cat6_generated_lengths_reuters.png</w:t>
      </w:r>
      <w:r>
        <w:rPr>
          <w:rFonts w:ascii="Calibri" w:hAnsi="Calibri"/>
          <w:color w:val="1A1A1A"/>
          <w:sz w:val="22"/>
        </w:rPr>
        <w:t xml:space="preserve"> — Generated Lengths Reuters</w:t>
      </w:r>
    </w:p>
    <w:p>
      <w:pPr>
        <w:pStyle w:val="ListBullet"/>
        <w:spacing w:before="20" w:after="20"/>
        <w:ind w:left="360"/>
      </w:pPr>
      <w:r>
        <w:rPr>
          <w:rFonts w:ascii="Courier New" w:hAnsi="Courier New"/>
          <w:color w:val="C7254F"/>
          <w:sz w:val="20"/>
        </w:rPr>
        <w:t>cat6_perplexity_comparison_brown.png</w:t>
      </w:r>
      <w:r>
        <w:rPr>
          <w:rFonts w:ascii="Calibri" w:hAnsi="Calibri"/>
          <w:color w:val="1A1A1A"/>
          <w:sz w:val="22"/>
        </w:rPr>
        <w:t xml:space="preserve"> — Perplexity Comparison Brown</w:t>
      </w:r>
    </w:p>
    <w:p>
      <w:pPr>
        <w:pStyle w:val="ListBullet"/>
        <w:spacing w:before="20" w:after="20"/>
        <w:ind w:left="360"/>
      </w:pPr>
      <w:r>
        <w:rPr>
          <w:rFonts w:ascii="Courier New" w:hAnsi="Courier New"/>
          <w:color w:val="C7254F"/>
          <w:sz w:val="20"/>
        </w:rPr>
        <w:t>cat6_perplexity_comparison_reuters.png</w:t>
      </w:r>
      <w:r>
        <w:rPr>
          <w:rFonts w:ascii="Calibri" w:hAnsi="Calibri"/>
          <w:color w:val="1A1A1A"/>
          <w:sz w:val="22"/>
        </w:rPr>
        <w:t xml:space="preserve"> — Perplexity Comparison Reuters</w:t>
      </w:r>
    </w:p>
    <w:p>
      <w:pPr>
        <w:pStyle w:val="ListBullet"/>
        <w:spacing w:before="20" w:after="20"/>
        <w:ind w:left="360"/>
      </w:pPr>
      <w:r>
        <w:rPr>
          <w:rFonts w:ascii="Courier New" w:hAnsi="Courier New"/>
          <w:color w:val="C7254F"/>
          <w:sz w:val="20"/>
        </w:rPr>
        <w:t>cat6_top_bigrams_brown.png</w:t>
      </w:r>
      <w:r>
        <w:rPr>
          <w:rFonts w:ascii="Calibri" w:hAnsi="Calibri"/>
          <w:color w:val="1A1A1A"/>
          <w:sz w:val="22"/>
        </w:rPr>
        <w:t xml:space="preserve"> — Top Bigrams Brown</w:t>
      </w:r>
    </w:p>
    <w:p>
      <w:pPr>
        <w:pStyle w:val="ListBullet"/>
        <w:spacing w:before="20" w:after="20"/>
        <w:ind w:left="360"/>
      </w:pPr>
      <w:r>
        <w:rPr>
          <w:rFonts w:ascii="Courier New" w:hAnsi="Courier New"/>
          <w:color w:val="C7254F"/>
          <w:sz w:val="20"/>
        </w:rPr>
        <w:t>cat6_top_bigrams_reuters.png</w:t>
      </w:r>
      <w:r>
        <w:rPr>
          <w:rFonts w:ascii="Calibri" w:hAnsi="Calibri"/>
          <w:color w:val="1A1A1A"/>
          <w:sz w:val="22"/>
        </w:rPr>
        <w:t xml:space="preserve"> — Top Bigrams Reuters</w:t>
      </w:r>
    </w:p>
    <w:p>
      <w:pPr>
        <w:spacing w:before="280" w:after="80"/>
      </w:pPr>
      <w:r>
        <w:rPr>
          <w:rFonts w:ascii="Calibri Light" w:hAnsi="Calibri Light"/>
          <w:b/>
          <w:color w:val="1F497D"/>
          <w:sz w:val="28"/>
        </w:rPr>
        <w:t>EXECUTION INFORMATION</w:t>
      </w:r>
    </w:p>
    <w:p>
      <w:pPr>
        <w:spacing w:before="40" w:after="120"/>
        <w:pBdr>
          <w:bottom w:val="single" w:sz="6" w:space="1" w:color="2E74B5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val="clear" w:color="auto" w:fill="1F497D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  <w:shd w:val="clear" w:color="auto" w:fill="D9E6F2"/>
          </w:tcPr>
          <w:p>
            <w:r/>
            <w:r>
              <w:rPr>
                <w:rFonts w:ascii="Calibri" w:hAnsi="Calibri"/>
                <w:b/>
                <w:sz w:val="20"/>
              </w:rPr>
              <w:t>Category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Category 6</w:t>
            </w:r>
          </w:p>
        </w:tc>
      </w:tr>
      <w:tr>
        <w:tc>
          <w:tcPr>
            <w:tcW w:type="dxa" w:w="4703"/>
            <w:shd w:val="clear" w:color="auto" w:fill="D9E6F2"/>
          </w:tcPr>
          <w:p>
            <w:r/>
            <w:r>
              <w:rPr>
                <w:rFonts w:ascii="Calibri" w:hAnsi="Calibri"/>
                <w:b/>
                <w:sz w:val="20"/>
              </w:rPr>
              <w:t>Topic</w:t>
            </w:r>
          </w:p>
        </w:tc>
        <w:tc>
          <w:tcPr>
            <w:tcW w:type="dxa" w:w="4703"/>
            <w:shd w:val="clear" w:color="auto" w:fill="F5F9FF"/>
          </w:tcPr>
          <w:p>
            <w:r/>
            <w:r>
              <w:rPr>
                <w:rFonts w:ascii="Calibri" w:hAnsi="Calibri"/>
                <w:sz w:val="20"/>
              </w:rPr>
              <w:t>Bigram Language Model</w:t>
            </w:r>
          </w:p>
        </w:tc>
      </w:tr>
      <w:tr>
        <w:tc>
          <w:tcPr>
            <w:tcW w:type="dxa" w:w="4703"/>
            <w:shd w:val="clear" w:color="auto" w:fill="D9E6F2"/>
          </w:tcPr>
          <w:p>
            <w:r/>
            <w:r>
              <w:rPr>
                <w:rFonts w:ascii="Calibri" w:hAnsi="Calibri"/>
                <w:b/>
                <w:sz w:val="20"/>
              </w:rPr>
              <w:t>Datasets Used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Brown Corpus, Reuters Corpus (NLTK)</w:t>
            </w:r>
          </w:p>
        </w:tc>
      </w:tr>
      <w:tr>
        <w:tc>
          <w:tcPr>
            <w:tcW w:type="dxa" w:w="4703"/>
            <w:shd w:val="clear" w:color="auto" w:fill="D9E6F2"/>
          </w:tcPr>
          <w:p>
            <w:r/>
            <w:r>
              <w:rPr>
                <w:rFonts w:ascii="Calibri" w:hAnsi="Calibri"/>
                <w:b/>
                <w:sz w:val="20"/>
              </w:rPr>
              <w:t>Language</w:t>
            </w:r>
          </w:p>
        </w:tc>
        <w:tc>
          <w:tcPr>
            <w:tcW w:type="dxa" w:w="4703"/>
            <w:shd w:val="clear" w:color="auto" w:fill="F5F9FF"/>
          </w:tcPr>
          <w:p>
            <w:r/>
            <w:r>
              <w:rPr>
                <w:rFonts w:ascii="Calibri" w:hAnsi="Calibri"/>
                <w:sz w:val="20"/>
              </w:rPr>
              <w:t>Python 3.11</w:t>
            </w:r>
          </w:p>
        </w:tc>
      </w:tr>
      <w:tr>
        <w:tc>
          <w:tcPr>
            <w:tcW w:type="dxa" w:w="4703"/>
            <w:shd w:val="clear" w:color="auto" w:fill="D9E6F2"/>
          </w:tcPr>
          <w:p>
            <w:r/>
            <w:r>
              <w:rPr>
                <w:rFonts w:ascii="Calibri" w:hAnsi="Calibri"/>
                <w:b/>
                <w:sz w:val="20"/>
              </w:rPr>
              <w:t>Key Libraries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NLTK, gensim, scikit-learn, matplotlib, seaborn, umap-learn</w:t>
            </w:r>
          </w:p>
        </w:tc>
      </w:tr>
      <w:tr>
        <w:tc>
          <w:tcPr>
            <w:tcW w:type="dxa" w:w="4703"/>
            <w:shd w:val="clear" w:color="auto" w:fill="D9E6F2"/>
          </w:tcPr>
          <w:p>
            <w:r/>
            <w:r>
              <w:rPr>
                <w:rFonts w:ascii="Calibri" w:hAnsi="Calibri"/>
                <w:b/>
                <w:sz w:val="20"/>
              </w:rPr>
              <w:t>Output Path</w:t>
            </w:r>
          </w:p>
        </w:tc>
        <w:tc>
          <w:tcPr>
            <w:tcW w:type="dxa" w:w="4703"/>
            <w:shd w:val="clear" w:color="auto" w:fill="F5F9FF"/>
          </w:tcPr>
          <w:p>
            <w:r/>
            <w:r>
              <w:rPr>
                <w:rFonts w:ascii="Calibri" w:hAnsi="Calibri"/>
                <w:sz w:val="20"/>
              </w:rPr>
              <w:t>outputs/metrics/cat6_*.json, outputs/plots/cat6_*.png</w:t>
            </w:r>
          </w:p>
        </w:tc>
      </w:tr>
      <w:tr>
        <w:tc>
          <w:tcPr>
            <w:tcW w:type="dxa" w:w="4703"/>
            <w:shd w:val="clear" w:color="auto" w:fill="D9E6F2"/>
          </w:tcPr>
          <w:p>
            <w:r/>
            <w:r>
              <w:rPr>
                <w:rFonts w:ascii="Calibri" w:hAnsi="Calibri"/>
                <w:b/>
                <w:sz w:val="20"/>
              </w:rPr>
              <w:t>Source File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experiments/cat6_bigram_model/run.py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