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12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Named Entity Recognition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Rule-Based · NLTK NE Chunk · Regex Patterns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and evaluate Named Entity Recognition (NER) systems using multiple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approaches — rule-based gazetteers, statistical/ML-backed chunking (NLTK </w:t>
      </w:r>
      <w:r>
        <w:rPr>
          <w:rFonts w:ascii="Courier New" w:hAnsi="Courier New"/>
          <w:color w:val="C7254F"/>
          <w:sz w:val="20"/>
        </w:rPr>
        <w:t>ne_chunk</w:t>
      </w:r>
      <w:r>
        <w:rPr>
          <w:rFonts w:ascii="Calibri" w:hAnsi="Calibri"/>
          <w:color w:val="1A1A1A"/>
          <w:sz w:val="22"/>
        </w:rPr>
        <w:t>),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and regular-expression patterns — and to compare their performance on a hand-labelled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evaluation set.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Build a </w:t>
      </w:r>
      <w:r>
        <w:rPr>
          <w:rFonts w:ascii="Calibri" w:hAnsi="Calibri"/>
          <w:b/>
          <w:color w:val="1A1A1A"/>
          <w:sz w:val="22"/>
        </w:rPr>
        <w:t>rule-based NER system</w:t>
      </w:r>
      <w:r>
        <w:rPr>
          <w:rFonts w:ascii="Calibri" w:hAnsi="Calibri"/>
          <w:color w:val="1A1A1A"/>
          <w:sz w:val="22"/>
        </w:rPr>
        <w:t xml:space="preserve"> using gazetteer lookup lists and contextual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title rules to identify PERSON, ORGANISATION, and LOCATION entities.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Apply </w:t>
      </w:r>
      <w:r>
        <w:rPr>
          <w:rFonts w:ascii="Calibri" w:hAnsi="Calibri"/>
          <w:b/>
          <w:color w:val="1A1A1A"/>
          <w:sz w:val="22"/>
        </w:rPr>
        <w:t>NLTK's built-in `ne_chunk`</w:t>
      </w:r>
      <w:r>
        <w:rPr>
          <w:rFonts w:ascii="Calibri" w:hAnsi="Calibri"/>
          <w:color w:val="1A1A1A"/>
          <w:sz w:val="22"/>
        </w:rPr>
        <w:t xml:space="preserve"> tagger (backed by the MaxEnt NE chunker and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averaged-perceptron POS tagger) to the Brown and Reuters corpora.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</w:t>
      </w:r>
      <w:r>
        <w:rPr>
          <w:rFonts w:ascii="Calibri" w:hAnsi="Calibri"/>
          <w:b/>
          <w:color w:val="1A1A1A"/>
          <w:sz w:val="22"/>
        </w:rPr>
        <w:t>regex-based pattern matching</w:t>
      </w:r>
      <w:r>
        <w:rPr>
          <w:rFonts w:ascii="Calibri" w:hAnsi="Calibri"/>
          <w:color w:val="1A1A1A"/>
          <w:sz w:val="22"/>
        </w:rPr>
        <w:t xml:space="preserve"> to extract structured entities such as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monetary amounts, dates, percentages, email addresses, and URLs.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Evaluate</w:t>
      </w:r>
      <w:r>
        <w:rPr>
          <w:rFonts w:ascii="Calibri" w:hAnsi="Calibri"/>
          <w:color w:val="1A1A1A"/>
          <w:sz w:val="22"/>
        </w:rPr>
        <w:t xml:space="preserve"> approaches 1 and 2 on a manually annotated gold set of 30 sentences,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reporting Precision, Recall, and F1 per entity type.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Visualise entity frequency distributions across corpora.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Sentences Used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Brown Corpus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`nltk.corpus.brown`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General American English, multiple genres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Reuters Corpus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`nltk.corpus.reuters`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News-wire text, entity-rich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Gold Evaluation Set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Hand-annotated (this lab)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Covers PERSON, ORG, LOC entities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The </w:t>
      </w:r>
      <w:r>
        <w:rPr>
          <w:rFonts w:ascii="Calibri" w:hAnsi="Calibri"/>
          <w:b/>
          <w:color w:val="1A1A1A"/>
          <w:sz w:val="22"/>
        </w:rPr>
        <w:t>gold evaluation set</w:t>
      </w:r>
      <w:r>
        <w:rPr>
          <w:rFonts w:ascii="Calibri" w:hAnsi="Calibri"/>
          <w:color w:val="1A1A1A"/>
          <w:sz w:val="22"/>
        </w:rPr>
        <w:t xml:space="preserve"> consists of 30 sentences constructed to cover diverse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named entity types: politicians, technology companies, international locations,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non-governmental organisations, and multi-word entities.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Rule-Based NER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rule-based system operates in three stages: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Gazetteer look-up</w:t>
      </w:r>
      <w:r>
        <w:rPr>
          <w:rFonts w:ascii="Calibri" w:hAnsi="Calibri"/>
          <w:color w:val="1A1A1A"/>
          <w:sz w:val="22"/>
        </w:rPr>
        <w:t xml:space="preserve"> — Six look-up sets are maintained: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 ~100 common first names and ~100 common last names (PERSON)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 ~80 well-known organisations (ORG)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 ~200 country names, ~70 major world cities, 50 US states (LOC)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Contextual title rules</w:t>
      </w:r>
      <w:r>
        <w:rPr>
          <w:rFonts w:ascii="Calibri" w:hAnsi="Calibri"/>
          <w:color w:val="1A1A1A"/>
          <w:sz w:val="22"/>
        </w:rPr>
        <w:t xml:space="preserve"> — Tokens matching </w:t>
      </w:r>
      <w:r>
        <w:rPr>
          <w:rFonts w:ascii="Courier New" w:hAnsi="Courier New"/>
          <w:color w:val="C7254F"/>
          <w:sz w:val="20"/>
        </w:rPr>
        <w:t>{Mr.|Mrs.|Ms.|Dr.|Prof.|Sen.|Rep.|Gov.}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trigger a PERSON tag for the immediately following capitalised word(s).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Multi-word matching</w:t>
      </w:r>
      <w:r>
        <w:rPr>
          <w:rFonts w:ascii="Calibri" w:hAnsi="Calibri"/>
          <w:color w:val="1A1A1A"/>
          <w:sz w:val="22"/>
        </w:rPr>
        <w:t xml:space="preserve"> — Bi-gram look-ups are attempted before single-token look-ups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to capture entities like </w:t>
      </w:r>
      <w:r>
        <w:rPr>
          <w:rFonts w:ascii="Calibri" w:hAnsi="Calibri"/>
          <w:i/>
          <w:color w:val="1A1A1A"/>
          <w:sz w:val="22"/>
        </w:rPr>
        <w:t>New York</w:t>
      </w:r>
      <w:r>
        <w:rPr>
          <w:rFonts w:ascii="Calibri" w:hAnsi="Calibri"/>
          <w:color w:val="1A1A1A"/>
          <w:sz w:val="22"/>
        </w:rPr>
        <w:t xml:space="preserve"> or </w:t>
      </w:r>
      <w:r>
        <w:rPr>
          <w:rFonts w:ascii="Calibri" w:hAnsi="Calibri"/>
          <w:i/>
          <w:color w:val="1A1A1A"/>
          <w:sz w:val="22"/>
        </w:rPr>
        <w:t>Goldman Sachs</w:t>
      </w:r>
      <w:r>
        <w:rPr>
          <w:rFonts w:ascii="Calibri" w:hAnsi="Calibri"/>
          <w:color w:val="1A1A1A"/>
          <w:sz w:val="22"/>
        </w:rPr>
        <w:t>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Token matching is case-insensitive for gazetteer look-up but respects capitalisation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for PERSON entity detection (only capitalised first/last name tokens are tagged).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Statistical NER (NLTK MaxEnt)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NLTK's </w:t>
      </w:r>
      <w:r>
        <w:rPr>
          <w:rFonts w:ascii="Courier New" w:hAnsi="Courier New"/>
          <w:color w:val="C7254F"/>
          <w:sz w:val="20"/>
        </w:rPr>
        <w:t>ne_chunk</w:t>
      </w:r>
      <w:r>
        <w:rPr>
          <w:rFonts w:ascii="Calibri" w:hAnsi="Calibri"/>
          <w:color w:val="1A1A1A"/>
          <w:sz w:val="22"/>
        </w:rPr>
        <w:t xml:space="preserve"> applies a </w:t>
      </w:r>
      <w:r>
        <w:rPr>
          <w:rFonts w:ascii="Calibri" w:hAnsi="Calibri"/>
          <w:b/>
          <w:color w:val="1A1A1A"/>
          <w:sz w:val="22"/>
        </w:rPr>
        <w:t>binary or multi-class Maximum Entropy chunker</w:t>
      </w:r>
      <w:r>
        <w:rPr>
          <w:rFonts w:ascii="Calibri" w:hAnsi="Calibri"/>
          <w:color w:val="1A1A1A"/>
          <w:sz w:val="22"/>
        </w:rPr>
        <w:t xml:space="preserve"> on top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of POS-tagged tokens: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Tokenise each sentence with </w:t>
      </w:r>
      <w:r>
        <w:rPr>
          <w:rFonts w:ascii="Courier New" w:hAnsi="Courier New"/>
          <w:color w:val="C7254F"/>
          <w:sz w:val="20"/>
        </w:rPr>
        <w:t>nltk.word_tokenize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POS-tag using </w:t>
      </w:r>
      <w:r>
        <w:rPr>
          <w:rFonts w:ascii="Courier New" w:hAnsi="Courier New"/>
          <w:color w:val="C7254F"/>
          <w:sz w:val="20"/>
        </w:rPr>
        <w:t>nltk.pos_tag</w:t>
      </w:r>
      <w:r>
        <w:rPr>
          <w:rFonts w:ascii="Calibri" w:hAnsi="Calibri"/>
          <w:color w:val="1A1A1A"/>
          <w:sz w:val="22"/>
        </w:rPr>
        <w:t xml:space="preserve"> (averaged perceptron tagger).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Chunk named entities with </w:t>
      </w:r>
      <w:r>
        <w:rPr>
          <w:rFonts w:ascii="Courier New" w:hAnsi="Courier New"/>
          <w:color w:val="C7254F"/>
          <w:sz w:val="20"/>
        </w:rPr>
        <w:t>nltk.ne_chunk(tagged, binary=False)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Traverse the resulting </w:t>
      </w:r>
      <w:r>
        <w:rPr>
          <w:rFonts w:ascii="Courier New" w:hAnsi="Courier New"/>
          <w:color w:val="C7254F"/>
          <w:sz w:val="20"/>
        </w:rPr>
        <w:t>nltk.Tree</w:t>
      </w:r>
      <w:r>
        <w:rPr>
          <w:rFonts w:ascii="Calibri" w:hAnsi="Calibri"/>
          <w:color w:val="1A1A1A"/>
          <w:sz w:val="22"/>
        </w:rPr>
        <w:t>; each sub-tree whose label is a NE type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(PERSON, ORGANIZATION, GPE, …) is extracted as an entity mention.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GPE (Geopolitical Entity) is mapped to LOC for consistency with other approaches.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IOB Tagging Scheme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Although this lab uses chunk-tree output rather than a flat IOB sequence, the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underlying NLTK chunker encodes entities using the </w:t>
      </w:r>
      <w:r>
        <w:rPr>
          <w:rFonts w:ascii="Calibri" w:hAnsi="Calibri"/>
          <w:b/>
          <w:color w:val="1A1A1A"/>
          <w:sz w:val="22"/>
        </w:rPr>
        <w:t>IOB2 (Inside-Outside-Beginning)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scheme internally: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`B-TYPE`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Beginning token of entity of TYPE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`I-TYPE`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Continuation token inside entity of TYPE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Token outside any named entity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For example, </w:t>
      </w:r>
      <w:r>
        <w:rPr>
          <w:rFonts w:ascii="Calibri" w:hAnsi="Calibri"/>
          <w:i/>
          <w:color w:val="1A1A1A"/>
          <w:sz w:val="22"/>
        </w:rPr>
        <w:t>"New York City"</w:t>
      </w:r>
      <w:r>
        <w:rPr>
          <w:rFonts w:ascii="Calibri" w:hAnsi="Calibri"/>
          <w:color w:val="1A1A1A"/>
          <w:sz w:val="22"/>
        </w:rPr>
        <w:t xml:space="preserve"> as a location would be encoded as</w:t>
      </w:r>
    </w:p>
    <w:p>
      <w:pPr>
        <w:spacing w:before="20" w:after="80"/>
      </w:pPr>
      <w:r>
        <w:rPr>
          <w:rFonts w:ascii="Courier New" w:hAnsi="Courier New"/>
          <w:color w:val="C7254F"/>
          <w:sz w:val="20"/>
        </w:rPr>
        <w:t>B-LOC I-LOC I-LOC</w:t>
      </w:r>
      <w:r>
        <w:rPr>
          <w:rFonts w:ascii="Calibri" w:hAnsi="Calibri"/>
          <w:color w:val="1A1A1A"/>
          <w:sz w:val="22"/>
        </w:rPr>
        <w:t>. The chunk tree representation collapses this into a</w:t>
      </w:r>
    </w:p>
    <w:p>
      <w:pPr>
        <w:spacing w:before="20" w:after="80"/>
      </w:pPr>
      <w:r>
        <w:rPr>
          <w:rFonts w:ascii="Courier New" w:hAnsi="Courier New"/>
          <w:color w:val="C7254F"/>
          <w:sz w:val="20"/>
        </w:rPr>
        <w:t>Tree('GPE', [('New', 'NNP'), ('York', 'NNP'), ('City', 'NNP')])</w:t>
      </w:r>
      <w:r>
        <w:rPr>
          <w:rFonts w:ascii="Calibri" w:hAnsi="Calibri"/>
          <w:color w:val="1A1A1A"/>
          <w:sz w:val="22"/>
        </w:rPr>
        <w:t xml:space="preserve"> node.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Regex-Based Patterns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Six compiled patterns handle structured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Pattern Type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`MONEY`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`$3.5 billion`, `$500,000`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`DATE`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`January 15, 2024`, `2024-03-22`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`PERCENT`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`12.5%`, `8%`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`EMAIL`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`info@company.com`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`URL`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`https://www.example.com`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`PHONE`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`800-555-1234`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Corpus Entity Frequencies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Entity counts extracted by NLTK </w:t>
      </w:r>
      <w:r>
        <w:rPr>
          <w:rFonts w:ascii="Courier New" w:hAnsi="Courier New"/>
          <w:color w:val="C7254F"/>
          <w:sz w:val="20"/>
        </w:rPr>
        <w:t>ne_chunk</w:t>
      </w:r>
      <w:r>
        <w:rPr>
          <w:rFonts w:ascii="Calibri" w:hAnsi="Calibri"/>
          <w:color w:val="1A1A1A"/>
          <w:sz w:val="22"/>
        </w:rPr>
        <w:t xml:space="preserve"> from the first 2 000 sentences of each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corpus (Brown + Reuters):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(see metrics JSON)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ORG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(see metrics JSON)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(see metrics JSON)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Entity mention lengths are predominantly </w:t>
      </w:r>
      <w:r>
        <w:rPr>
          <w:rFonts w:ascii="Calibri" w:hAnsi="Calibri"/>
          <w:b/>
          <w:color w:val="1A1A1A"/>
          <w:sz w:val="22"/>
        </w:rPr>
        <w:t>1–2 words</w:t>
      </w:r>
      <w:r>
        <w:rPr>
          <w:rFonts w:ascii="Calibri" w:hAnsi="Calibri"/>
          <w:color w:val="1A1A1A"/>
          <w:sz w:val="22"/>
        </w:rPr>
        <w:t>, with 3-word mentions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appearing for titles + first + last name combinations (e.g., </w:t>
      </w:r>
      <w:r>
        <w:rPr>
          <w:rFonts w:ascii="Calibri" w:hAnsi="Calibri"/>
          <w:i/>
          <w:color w:val="1A1A1A"/>
          <w:sz w:val="22"/>
        </w:rPr>
        <w:t>"President Barack Obama"</w:t>
      </w:r>
      <w:r>
        <w:rPr>
          <w:rFonts w:ascii="Calibri" w:hAnsi="Calibri"/>
          <w:color w:val="1A1A1A"/>
          <w:sz w:val="22"/>
        </w:rPr>
        <w:t>).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Evaluation Results (30-sentence gold set)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Rule-Based 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PERSON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ORG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NLTK ne_chunk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PERSON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ORG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i/>
          <w:color w:val="1A1A1A"/>
          <w:sz w:val="22"/>
        </w:rPr>
        <w:t>(Actual values recorded in `outputs/metrics/cat12_ner.json`)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Regex Pattern Results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Across seven test sentences the regex system detected multiple MONEY, DATE,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PERCENT, EMAIL, URL, and PHONE entities with 100% precision on well-formed inputs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(no false negatives on the demo texts). Real-world performance varies with text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cleanliness and format diversity.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Rule-based NER</w:t>
      </w:r>
      <w:r>
        <w:rPr>
          <w:rFonts w:ascii="Calibri" w:hAnsi="Calibri"/>
          <w:color w:val="1A1A1A"/>
          <w:sz w:val="22"/>
        </w:rPr>
        <w:t xml:space="preserve"> offers high precision for well-known entities included in the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gazetteers but suffers from low recall for entities outside the predefined lists.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It is fully deterministic and requires no training data.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NLTK ne_chunk</w:t>
      </w:r>
      <w:r>
        <w:rPr>
          <w:rFonts w:ascii="Calibri" w:hAnsi="Calibri"/>
          <w:color w:val="1A1A1A"/>
          <w:sz w:val="22"/>
        </w:rPr>
        <w:t xml:space="preserve"> provides better coverage through the statistical chunker trained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on the ACE corpus; however, it can produce false positives for capitalised common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nouns in contexts where uppercase is used for emphasis rather than as a proper noun.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Regex-based NER</w:t>
      </w:r>
      <w:r>
        <w:rPr>
          <w:rFonts w:ascii="Calibri" w:hAnsi="Calibri"/>
          <w:color w:val="1A1A1A"/>
          <w:sz w:val="22"/>
        </w:rPr>
        <w:t xml:space="preserve"> is complementary to both approaches: it reliably extracts</w:t>
      </w:r>
    </w:p>
    <w:p>
      <w:pPr>
        <w:spacing w:before="20" w:after="80"/>
      </w:pPr>
      <w:r>
        <w:rPr>
          <w:rFonts w:ascii="Calibri" w:hAnsi="Calibri"/>
          <w:i/>
          <w:color w:val="1A1A1A"/>
          <w:sz w:val="22"/>
        </w:rPr>
        <w:t>structured</w:t>
      </w:r>
      <w:r>
        <w:rPr>
          <w:rFonts w:ascii="Calibri" w:hAnsi="Calibri"/>
          <w:color w:val="1A1A1A"/>
          <w:sz w:val="22"/>
        </w:rPr>
        <w:t xml:space="preserve"> entities (dates, money, percentages) that gazetteers and statistical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models may miss entirely.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Multi-word entity detection</w:t>
      </w:r>
      <w:r>
        <w:rPr>
          <w:rFonts w:ascii="Calibri" w:hAnsi="Calibri"/>
          <w:color w:val="1A1A1A"/>
          <w:sz w:val="22"/>
        </w:rPr>
        <w:t xml:space="preserve"> is the hardest sub-problem: both approaches show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reduced recall for compound names (</w:t>
      </w:r>
      <w:r>
        <w:rPr>
          <w:rFonts w:ascii="Calibri" w:hAnsi="Calibri"/>
          <w:i/>
          <w:color w:val="1A1A1A"/>
          <w:sz w:val="22"/>
        </w:rPr>
        <w:t>Goldman Sachs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New York</w:t>
      </w:r>
      <w:r>
        <w:rPr>
          <w:rFonts w:ascii="Calibri" w:hAnsi="Calibri"/>
          <w:color w:val="1A1A1A"/>
          <w:sz w:val="22"/>
        </w:rPr>
        <w:t>) compared to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single-token names.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Reuters corpus is more entity-dense (news articles) than the Brown corpus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(general English prose), leading to higher entity counts per sentence in Reuters.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Top Entity Mentions (Brown + Reuters, first 2 000 sentences each)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Results stored in </w:t>
      </w:r>
      <w:r>
        <w:rPr>
          <w:rFonts w:ascii="Courier New" w:hAnsi="Courier New"/>
          <w:color w:val="C7254F"/>
          <w:sz w:val="20"/>
        </w:rPr>
        <w:t>outputs/metrics/cat12_ner.json</w:t>
      </w:r>
      <w:r>
        <w:rPr>
          <w:rFonts w:ascii="Calibri" w:hAnsi="Calibri"/>
          <w:color w:val="1A1A1A"/>
          <w:sz w:val="22"/>
        </w:rPr>
        <w:t xml:space="preserve"> under </w:t>
      </w:r>
      <w:r>
        <w:rPr>
          <w:rFonts w:ascii="Courier New" w:hAnsi="Courier New"/>
          <w:color w:val="C7254F"/>
          <w:sz w:val="20"/>
        </w:rPr>
        <w:t>per_type_counts</w:t>
      </w:r>
      <w:r>
        <w:rPr>
          <w:rFonts w:ascii="Calibri" w:hAnsi="Calibri"/>
          <w:color w:val="1A1A1A"/>
          <w:sz w:val="22"/>
        </w:rPr>
        <w:t>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Generated Plots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`outputs/plots/cat12_entity_type_distribution.png`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Pie + bar chart of PERSON/ORG/LOC totals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`outputs/plots/cat12_top_persons.png`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Top 20 person mentions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`outputs/plots/cat12_top_organizations.png`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Top 20 organisation mentions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`outputs/plots/cat12_top_locations.png`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Top 20 location mentions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`outputs/plots/cat12_ner_precision_recall.png`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P/R/F1 comparison: Rule-Based vs NLTK ne_chunk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`outputs/plots/cat12_entity_length_dist.png`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Distribution of entity mention lengths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Total Entities Found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PERSON</w:t>
      </w:r>
      <w:r>
        <w:rPr>
          <w:rFonts w:ascii="Calibri" w:hAnsi="Calibri"/>
          <w:color w:val="1A1A1A"/>
          <w:sz w:val="22"/>
        </w:rPr>
        <w:t>: 218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ORG</w:t>
      </w:r>
      <w:r>
        <w:rPr>
          <w:rFonts w:ascii="Calibri" w:hAnsi="Calibri"/>
          <w:color w:val="1A1A1A"/>
          <w:sz w:val="22"/>
        </w:rPr>
        <w:t>: 208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LOC</w:t>
      </w:r>
      <w:r>
        <w:rPr>
          <w:rFonts w:ascii="Calibri" w:hAnsi="Calibri"/>
          <w:color w:val="1A1A1A"/>
          <w:sz w:val="22"/>
        </w:rPr>
        <w:t>: 237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 Type Counts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Top Persons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Sumitomo</w:t>
      </w:r>
      <w:r>
        <w:rPr>
          <w:rFonts w:ascii="Calibri" w:hAnsi="Calibri"/>
          <w:color w:val="1A1A1A"/>
          <w:sz w:val="22"/>
        </w:rPr>
        <w:t>: 12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Komatsu</w:t>
      </w:r>
      <w:r>
        <w:rPr>
          <w:rFonts w:ascii="Calibri" w:hAnsi="Calibri"/>
          <w:color w:val="1A1A1A"/>
          <w:sz w:val="22"/>
        </w:rPr>
        <w:t>: 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Dallas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Clark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Texas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Daniel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Atlas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Kim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Fulton County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Pelham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Cotten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Heiwa Sogo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Davis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Bush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Williams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George Parkhouse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Berry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Ratcliff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Roberts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College</w:t>
      </w:r>
      <w:r>
        <w:rPr>
          <w:rFonts w:ascii="Calibri" w:hAnsi="Calibri"/>
          <w:color w:val="1A1A1A"/>
          <w:sz w:val="22"/>
        </w:rPr>
        <w:t>: 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Top Organizations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House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Adc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Bundesbank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Senate</w:t>
      </w:r>
      <w:r>
        <w:rPr>
          <w:rFonts w:ascii="Calibri" w:hAnsi="Calibri"/>
          <w:color w:val="1A1A1A"/>
          <w:sz w:val="22"/>
        </w:rPr>
        <w:t>: 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Miti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Legislature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Cpo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Fob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Nsw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Wmc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Ita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City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Atlanta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State Highway Department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Highway Department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Rural Roads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Congress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Education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Fort Worth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University</w:t>
      </w:r>
      <w:r>
        <w:rPr>
          <w:rFonts w:ascii="Calibri" w:hAnsi="Calibri"/>
          <w:color w:val="1A1A1A"/>
          <w:sz w:val="22"/>
        </w:rPr>
        <w:t>: 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Top Locations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Japan</w:t>
      </w:r>
      <w:r>
        <w:rPr>
          <w:rFonts w:ascii="Calibri" w:hAnsi="Calibri"/>
          <w:color w:val="1A1A1A"/>
          <w:sz w:val="22"/>
        </w:rPr>
        <w:t>: 27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Texas</w:t>
      </w:r>
      <w:r>
        <w:rPr>
          <w:rFonts w:ascii="Calibri" w:hAnsi="Calibri"/>
          <w:color w:val="1A1A1A"/>
          <w:sz w:val="22"/>
        </w:rPr>
        <w:t>: 11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Japanese</w:t>
      </w:r>
      <w:r>
        <w:rPr>
          <w:rFonts w:ascii="Calibri" w:hAnsi="Calibri"/>
          <w:color w:val="1A1A1A"/>
          <w:sz w:val="22"/>
        </w:rPr>
        <w:t>: 10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South Korea</w:t>
      </w:r>
      <w:r>
        <w:rPr>
          <w:rFonts w:ascii="Calibri" w:hAnsi="Calibri"/>
          <w:color w:val="1A1A1A"/>
          <w:sz w:val="22"/>
        </w:rPr>
        <w:t>: 10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China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Austin</w:t>
      </w:r>
      <w:r>
        <w:rPr>
          <w:rFonts w:ascii="Calibri" w:hAnsi="Calibri"/>
          <w:color w:val="1A1A1A"/>
          <w:sz w:val="22"/>
        </w:rPr>
        <w:t>: 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Indonesia</w:t>
      </w:r>
      <w:r>
        <w:rPr>
          <w:rFonts w:ascii="Calibri" w:hAnsi="Calibri"/>
          <w:color w:val="1A1A1A"/>
          <w:sz w:val="22"/>
        </w:rPr>
        <w:t>: 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Dallas</w:t>
      </w:r>
      <w:r>
        <w:rPr>
          <w:rFonts w:ascii="Calibri" w:hAnsi="Calibri"/>
          <w:color w:val="1A1A1A"/>
          <w:sz w:val="22"/>
        </w:rPr>
        <w:t>: 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Fulton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Taiwan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Indonesian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Hong Kong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Atlas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Washington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Paris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Oklahoma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American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Malaysia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Australia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Atlanta</w:t>
      </w:r>
      <w:r>
        <w:rPr>
          <w:rFonts w:ascii="Calibri" w:hAnsi="Calibri"/>
          <w:color w:val="1A1A1A"/>
          <w:sz w:val="22"/>
        </w:rPr>
        <w:t>: 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Evaluation F1 Scores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Rule Based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PERSON</w:t>
      </w:r>
      <w:r>
        <w:rPr>
          <w:rFonts w:ascii="Calibri" w:hAnsi="Calibri"/>
          <w:color w:val="1A1A1A"/>
          <w:sz w:val="22"/>
        </w:rPr>
        <w:t>: 0.4545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ORG</w:t>
      </w:r>
      <w:r>
        <w:rPr>
          <w:rFonts w:ascii="Calibri" w:hAnsi="Calibri"/>
          <w:color w:val="1A1A1A"/>
          <w:sz w:val="22"/>
        </w:rPr>
        <w:t>: 0.898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LOC</w:t>
      </w:r>
      <w:r>
        <w:rPr>
          <w:rFonts w:ascii="Calibri" w:hAnsi="Calibri"/>
          <w:color w:val="1A1A1A"/>
          <w:sz w:val="22"/>
        </w:rPr>
        <w:t>: 0.8372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Nltk Ne Chunk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PERSON</w:t>
      </w:r>
      <w:r>
        <w:rPr>
          <w:rFonts w:ascii="Calibri" w:hAnsi="Calibri"/>
          <w:color w:val="1A1A1A"/>
          <w:sz w:val="22"/>
        </w:rPr>
        <w:t>: 0.381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ORG</w:t>
      </w:r>
      <w:r>
        <w:rPr>
          <w:rFonts w:ascii="Calibri" w:hAnsi="Calibri"/>
          <w:color w:val="1A1A1A"/>
          <w:sz w:val="22"/>
        </w:rPr>
        <w:t>: 0.4348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LOC</w:t>
      </w:r>
      <w:r>
        <w:rPr>
          <w:rFonts w:ascii="Calibri" w:hAnsi="Calibri"/>
          <w:color w:val="1A1A1A"/>
          <w:sz w:val="22"/>
        </w:rPr>
        <w:t>: 0.76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Evaluation Full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Rule Based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0.5556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0.3846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0.4545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8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Org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0.9565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0.8462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0.898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22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4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Loc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0.9474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0.75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0.8372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18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Nltk Ne Chunk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0.2759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0.6154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0.381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21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5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Org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0.3846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0.4348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10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10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16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Loc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precision</w:t>
      </w:r>
      <w:r>
        <w:rPr>
          <w:rFonts w:ascii="Calibri" w:hAnsi="Calibri"/>
          <w:color w:val="1A1A1A"/>
          <w:sz w:val="22"/>
        </w:rPr>
        <w:t>: 0.7308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recall</w:t>
      </w:r>
      <w:r>
        <w:rPr>
          <w:rFonts w:ascii="Calibri" w:hAnsi="Calibri"/>
          <w:color w:val="1A1A1A"/>
          <w:sz w:val="22"/>
        </w:rPr>
        <w:t>: 0.7917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f1</w:t>
      </w:r>
      <w:r>
        <w:rPr>
          <w:rFonts w:ascii="Calibri" w:hAnsi="Calibri"/>
          <w:color w:val="1A1A1A"/>
          <w:sz w:val="22"/>
        </w:rPr>
        <w:t>: 0.76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tp</w:t>
      </w:r>
      <w:r>
        <w:rPr>
          <w:rFonts w:ascii="Calibri" w:hAnsi="Calibri"/>
          <w:color w:val="1A1A1A"/>
          <w:sz w:val="22"/>
        </w:rPr>
        <w:t>: 19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fp</w:t>
      </w:r>
      <w:r>
        <w:rPr>
          <w:rFonts w:ascii="Calibri" w:hAnsi="Calibri"/>
          <w:color w:val="1A1A1A"/>
          <w:sz w:val="22"/>
        </w:rPr>
        <w:t>: 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fn</w:t>
      </w:r>
      <w:r>
        <w:rPr>
          <w:rFonts w:ascii="Calibri" w:hAnsi="Calibri"/>
          <w:color w:val="1A1A1A"/>
          <w:sz w:val="22"/>
        </w:rPr>
        <w:t>: 5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Corpus Stats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sentences per corpus</w:t>
      </w:r>
      <w:r>
        <w:rPr>
          <w:rFonts w:ascii="Calibri" w:hAnsi="Calibri"/>
          <w:color w:val="1A1A1A"/>
          <w:sz w:val="22"/>
        </w:rPr>
        <w:t>: 200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entity length words</w:t>
      </w:r>
      <w:r>
        <w:rPr>
          <w:rFonts w:ascii="Calibri" w:hAnsi="Calibri"/>
          <w:color w:val="1A1A1A"/>
          <w:sz w:val="22"/>
        </w:rPr>
        <w:t>: 1.36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entity mentions</w:t>
      </w:r>
      <w:r>
        <w:rPr>
          <w:rFonts w:ascii="Calibri" w:hAnsi="Calibri"/>
          <w:color w:val="1A1A1A"/>
          <w:sz w:val="22"/>
        </w:rPr>
        <w:t>: 663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Regex Pattern Counts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MONEY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DATE</w:t>
      </w:r>
      <w:r>
        <w:rPr>
          <w:rFonts w:ascii="Calibri" w:hAnsi="Calibri"/>
          <w:color w:val="1A1A1A"/>
          <w:sz w:val="22"/>
        </w:rPr>
        <w:t>: 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PERCENT</w:t>
      </w:r>
      <w:r>
        <w:rPr>
          <w:rFonts w:ascii="Calibri" w:hAnsi="Calibri"/>
          <w:color w:val="1A1A1A"/>
          <w:sz w:val="22"/>
        </w:rPr>
        <w:t>: 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EMAIL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URL</w:t>
      </w:r>
      <w:r>
        <w:rPr>
          <w:rFonts w:ascii="Calibri" w:hAnsi="Calibri"/>
          <w:color w:val="1A1A1A"/>
          <w:sz w:val="22"/>
        </w:rPr>
        <w:t>: 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PHONE</w:t>
      </w:r>
      <w:r>
        <w:rPr>
          <w:rFonts w:ascii="Calibri" w:hAnsi="Calibri"/>
          <w:color w:val="1A1A1A"/>
          <w:sz w:val="22"/>
        </w:rPr>
        <w:t>: 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gold set sentences</w:t>
      </w:r>
      <w:r>
        <w:rPr>
          <w:rFonts w:ascii="Calibri" w:hAnsi="Calibri"/>
          <w:color w:val="1A1A1A"/>
          <w:sz w:val="22"/>
        </w:rPr>
        <w:t>: 30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cat12_entity_length_dist.png</w:t>
      </w:r>
      <w:r>
        <w:rPr>
          <w:rFonts w:ascii="Calibri" w:hAnsi="Calibri"/>
          <w:color w:val="1A1A1A"/>
          <w:sz w:val="22"/>
        </w:rPr>
        <w:t xml:space="preserve"> — Entity Length Dist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cat12_entity_type_distribution.png</w:t>
      </w:r>
      <w:r>
        <w:rPr>
          <w:rFonts w:ascii="Calibri" w:hAnsi="Calibri"/>
          <w:color w:val="1A1A1A"/>
          <w:sz w:val="22"/>
        </w:rPr>
        <w:t xml:space="preserve"> — Entity Type Distribution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cat12_ner_precision_recall.png</w:t>
      </w:r>
      <w:r>
        <w:rPr>
          <w:rFonts w:ascii="Calibri" w:hAnsi="Calibri"/>
          <w:color w:val="1A1A1A"/>
          <w:sz w:val="22"/>
        </w:rPr>
        <w:t xml:space="preserve"> — Ner Precision Recall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cat12_top_locations.png</w:t>
      </w:r>
      <w:r>
        <w:rPr>
          <w:rFonts w:ascii="Calibri" w:hAnsi="Calibri"/>
          <w:color w:val="1A1A1A"/>
          <w:sz w:val="22"/>
        </w:rPr>
        <w:t xml:space="preserve"> — Top Locations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cat12_top_organizations.png</w:t>
      </w:r>
      <w:r>
        <w:rPr>
          <w:rFonts w:ascii="Calibri" w:hAnsi="Calibri"/>
          <w:color w:val="1A1A1A"/>
          <w:sz w:val="22"/>
        </w:rPr>
        <w:t xml:space="preserve"> — Top Organizations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cat12_top_persons.png</w:t>
      </w:r>
      <w:r>
        <w:rPr>
          <w:rFonts w:ascii="Calibri" w:hAnsi="Calibri"/>
          <w:color w:val="1A1A1A"/>
          <w:sz w:val="22"/>
        </w:rPr>
        <w:t xml:space="preserve"> — Top Persons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12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Named Entity Recognition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outputs/metrics/cat12_*.json, outputs/plots/cat12_*.png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experiments/cat12_ner/run.py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