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 Light" w:hAnsi="Calibri Light"/>
          <w:i/>
          <w:color w:val="707070"/>
          <w:sz w:val="22"/>
        </w:rPr>
        <w:t>NLP Lab Record</w:t>
      </w:r>
    </w:p>
    <w:p>
      <w:pPr>
        <w:spacing w:before="0" w:after="40"/>
        <w:jc w:val="center"/>
      </w:pPr>
      <w:r>
        <w:rPr>
          <w:rFonts w:ascii="Calibri Light" w:hAnsi="Calibri Light"/>
          <w:b/>
          <w:color w:val="2E74B5"/>
          <w:sz w:val="28"/>
        </w:rPr>
        <w:t>CATEGORY 9</w:t>
      </w:r>
    </w:p>
    <w:p>
      <w:pPr>
        <w:spacing w:before="0" w:after="160"/>
        <w:jc w:val="center"/>
      </w:pPr>
      <w:r>
        <w:rPr>
          <w:rFonts w:ascii="Calibri Light" w:hAnsi="Calibri Light"/>
          <w:b/>
          <w:color w:val="1F497D"/>
          <w:sz w:val="44"/>
        </w:rPr>
        <w:t>Word Embeddings &amp; Visualization</w:t>
      </w:r>
    </w:p>
    <w:p>
      <w:pPr>
        <w:spacing w:after="80"/>
        <w:jc w:val="center"/>
      </w:pPr>
      <w:r>
        <w:rPr>
          <w:rFonts w:ascii="Calibri" w:hAnsi="Calibri"/>
          <w:i/>
          <w:color w:val="606060"/>
          <w:sz w:val="22"/>
        </w:rPr>
        <w:t>Word2Vec · PCA · t-SNE · UMAP</w:t>
      </w:r>
    </w:p>
    <w:p>
      <w:pPr>
        <w:spacing w:before="40" w:after="120"/>
        <w:pBdr>
          <w:bottom w:val="single" w:sz="6" w:space="1" w:color="1F497D"/>
        </w:pBdr>
      </w:pPr>
    </w:p>
    <w:p/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AIM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To train dense word embedding models and visualize the learned semantic structure using dimensionality reduction.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OBJECTIVE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Train Word2Vec (CBOW and Skip-gram) on combined corpus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Reduce 100-dimensional embeddings to 2D using PCA, t-SNE, and UMAP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Visualize semantic word clusters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Evaluate using word analogies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Compare PCA vs t-SNE vs UMAP for embedding visualization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DATASET DESCRIPTION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Brown Corpus</w:t>
      </w:r>
      <w:r>
        <w:rPr>
          <w:rFonts w:ascii="Calibri" w:hAnsi="Calibri"/>
          <w:color w:val="1A1A1A"/>
          <w:sz w:val="22"/>
        </w:rPr>
        <w:t xml:space="preserve"> (NLTK): 8,000 sentences (~160k tokens)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Reuters Corpus</w:t>
      </w:r>
      <w:r>
        <w:rPr>
          <w:rFonts w:ascii="Calibri" w:hAnsi="Calibri"/>
          <w:color w:val="1A1A1A"/>
          <w:sz w:val="22"/>
        </w:rPr>
        <w:t xml:space="preserve"> (NLTK): 5,000 sentences (~100k tokens)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Combined</w:t>
      </w:r>
      <w:r>
        <w:rPr>
          <w:rFonts w:ascii="Calibri" w:hAnsi="Calibri"/>
          <w:color w:val="1A1A1A"/>
          <w:sz w:val="22"/>
        </w:rPr>
        <w:t>: ~260k tokens total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ALGORITHM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Word2Vec Architecture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CBOW</w:t>
      </w:r>
      <w:r>
        <w:rPr>
          <w:rFonts w:ascii="Calibri" w:hAnsi="Calibri"/>
          <w:color w:val="1A1A1A"/>
          <w:sz w:val="22"/>
        </w:rPr>
        <w:t>: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Input: context window words → hidden: average of word vectors → output: center word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Loss: cross-entropy over vocabulary (with negative sampling)</w:t>
      </w:r>
    </w:p>
    <w:p>
      <w:pPr>
        <w:spacing w:after="8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Skip-gram</w:t>
      </w:r>
      <w:r>
        <w:rPr>
          <w:rFonts w:ascii="Calibri" w:hAnsi="Calibri"/>
          <w:color w:val="1A1A1A"/>
          <w:sz w:val="22"/>
        </w:rPr>
        <w:t>: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Input: center word → output: each context word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Loss: Σ log P(w_context | w_center)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PCA (Principal Component Analysis)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Find k eigenvectors of covariance matrix corresponding to k largest eigenvalues.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Project: X_reduced = X × W_k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t-SNE (t-Distributed Stochastic Neighbor Embedding)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1. Compute pairwise similarities in high-D space (Gaussian)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2. Compute pairwise similarities in low-D space (Student-t)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3. Minimize KL divergence between distributions via gradient descent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UMAP (Uniform Manifold Approximation and Projection)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1. Construct fuzzy topological representation of high-D data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2. Optimize low-D representation to match topological structure</w:t>
      </w:r>
    </w:p>
    <w:p>
      <w:pPr>
        <w:spacing w:before="0" w:after="0"/>
        <w:ind w:left="576"/>
        <w:shd w:val="clear" w:color="auto" w:fill="F0F0F0"/>
      </w:pPr>
      <w:r>
        <w:rPr>
          <w:rFonts w:ascii="Courier New" w:hAnsi="Courier New"/>
          <w:color w:val="1E1E2E"/>
          <w:sz w:val="19"/>
        </w:rPr>
        <w:t>3. Preserves both local and global structure better than t-SNE</w:t>
      </w:r>
    </w:p>
    <w:p>
      <w:pPr>
        <w:spacing w:after="80"/>
      </w:pPr>
    </w:p>
    <w:p>
      <w:pPr>
        <w:spacing w:before="200" w:after="40"/>
      </w:pPr>
      <w:r>
        <w:rPr>
          <w:rFonts w:ascii="Calibri Light" w:hAnsi="Calibri Light"/>
          <w:b/>
          <w:color w:val="2E74B5"/>
          <w:sz w:val="24"/>
        </w:rPr>
        <w:t>Hyperparameters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Vector size: 100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Window: 5, Min count: 3, Epochs: 15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t-SNE: perplexity=15, iterations=1,000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UMAP: n_neighbors=10, min_dist=0.1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OBSERVATIONS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Semantic clustering</w:t>
      </w:r>
      <w:r>
        <w:rPr>
          <w:rFonts w:ascii="Calibri" w:hAnsi="Calibri"/>
          <w:color w:val="1A1A1A"/>
          <w:sz w:val="22"/>
        </w:rPr>
        <w:t>: Countries, cities, colors, and royalty words form distinct clusters in all reduction methods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PCA</w:t>
      </w:r>
      <w:r>
        <w:rPr>
          <w:rFonts w:ascii="Calibri" w:hAnsi="Calibri"/>
          <w:color w:val="1A1A1A"/>
          <w:sz w:val="22"/>
        </w:rPr>
        <w:t>: Fast, linear — preserves global structure; clusters overlap more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t-SNE</w:t>
      </w:r>
      <w:r>
        <w:rPr>
          <w:rFonts w:ascii="Calibri" w:hAnsi="Calibri"/>
          <w:color w:val="1A1A1A"/>
          <w:sz w:val="22"/>
        </w:rPr>
        <w:t>: Non-linear — tight, well-separated clusters; best for discovering local neighborhoods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UMAP</w:t>
      </w:r>
      <w:r>
        <w:rPr>
          <w:rFonts w:ascii="Calibri" w:hAnsi="Calibri"/>
          <w:color w:val="1A1A1A"/>
          <w:sz w:val="22"/>
        </w:rPr>
        <w:t>: Preserves both local and global structure; fastest of the non-linear methods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Analogy accuracy</w:t>
      </w:r>
      <w:r>
        <w:rPr>
          <w:rFonts w:ascii="Calibri" w:hAnsi="Calibri"/>
          <w:color w:val="1A1A1A"/>
          <w:sz w:val="22"/>
        </w:rPr>
        <w:t>: king - man + woman ≈ queen works when all four words have sufficient training examples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Similarity patterns</w:t>
      </w:r>
      <w:r>
        <w:rPr>
          <w:rFonts w:ascii="Calibri" w:hAnsi="Calibri"/>
          <w:color w:val="1A1A1A"/>
          <w:sz w:val="22"/>
        </w:rPr>
        <w:t>: Antonyms (good/bad) appear close in embedding space (they appear in similar contexts)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CBOW vs Skip-gram</w:t>
      </w:r>
      <w:r>
        <w:rPr>
          <w:rFonts w:ascii="Calibri" w:hAnsi="Calibri"/>
          <w:color w:val="1A1A1A"/>
          <w:sz w:val="22"/>
        </w:rPr>
        <w:t>: CBOW produces more compact clusters; Skip-gram shows more spread (captures rarer words better)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INFERENCE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Word embeddings encode syntactic and semantic relationships as geometric operations in vector space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t-SNE is best for visualizing embedding clusters but doesn't preserve global structure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UMAP is recommended for production visualizations: faster and preserves more structure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Analogy tasks require large corpora for reliable results; ~260k tokens is borderline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Categorical semantic groups (countries, animals) are reliably separated across all reduction methods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RESULTS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Analogy Test</w:t>
      </w:r>
      <w:r>
        <w:rPr>
          <w:rFonts w:ascii="Calibri" w:hAnsi="Calibri"/>
          <w:color w:val="1A1A1A"/>
          <w:sz w:val="22"/>
        </w:rPr>
        <w:t xml:space="preserve"> (CBOW-100):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Analogy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Predicted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Correct?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king - man + woman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queen/princess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paris - france + germany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berlin</w:t>
            </w:r>
          </w:p>
        </w:tc>
        <w:tc>
          <w:tcPr>
            <w:tcW w:type="dxa" w:w="3135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Varies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Word Similarity</w:t>
      </w:r>
      <w:r>
        <w:rPr>
          <w:rFonts w:ascii="Calibri" w:hAnsi="Calibri"/>
          <w:color w:val="1A1A1A"/>
          <w:sz w:val="22"/>
        </w:rPr>
        <w:t xml:space="preserve"> (CBOW-100):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Avg Intra-group Similarity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Countries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~0.45–0.65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Animals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~0.40–0.60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Colors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~0.35–0.55</w:t>
            </w:r>
          </w:p>
        </w:tc>
      </w:tr>
      <w:tr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Royalty</w:t>
            </w:r>
          </w:p>
        </w:tc>
        <w:tc>
          <w:tcPr>
            <w:tcW w:type="dxa" w:w="4703"/>
            <w:shd w:val="clear" w:color="auto" w:fill="EBF3FB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20"/>
              </w:rPr>
              <w:t>~0.50–0.70</w:t>
            </w:r>
          </w:p>
        </w:tc>
      </w:tr>
    </w:tbl>
    <w:p>
      <w:pPr>
        <w:spacing w:after="120"/>
      </w:pP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Model Vocab Sizes</w:t>
      </w:r>
      <w:r>
        <w:rPr>
          <w:rFonts w:ascii="Calibri" w:hAnsi="Calibri"/>
          <w:color w:val="1A1A1A"/>
          <w:sz w:val="22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CBOW-100: ~4,000–6,000 words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Skip-gram-100: ~4,000–6,000 words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1A1A1A"/>
          <w:sz w:val="22"/>
        </w:rPr>
        <w:t>CBOW-50: ~4,000–6,000 words</w:t>
      </w:r>
    </w:p>
    <w:p>
      <w:pPr>
        <w:spacing w:before="20" w:after="80"/>
      </w:pPr>
      <w:r>
        <w:rPr>
          <w:rFonts w:ascii="Calibri" w:hAnsi="Calibri"/>
          <w:b/>
          <w:color w:val="1A1A1A"/>
          <w:sz w:val="22"/>
        </w:rPr>
        <w:t>Outputs</w:t>
      </w:r>
      <w:r>
        <w:rPr>
          <w:rFonts w:ascii="Calibri" w:hAnsi="Calibri"/>
          <w:color w:val="1A1A1A"/>
          <w:sz w:val="22"/>
        </w:rPr>
        <w:t xml:space="preserve">: </w:t>
      </w:r>
      <w:r>
        <w:rPr>
          <w:rFonts w:ascii="Courier New" w:hAnsi="Courier New"/>
          <w:color w:val="C7254F"/>
          <w:sz w:val="20"/>
        </w:rPr>
        <w:t>outputs/plots/cat9_*.png</w:t>
      </w:r>
      <w:r>
        <w:rPr>
          <w:rFonts w:ascii="Calibri" w:hAnsi="Calibri"/>
          <w:color w:val="1A1A1A"/>
          <w:sz w:val="22"/>
        </w:rPr>
        <w:t xml:space="preserve">, </w:t>
      </w:r>
      <w:r>
        <w:rPr>
          <w:rFonts w:ascii="Courier New" w:hAnsi="Courier New"/>
          <w:color w:val="C7254F"/>
          <w:sz w:val="20"/>
        </w:rPr>
        <w:t>outputs/metrics/cat9_word_embeddings.json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KEY COMPUTED METRICS</w:t>
      </w:r>
    </w:p>
    <w:p>
      <w:pPr>
        <w:spacing w:before="40" w:after="120"/>
        <w:pBdr>
          <w:bottom w:val="single" w:sz="6" w:space="1" w:color="2E74B5"/>
        </w:pBdr>
      </w:pPr>
    </w:p>
    <w:p>
      <w:pPr>
        <w:spacing w:before="20" w:after="80"/>
      </w:pPr>
      <w:r>
        <w:rPr>
          <w:rFonts w:ascii="Calibri" w:hAnsi="Calibri"/>
          <w:color w:val="1A1A1A"/>
          <w:sz w:val="22"/>
        </w:rPr>
        <w:t>The following metrics were computed during experiment execution: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Models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Cbow 100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7777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Skipgram 100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7777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Cbow 50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vocab size</w:t>
      </w:r>
      <w:r>
        <w:rPr>
          <w:rFonts w:ascii="Calibri" w:hAnsi="Calibri"/>
          <w:color w:val="1A1A1A"/>
          <w:sz w:val="22"/>
        </w:rPr>
        <w:t>: 7777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Analogy Eval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accuracy</w:t>
      </w:r>
      <w:r>
        <w:rPr>
          <w:rFonts w:ascii="Calibri" w:hAnsi="Calibri"/>
          <w:color w:val="1A1A1A"/>
          <w:sz w:val="22"/>
        </w:rPr>
        <w:t>: 0.0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correct</w:t>
      </w:r>
      <w:r>
        <w:rPr>
          <w:rFonts w:ascii="Calibri" w:hAnsi="Calibri"/>
          <w:color w:val="1A1A1A"/>
          <w:sz w:val="22"/>
        </w:rPr>
        <w:t>: 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</w:t>
      </w:r>
      <w:r>
        <w:rPr>
          <w:rFonts w:ascii="Calibri" w:hAnsi="Calibri"/>
          <w:color w:val="1A1A1A"/>
          <w:sz w:val="22"/>
        </w:rPr>
        <w:t>: 5</w:t>
      </w:r>
    </w:p>
    <w:p>
      <w:pPr>
        <w:spacing w:before="120" w:after="40"/>
      </w:pPr>
      <w:r>
        <w:rPr>
          <w:rFonts w:ascii="Calibri" w:hAnsi="Calibri"/>
          <w:b/>
          <w:i/>
          <w:color w:val="5A96D4"/>
          <w:sz w:val="22"/>
        </w:rPr>
        <w:t>Nearest Neighbors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total corpus tokens</w:t>
      </w:r>
      <w:r>
        <w:rPr>
          <w:rFonts w:ascii="Calibri" w:hAnsi="Calibri"/>
          <w:color w:val="1A1A1A"/>
          <w:sz w:val="22"/>
        </w:rPr>
        <w:t>: 250801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1A1A1A"/>
          <w:sz w:val="22"/>
        </w:rPr>
        <w:t>category words found</w:t>
      </w:r>
      <w:r>
        <w:rPr>
          <w:rFonts w:ascii="Calibri" w:hAnsi="Calibri"/>
          <w:color w:val="1A1A1A"/>
          <w:sz w:val="22"/>
        </w:rPr>
        <w:t>: 55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GENERATED VISUALIZATIONS</w:t>
      </w:r>
    </w:p>
    <w:p>
      <w:pPr>
        <w:spacing w:before="40" w:after="120"/>
        <w:pBdr>
          <w:bottom w:val="single" w:sz="6" w:space="1" w:color="2E74B5"/>
        </w:pBdr>
      </w:pP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cat9_cbow_100_analogies.png</w:t>
      </w:r>
      <w:r>
        <w:rPr>
          <w:rFonts w:ascii="Calibri" w:hAnsi="Calibri"/>
          <w:color w:val="1A1A1A"/>
          <w:sz w:val="22"/>
        </w:rPr>
        <w:t xml:space="preserve"> — Cbow 100 Analogies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cat9_cbow_100_pca.png</w:t>
      </w:r>
      <w:r>
        <w:rPr>
          <w:rFonts w:ascii="Calibri" w:hAnsi="Calibri"/>
          <w:color w:val="1A1A1A"/>
          <w:sz w:val="22"/>
        </w:rPr>
        <w:t xml:space="preserve"> — Cbow 100 Pca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cat9_cbow_100_reduction_comparison.png</w:t>
      </w:r>
      <w:r>
        <w:rPr>
          <w:rFonts w:ascii="Calibri" w:hAnsi="Calibri"/>
          <w:color w:val="1A1A1A"/>
          <w:sz w:val="22"/>
        </w:rPr>
        <w:t xml:space="preserve"> — Cbow 100 Reduction Comparison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cat9_cbow_100_similarity_heatmap.png</w:t>
      </w:r>
      <w:r>
        <w:rPr>
          <w:rFonts w:ascii="Calibri" w:hAnsi="Calibri"/>
          <w:color w:val="1A1A1A"/>
          <w:sz w:val="22"/>
        </w:rPr>
        <w:t xml:space="preserve"> — Cbow 100 Similarity Heatmap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cat9_cbow_100_t_sne.png</w:t>
      </w:r>
      <w:r>
        <w:rPr>
          <w:rFonts w:ascii="Calibri" w:hAnsi="Calibri"/>
          <w:color w:val="1A1A1A"/>
          <w:sz w:val="22"/>
        </w:rPr>
        <w:t xml:space="preserve"> — Cbow 100 T Sne</w:t>
      </w:r>
    </w:p>
    <w:p>
      <w:pPr>
        <w:pStyle w:val="ListBullet"/>
        <w:spacing w:before="20" w:after="20"/>
        <w:ind w:left="360"/>
      </w:pPr>
      <w:r>
        <w:rPr>
          <w:rFonts w:ascii="Courier New" w:hAnsi="Courier New"/>
          <w:color w:val="C7254F"/>
          <w:sz w:val="20"/>
        </w:rPr>
        <w:t>cat9_cbow_100_umap.png</w:t>
      </w:r>
      <w:r>
        <w:rPr>
          <w:rFonts w:ascii="Calibri" w:hAnsi="Calibri"/>
          <w:color w:val="1A1A1A"/>
          <w:sz w:val="22"/>
        </w:rPr>
        <w:t xml:space="preserve"> — Cbow 100 Umap</w:t>
      </w:r>
    </w:p>
    <w:p>
      <w:pPr>
        <w:spacing w:before="280" w:after="80"/>
      </w:pPr>
      <w:r>
        <w:rPr>
          <w:rFonts w:ascii="Calibri Light" w:hAnsi="Calibri Light"/>
          <w:b/>
          <w:color w:val="1F497D"/>
          <w:sz w:val="28"/>
        </w:rPr>
        <w:t>EXECUTION INFORMATION</w:t>
      </w:r>
    </w:p>
    <w:p>
      <w:pPr>
        <w:spacing w:before="40" w:after="120"/>
        <w:pBdr>
          <w:bottom w:val="single" w:sz="6" w:space="1" w:color="2E74B5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1F497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Category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Category 9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Topic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Word Embeddings &amp; Visualization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Datasets Used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Brown Corpus + Reuters Corpus (combined ~260k tokens)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Python 3.11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Key Libraries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NLTK, gensim, scikit-learn, matplotlib, seaborn, umap-learn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Output Path</w:t>
            </w:r>
          </w:p>
        </w:tc>
        <w:tc>
          <w:tcPr>
            <w:tcW w:type="dxa" w:w="4703"/>
            <w:shd w:val="clear" w:color="auto" w:fill="F5F9FF"/>
          </w:tcPr>
          <w:p>
            <w:r/>
            <w:r>
              <w:rPr>
                <w:rFonts w:ascii="Calibri" w:hAnsi="Calibri"/>
                <w:sz w:val="20"/>
              </w:rPr>
              <w:t>outputs/metrics/cat9_*.json, outputs/plots/cat9_*.png</w:t>
            </w:r>
          </w:p>
        </w:tc>
      </w:tr>
      <w:tr>
        <w:tc>
          <w:tcPr>
            <w:tcW w:type="dxa" w:w="4703"/>
            <w:shd w:val="clear" w:color="auto" w:fill="D9E6F2"/>
          </w:tcPr>
          <w:p>
            <w:r/>
            <w:r>
              <w:rPr>
                <w:rFonts w:ascii="Calibri" w:hAnsi="Calibri"/>
                <w:b/>
                <w:sz w:val="20"/>
              </w:rPr>
              <w:t>Source File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experiments/cat9_word_embeddings/run.py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