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CUST-10007</w:t>
      </w:r>
    </w:p>
    <w:p>
      <w:pPr>
        <w:pStyle w:val="Heading1"/>
      </w:pPr>
      <w:r>
        <w:t>Customer Details</w:t>
      </w:r>
    </w:p>
    <w:p>
      <w:r>
        <w:t>CUST-10007 belongs to Customer 007 in Pune.</w:t>
      </w:r>
    </w:p>
    <w:p>
      <w:pPr>
        <w:pStyle w:val="Heading1"/>
      </w:pPr>
      <w:r>
        <w:t>Account</w:t>
      </w:r>
    </w:p>
    <w:p>
      <w:r>
        <w:t>Segment: Enterprise; Industry: Finance.</w:t>
      </w:r>
    </w:p>
    <w:p>
      <w:pPr>
        <w:pStyle w:val="Heading1"/>
      </w:pPr>
      <w:r>
        <w:t>Relationship</w:t>
      </w:r>
    </w:p>
    <w:p>
      <w:r>
        <w:t>Account value INR 2,179,012. Renewal date 2026-12-22.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