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Record CUST-10011</w:t>
      </w:r>
    </w:p>
    <w:p>
      <w:pPr>
        <w:pStyle w:val="Heading1"/>
      </w:pPr>
      <w:r>
        <w:t>Customer Details</w:t>
      </w:r>
    </w:p>
    <w:p>
      <w:r>
        <w:t>CUST-10011 belongs to Customer 011 in Chennai.</w:t>
      </w:r>
    </w:p>
    <w:p>
      <w:pPr>
        <w:pStyle w:val="Heading1"/>
      </w:pPr>
      <w:r>
        <w:t>Account</w:t>
      </w:r>
    </w:p>
    <w:p>
      <w:r>
        <w:t>Segment: SMB; Industry: Finance.</w:t>
      </w:r>
    </w:p>
    <w:p>
      <w:pPr>
        <w:pStyle w:val="Heading1"/>
      </w:pPr>
      <w:r>
        <w:t>Relationship</w:t>
      </w:r>
    </w:p>
    <w:p>
      <w:r>
        <w:t>Account value INR 1,235,365. Renewal date 2027-11-27.</w:t>
      </w:r>
    </w:p>
    <w:p>
      <w:pPr>
        <w:pStyle w:val="Heading1"/>
      </w:pPr>
      <w:r>
        <w:t>Notes</w:t>
      </w:r>
    </w:p>
    <w:p>
      <w:r>
        <w:t>Customer communication, service expectations and escalation details are maintained in this record.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