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EMP-20007</w:t>
      </w:r>
    </w:p>
    <w:p>
      <w:pPr>
        <w:pStyle w:val="Heading1"/>
      </w:pPr>
      <w:r>
        <w:t>Employee</w:t>
      </w:r>
    </w:p>
    <w:p>
      <w:r>
        <w:t>EMP-20007, Department: Operations.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Half-Yearly.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