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Paid Time Off, Sick Leave &amp; Parental Policy</w:t>
      </w:r>
    </w:p>
    <w:p>
      <w:pPr>
        <w:pStyle w:val="Heading1"/>
      </w:pPr>
      <w:r>
        <w:t>Paid Time Off (PTO)</w:t>
      </w:r>
    </w:p>
    <w:p>
      <w:r>
        <w:t>Employees accrue 20 business days of PTO annually (1.67 days per month). Up to 5 unused days can roll over to the next calendar year. PTO requests exceeding 3 consecutive days require 2 weeks advance notice.</w:t>
      </w:r>
    </w:p>
    <w:p>
      <w:pPr>
        <w:pStyle w:val="Heading1"/>
      </w:pPr>
      <w:r>
        <w:t>Sick Leave &amp; Mental Health Days</w:t>
      </w:r>
    </w:p>
    <w:p>
      <w:r>
        <w:t>10 paid sick days per year are provided. Sick leave can also be taken for caring for immediate family members. No doctor note required for absences of 2 days or fewer.</w:t>
      </w:r>
    </w:p>
    <w:p>
      <w:pPr>
        <w:pStyle w:val="Heading1"/>
      </w:pPr>
      <w:r>
        <w:t>Parental &amp; Caregiver Leave</w:t>
      </w:r>
    </w:p>
    <w:p>
      <w:r>
        <w:t>16 weeks of 100% paid parental leave for all new parents (birth, adoption, or foster placement). An additional 4 weeks of phased return-to-work is offered with 80% hours at 100%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