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PRJ-30011</w:t>
      </w:r>
    </w:p>
    <w:p>
      <w:pPr>
        <w:pStyle w:val="Heading1"/>
      </w:pPr>
      <w:r>
        <w:t>Overview</w:t>
      </w:r>
    </w:p>
    <w:p>
      <w:r>
        <w:t>Project PRJ-30011 delivers a customer portal.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resource.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