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20" w:val="clear"/>
            <w:tcMar>
              <w:top w:type="dxa" w:w="600"/>
              <w:left w:type="dxa" w:w="560"/>
              <w:bottom w:type="dxa" w:w="600"/>
              <w:right w:type="dxa" w:w="5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♻  GREENIE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A5D6A7"/>
                <w:sz w:val="28"/>
                <w:szCs w:val="28"/>
              </w:rPr>
              <w:t xml:space="preserve">Turning Urban Debris into Economic Value</w:t>
            </w:r>
          </w:p>
          <w:p>
            <w:pPr>
              <w:spacing w:before="140"/>
              <w:jc w:val="center"/>
            </w:pPr>
            <w:r>
              <w:rPr>
                <w:rFonts w:ascii="Arial" w:cs="Arial" w:eastAsia="Arial" w:hAnsi="Arial"/>
                <w:b/>
                <w:bCs/>
                <w:color w:val="F9A825"/>
                <w:spacing w:val="120"/>
                <w:sz w:val="26"/>
                <w:szCs w:val="26"/>
              </w:rPr>
              <w:t xml:space="preserve">MARKETPLACE MODULE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C8E6C9"/>
                <w:spacing w:val="80"/>
                <w:sz w:val="20"/>
                <w:szCs w:val="20"/>
              </w:rPr>
              <w:t xml:space="preserve">PRODUCT REQUIREMENTS DOCUMENT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A5D6A7"/>
                <w:sz w:val="20"/>
                <w:szCs w:val="20"/>
              </w:rPr>
              <w:t xml:space="preserve">Team Swach  |  Sri Krishna College of Engineering &amp; Technology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9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Version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1.0</w:t>
            </w:r>
          </w:p>
        </w:tc>
        <w:tc>
          <w:tcPr>
            <w:tcW w:type="dxa" w:w="187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9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Status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Draft</w:t>
            </w:r>
          </w:p>
        </w:tc>
        <w:tc>
          <w:tcPr>
            <w:tcW w:type="dxa" w:w="187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9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Mar 2026</w:t>
            </w:r>
          </w:p>
        </w:tc>
        <w:tc>
          <w:tcPr>
            <w:tcW w:type="dxa" w:w="187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9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Team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Swach</w:t>
            </w:r>
          </w:p>
        </w:tc>
        <w:tc>
          <w:tcPr>
            <w:tcW w:type="dxa" w:w="1872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9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City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Coimbatore</w:t>
            </w:r>
          </w:p>
        </w:tc>
      </w:tr>
    </w:tbl>
    <w:p>
      <w:pPr>
        <w:spacing w:after="180" w:before="180"/>
      </w:pPr>
      <w:r>
        <w:t xml:space="preserve"/>
      </w:r>
    </w:p>
    <w:p>
      <w:pPr>
        <w:pStyle w:val="Heading1"/>
        <w:pBdr>
          <w:bottom w:val="single" w:color="1B5E20" w:sz="6" w:space="6"/>
        </w:pBdr>
        <w:spacing w:after="140" w:before="400"/>
      </w:pPr>
      <w:r>
        <w:rPr>
          <w:rFonts w:ascii="Arial" w:cs="Arial" w:eastAsia="Arial" w:hAnsi="Arial"/>
          <w:b/>
          <w:bCs/>
          <w:color w:val="1B5E20"/>
          <w:sz w:val="34"/>
          <w:szCs w:val="34"/>
        </w:rPr>
        <w:t xml:space="preserve">1. Product Overview</w:t>
      </w:r>
    </w:p>
    <w:p>
      <w:pPr>
        <w:spacing w:after="80" w:before="80" w:line="3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GREENIE's Marketplace Module is the commercial sales arm of the GREENIE Fleet Intelligence platform. GREENIE operates as the sole seller on this platform — collecting C&amp;D waste from contractors at four Transfer Stations across Coimbatore, sorting it using Edge AI, and selling verified, graded secondary materials directly to buyers. This is not a multi-vendor marketplace; it is GREENIE's own digital storefront for its processed material inventory.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9C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Key Distinction from Generic C&amp;D Marketplaces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GREENIE is the ONLY seller. Every listing originates from GREENIE's own sorted inventory at its Transfer Stations.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Inventory is auto-synced from the existing Fleet Intelligence system — no manual stock entry needed.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Buyers see real-time stock, zone origin, and lab-certified grades — not unverified third-party claims.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• This model ensures quality control, regulatory compliance, and brand trust at every transaction.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B5E20" w:sz="6" w:space="6"/>
        </w:pBdr>
        <w:spacing w:after="140" w:before="400"/>
      </w:pPr>
      <w:r>
        <w:rPr>
          <w:rFonts w:ascii="Arial" w:cs="Arial" w:eastAsia="Arial" w:hAnsi="Arial"/>
          <w:b/>
          <w:bCs/>
          <w:color w:val="1B5E20"/>
          <w:sz w:val="34"/>
          <w:szCs w:val="34"/>
        </w:rPr>
        <w:t xml:space="preserve">2. Problem &amp; Business Motivation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2.1 The Revenue Gap GREENIE Currently Faces</w:t>
      </w:r>
    </w:p>
    <w:p>
      <w:pPr>
        <w:spacing w:after="80" w:before="80" w:line="3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GREENIE's Fleet Intelligence system successfully captures, routes, and sorts C&amp;D waste at Transfer Stations. However, the outbound side — selling processed material to buyers — remains informal and relationship-dependent. This creates: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Delayed off-take: Sorted material sits at Transfer Stations waiting for phone-based buyer negotiations, blocking capacity for new incoming waste.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Price leakage: Without transparent price discovery, GREENIE is forced to accept below-market prices from repeat buyers who have information leverage.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Missed buyer segments: Municipal road contractors, individual builders, and small recyclers cannot easily discover or purchase GREENIE material without a personal contact.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No digital audit trail: Material sale transactions are undocumented, making EPR certificate issuance and CPCB compliance reporting manual and error-prone.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2.2 The Market Opportunity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560"/>
        <w:gridCol w:w="2600"/>
      </w:tblGrid>
      <w:tr>
        <w:trPr>
          <w:tblHeader/>
        </w:trP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India C&amp;D waste generated annually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150–500 million tonnes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MoHUA / Strategic Evaluation Report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Current national recycling rate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~1–2%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MoEFCC estimates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EPR recycling mandate FY 2026–27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50% of generated waste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C&amp;D Waste Management Rules 2025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Coimbatore daily C&amp;D waste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~100–150 TPD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CCMC / GREENIE field data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India C&amp;D recycling market size (2024)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USD 245.40 Billion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Strategic Evaluation Report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Market CAGR (2024–2033)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4.00%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Strategic Evaluation Report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Fine for illegal dumping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INR 5,000–1,00,000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C&amp;D Rules 2025 / Municipal Bylaws</w:t>
            </w:r>
          </w:p>
        </w:tc>
      </w:tr>
      <w:tr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GREENIE gross margin per tonne</w:t>
            </w:r>
          </w:p>
        </w:tc>
        <w:tc>
          <w:tcPr>
            <w:tcW w:type="dxa" w:w="3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~55%</w:t>
            </w:r>
          </w:p>
        </w:tc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GREENIE Feasibility Slide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B5E20" w:sz="6" w:space="6"/>
        </w:pBdr>
        <w:spacing w:after="140" w:before="400"/>
      </w:pPr>
      <w:r>
        <w:rPr>
          <w:rFonts w:ascii="Arial" w:cs="Arial" w:eastAsia="Arial" w:hAnsi="Arial"/>
          <w:b/>
          <w:bCs/>
          <w:color w:val="1B5E20"/>
          <w:sz w:val="34"/>
          <w:szCs w:val="34"/>
        </w:rPr>
        <w:t xml:space="preserve">3. Goals &amp; Success Metrics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360"/>
        <w:gridCol w:w="2400"/>
      </w:tblGrid>
      <w:tr>
        <w:trPr>
          <w:tblHeader/>
        </w:trPr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 Target</w:t>
            </w:r>
          </w:p>
        </w:tc>
      </w:tr>
      <w:tr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Accelerate material off-take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Avg. days material sits at station before sale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Reduce from ~14 days to &lt;4 days</w:t>
            </w:r>
          </w:p>
        </w:tc>
      </w:tr>
      <w:tr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Increase outbound revenue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Material Sales GMV through marketplace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INR 2.5 Cr (digital channel)</w:t>
            </w:r>
          </w:p>
        </w:tc>
      </w:tr>
      <w:tr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Reach new buyer segments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Registered buyers across all categories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300+ buyers</w:t>
            </w:r>
          </w:p>
        </w:tc>
      </w:tr>
      <w:tr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Automate EPR documentation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% of transactions with auto-generated WTN + EPR cert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90%</w:t>
            </w:r>
          </w:p>
        </w:tc>
      </w:tr>
      <w:tr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Improve price realization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Avg. price vs. informal channel baseline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10–15% improvement</w:t>
            </w:r>
          </w:p>
        </w:tc>
      </w:tr>
      <w:tr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Buyer satisfaction</w:t>
            </w:r>
          </w:p>
        </w:tc>
        <w:tc>
          <w:tcPr>
            <w:tcW w:type="dxa" w:w="3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Average order rating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4.3 / 5.0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B5E20" w:sz="6" w:space="6"/>
        </w:pBdr>
        <w:spacing w:after="140" w:before="400"/>
      </w:pPr>
      <w:r>
        <w:rPr>
          <w:rFonts w:ascii="Arial" w:cs="Arial" w:eastAsia="Arial" w:hAnsi="Arial"/>
          <w:b/>
          <w:bCs/>
          <w:color w:val="1B5E20"/>
          <w:sz w:val="34"/>
          <w:szCs w:val="34"/>
        </w:rPr>
        <w:t xml:space="preserve">4. Buyer Personas</w:t>
      </w:r>
    </w:p>
    <w:p>
      <w:pPr>
        <w:spacing w:after="80" w:before="80" w:line="3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GREENIE is the only seller. The following are the buyer personas who will purchase GREENIE's sorted materials through the marketplace.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🏛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Municipal Authority (CCMC)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Bulk concrete rubble for road sub-base. Needs WTN + EPR cert, quantity assurance, and scheduled delivery.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♻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Recycling Plant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High-purity steel, plastic, glass at scale. Values GREENIE's Edge AI grade guarantees and consistent delivery schedule.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🛣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Road Contractor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Crushed aggregate for sub-base, WBM. Price-sensitive; prefers nearby Transfer Station zone for lower logistics cost.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👤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Individual / Small Builder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Wood, brick, steel for repair/renovation. Needs simple browse, small qty purchase, and quick self-pickup option.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B5E20" w:sz="6" w:space="6"/>
        </w:pBdr>
        <w:spacing w:after="140" w:before="400"/>
      </w:pPr>
      <w:r>
        <w:rPr>
          <w:rFonts w:ascii="Arial" w:cs="Arial" w:eastAsia="Arial" w:hAnsi="Arial"/>
          <w:b/>
          <w:bCs/>
          <w:color w:val="1B5E20"/>
          <w:sz w:val="34"/>
          <w:szCs w:val="34"/>
        </w:rPr>
        <w:t xml:space="preserve">5. GREENIE's Material Catalog (Seller Inventory)</w:t>
      </w:r>
    </w:p>
    <w:p>
      <w:pPr>
        <w:spacing w:after="80" w:before="80" w:line="3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All materials listed on the marketplace are sourced exclusively from GREENIE's 4 Transfer Stations in Coimbatore (North, South, East, West zones). Inventory is auto-populated from the Fleet Intelligence sorting logs.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500"/>
        <w:gridCol w:w="2400"/>
        <w:gridCol w:w="1460"/>
        <w:gridCol w:w="1300"/>
      </w:tblGrid>
      <w:tr>
        <w:trPr>
          <w:tblHeader/>
        </w:trPr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Material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AI-Sorted Grades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Buyers</w:t>
            </w:r>
          </w:p>
        </w:tc>
        <w:tc>
          <w:tcPr>
            <w:tcW w:type="dxa" w:w="14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 Unit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Price Range</w:t>
            </w:r>
          </w:p>
        </w:tc>
      </w:tr>
      <w:tr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Concrete Rubble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Crushed 20mm / Chunked / Reinforced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CCMC, Road Contractors</w:t>
            </w:r>
          </w:p>
        </w:tc>
        <w:tc>
          <w:tcPr>
            <w:tcW w:type="dxa" w:w="14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Tonnes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INR 150–400/tonne</w:t>
            </w:r>
          </w:p>
        </w:tc>
      </w:tr>
      <w:tr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Steel / Rebar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Structural Grade A / Sheet / Scrap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Recycling Plants, Contractors</w:t>
            </w:r>
          </w:p>
        </w:tc>
        <w:tc>
          <w:tcPr>
            <w:tcW w:type="dxa" w:w="14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Tonnes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INR 18,000–28,000/tonne</w:t>
            </w:r>
          </w:p>
        </w:tc>
      </w:tr>
      <w:tr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Wood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Structural Timber / Plywood / Scrap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Individuals, Small Builders</w:t>
            </w:r>
          </w:p>
        </w:tc>
        <w:tc>
          <w:tcPr>
            <w:tcW w:type="dxa" w:w="14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Pieces / Cu.Ft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INR 50–500/piece</w:t>
            </w:r>
          </w:p>
        </w:tc>
      </w:tr>
      <w:tr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Plastic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HDPE / PVC / Mixed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Recycling Plants</w:t>
            </w:r>
          </w:p>
        </w:tc>
        <w:tc>
          <w:tcPr>
            <w:tcW w:type="dxa" w:w="14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Kg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INR 8–25/kg</w:t>
            </w:r>
          </w:p>
        </w:tc>
      </w:tr>
      <w:tr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Glass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Float / Tempered / Wired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Recycling Plants, Glaziers</w:t>
            </w:r>
          </w:p>
        </w:tc>
        <w:tc>
          <w:tcPr>
            <w:tcW w:type="dxa" w:w="14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Sq.Ft / Kg</w:t>
            </w:r>
          </w:p>
        </w:tc>
        <w:tc>
          <w:tcPr>
            <w:tcW w:type="dxa" w:w="13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INR 5–20/kg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9C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Inventory Auto-Sync from Fleet Intelligence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When the Edge AI conveyor at a Transfer Station logs a material batch as 'Sorted &amp; Approved', the Marketplace Inventory Service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automatically creates a new listing draft. The GREENIE admin reviews and publishes it within 2 hours.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Stock quantity is decremented in real-time as orders are placed. Transfer Station capacity is never double-allocated.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B5E20" w:sz="6" w:space="6"/>
        </w:pBdr>
        <w:spacing w:after="140" w:before="400"/>
      </w:pPr>
      <w:r>
        <w:rPr>
          <w:rFonts w:ascii="Arial" w:cs="Arial" w:eastAsia="Arial" w:hAnsi="Arial"/>
          <w:b/>
          <w:bCs/>
          <w:color w:val="1B5E20"/>
          <w:sz w:val="34"/>
          <w:szCs w:val="34"/>
        </w:rPr>
        <w:t xml:space="preserve">6. Feature Requirements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6.1 Public Storefront &amp; Product Discovery (Amazon-inspired)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Homepage featuring GREENIE's material catalog with category icons (Concrete, Steel, Wood, Plastic, Glass).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Real-time inventory counter per material category — shows live 'X tonnes available today'.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Zone filter: buyers can filter by source Transfer Station (North / South / East / West) to minimise their own logistics distance.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Material detail page: grade description, lot photos from Transfer Station, lab test certificate download (where available), available quantity, price per unit, and origin zone map.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'Notify Me' for out-of-stock materials — buyer gets SMS/email when GREENIE restocks that grade.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6.2 Buyer Registration &amp; KYC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Buyer registration: Name, company (optional for individuals), phone (OTP verify), email, GST number (for B2B), delivery address.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Buyer type selection at registration: Municipal Body / Recycling Plant / Contractor / Individual — unlocks relevant UI (bulk RFQ for municipal/plant, small-qty checkout for individuals).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KYC document upload: GST certificate for B2B buyers; Aadhaar OTP for individual buyers.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Admin approval within 24 hours for institutional buyers (municipal / recyclers) — individuals auto-approved.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6.3 Cart &amp; Ordering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Add-to-cart with quantity input (min. order enforced per material type: e.g. 5 tonnes for concrete, 10 kg for plastic).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Zone-aware cart: if buyer adds from multiple zones, system flags logistics complexity and suggests consolidation.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Delivery mode selection: Self-pickup from Transfer Station (discount applied) or GREENIE-arranged delivery (logistics cost added).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Delivery scheduling: calendar picker to book pickup/delivery slot — slots fed from Transfer Station availability.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Order summary: material, grade, quantity, unit price, logistics fee (if any), GST, total — before payment.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6.4 Payments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UPI, Net Banking, NEFT/RTGS (for B2B bulk orders), and platform-issued pro-forma invoice for government purchase orders.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Advance payment for standard orders; Purchase Order (PO) upload + credit terms for CCMC and registered municipal buyers.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GST-compliant tax invoice auto-generated on payment confirmation (e-invoice with IRN/QR code for B2B).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Partial delivery support: payment split across delivery milestones for large bulk orders (&gt;50 tonnes).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6.5 Order Tracking &amp; Fulfillment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Order timeline: Confirmed → Transfer Station Preparing → Loaded → In Transit / Ready for Pickup → Delivered → Reviewed.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Integration with GREENIE Fleet Intelligence: when a truck is dispatched for delivery, the order status auto-updates to 'In Transit' with live tracking link.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Buyer receives SMS at each milestone (Fleet Intelligence dispatch event triggers notification).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Digital Proof of Delivery (POD): driver uploads photo at delivery; buyer confirms receipt on app.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6.6 Compliance &amp; Documentation (GREENIE's Regulatory Edge)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Auto-generated Waste Transfer Note (WTN) per transaction — compliant with C&amp;D Waste Management Rules 2025.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EPR Certificate generation: each sale contributes to buyer's EPR recycling target; platform auto-computes and issues CPCB-format certificate.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Blockchain-backed Digital Manifest: transaction hash stored immutably for audit trail (as per GREENIE's proposed EPR architecture).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CCMC Compliance Report: monthly aggregate export of all transactions for regulatory submission by GREENIE.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6.7 GREENIE Admin Panel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Inventory dashboard: material stock per zone, pending batches at Transfer Station, sold this week/month.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Pricing control: GREENIE admin sets and updates price per material/grade — no buyer can modify price (single seller).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Order management: view all orders, approve PO-based orders, manage delivery slots, assign fleet.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Buyer management: approve/reject institutional KYC, view buyer order history, blacklist if needed.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Analytics: revenue by material, by zone, by buyer category; price trend vs informal market baseline.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EPR &amp; compliance reports: auto-generated monthly CPCB summary; downloadable EPR certificate ledger.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6.8 Ratings &amp; Reviews (Flipkart-inspired — Adapted for B2B)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After each delivery, buyers can rate: Material Quality (1–5), Grade Accuracy (1–5), Delivery Punctuality (1–5), and leave a comment.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Reviews are public on the material detail page — builds GREENIE brand credibility with new institutional buyers.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GREENIE admin can respond to reviews. No anonymous or unverified reviews allowed.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B5E20" w:sz="6" w:space="6"/>
        </w:pBdr>
        <w:spacing w:after="140" w:before="400"/>
      </w:pPr>
      <w:r>
        <w:rPr>
          <w:rFonts w:ascii="Arial" w:cs="Arial" w:eastAsia="Arial" w:hAnsi="Arial"/>
          <w:b/>
          <w:bCs/>
          <w:color w:val="1B5E20"/>
          <w:sz w:val="34"/>
          <w:szCs w:val="34"/>
        </w:rPr>
        <w:t xml:space="preserve">7. Non-Functional Requirements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7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Page load &lt;2s on 4G; inventory sync from Fleet Intelligence &lt;30s lag; checkout flow &lt;3s.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7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99.5% uptime; maintenance 02:00–04:00 IST; Transfer Station sync queue retries on downtime.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Security</w:t>
            </w:r>
          </w:p>
        </w:tc>
        <w:tc>
          <w:tcPr>
            <w:tcW w:type="dxa" w:w="7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AES-256 at rest; TLS 1.3 in transit; JWT auth; DPDP Act 2023 compliant buyer data handling.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7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REST API with Fleet Intelligence; event-driven stock updates via webhook on sorting completion.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Mobile</w:t>
            </w:r>
          </w:p>
        </w:tc>
        <w:tc>
          <w:tcPr>
            <w:tcW w:type="dxa" w:w="7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PWA for buyers + admin. Android app in Phase 2. Optimized for low-bandwidth field access.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Compliance</w:t>
            </w:r>
          </w:p>
        </w:tc>
        <w:tc>
          <w:tcPr>
            <w:tcW w:type="dxa" w:w="7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GST e-invoicing (IRN); C&amp;D Waste Rules 2025 WTN format; CPCB EPR digital manifest.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7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Designed for Coimbatore now; architecture supports multi-city replication (Chennai, Bengaluru) in Phase 3.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7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WCAG 2.1 AA; Tamil + English UI for local buyer access.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B5E20" w:sz="6" w:space="6"/>
        </w:pBdr>
        <w:spacing w:after="140" w:before="400"/>
      </w:pPr>
      <w:r>
        <w:rPr>
          <w:rFonts w:ascii="Arial" w:cs="Arial" w:eastAsia="Arial" w:hAnsi="Arial"/>
          <w:b/>
          <w:bCs/>
          <w:color w:val="1B5E20"/>
          <w:sz w:val="34"/>
          <w:szCs w:val="34"/>
        </w:rPr>
        <w:t xml:space="preserve">8. Integration with GREENIE Fleet Intelligence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2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Touchpoint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Fleet Intelligence (Existing)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Marketplace (New)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 Method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Incoming waste batch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Transfer Station logs sorting completion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Triggers inventory listing draft creation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Webhook: POST /marketplace/inventory/draft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Stock quantity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Real-time sorted batch weight from conveyor IoT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Displayed as 'Available Stock' on product page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REST API poll every 5 min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Delivery dispatch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Fleet assigned + truck GPS tracking active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Order status → 'In Transit' + live tracking URL to buyer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Webhook: POST /marketplace/orders/{id}/dispatch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Delivery confirmation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Driver logs POD at drop point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Order → 'Delivered'; buyer prompted to review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Webhook: POST /marketplace/orders/{id}/delivered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Admin authentication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Admin login (mail: 123@greenie.ac.in) already exists in Fleet Intel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SSO: same credentials access both systems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JWT token sharing / OAuth2 SSO</w:t>
            </w:r>
          </w:p>
        </w:tc>
      </w:tr>
      <w:tr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Pricing signals</w:t>
            </w:r>
          </w:p>
        </w:tc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Historical tipping fee and material volume data</w:t>
            </w:r>
          </w:p>
        </w:tc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Feed into marketplace AI price recommendation engine</w:t>
            </w:r>
          </w:p>
        </w:tc>
        <w:tc>
          <w:tcPr>
            <w:tcW w:type="dxa" w:w="2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Batch export nightly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B5E20" w:sz="6" w:space="6"/>
        </w:pBdr>
        <w:spacing w:after="140" w:before="400"/>
      </w:pPr>
      <w:r>
        <w:rPr>
          <w:rFonts w:ascii="Arial" w:cs="Arial" w:eastAsia="Arial" w:hAnsi="Arial"/>
          <w:b/>
          <w:bCs/>
          <w:color w:val="1B5E20"/>
          <w:sz w:val="34"/>
          <w:szCs w:val="34"/>
        </w:rPr>
        <w:t xml:space="preserve">9. Marketplace Revenue Model</w:t>
      </w:r>
    </w:p>
    <w:p>
      <w:pPr>
        <w:spacing w:after="80" w:before="80" w:line="3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Unlike a multi-vendor marketplace, GREENIE earns the full material sale revenue (no commission deduction). The marketplace layer adds: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Revenue/Cost Component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Impact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Material Sales Revenue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Direct revenue from all marketplace transactions at GREENIE-set prices</w:t>
            </w:r>
          </w:p>
        </w:tc>
        <w:tc>
          <w:tcPr>
            <w:tcW w:type="dxa" w:w="2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Target INR 2.5 Cr Year 1 (digital channel)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Price Premium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Verified grade + digital trust commands 10–15% premium vs informal market</w:t>
            </w:r>
          </w:p>
        </w:tc>
        <w:tc>
          <w:tcPr>
            <w:tcW w:type="dxa" w:w="2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INR 150–600/tonne additional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Faster Inventory Turnover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Reduced avg. storage days from ~14 to &lt;4 means 3× more throughput per station</w:t>
            </w:r>
          </w:p>
        </w:tc>
        <w:tc>
          <w:tcPr>
            <w:tcW w:type="dxa" w:w="2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30–40% capacity utilization gain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EPR Certificate Sales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EPR certs sold to bulk producers on CPCB portal (20% revenue stream)</w:t>
            </w:r>
          </w:p>
        </w:tc>
        <w:tc>
          <w:tcPr>
            <w:tcW w:type="dxa" w:w="2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INR 800–2,500/tonne equivalent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Logistics Margin</w:t>
            </w:r>
          </w:p>
        </w:tc>
        <w:tc>
          <w:tcPr>
            <w:tcW w:type="dxa" w:w="4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If GREENIE arranges delivery, 8–12% margin on freight cost</w:t>
            </w:r>
          </w:p>
        </w:tc>
        <w:tc>
          <w:tcPr>
            <w:tcW w:type="dxa" w:w="2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Add-on per order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B5E20" w:sz="6" w:space="6"/>
        </w:pBdr>
        <w:spacing w:after="140" w:before="400"/>
      </w:pPr>
      <w:r>
        <w:rPr>
          <w:rFonts w:ascii="Arial" w:cs="Arial" w:eastAsia="Arial" w:hAnsi="Arial"/>
          <w:b/>
          <w:bCs/>
          <w:color w:val="1B5E20"/>
          <w:sz w:val="34"/>
          <w:szCs w:val="34"/>
        </w:rPr>
        <w:t xml:space="preserve">10. Phased Rollout Plan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60"/>
        <w:gridCol w:w="6000"/>
      </w:tblGrid>
      <w:tr>
        <w:trPr>
          <w:tblHeader/>
        </w:trP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6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Phase 1 — Coimbatore MVP</w:t>
            </w:r>
          </w:p>
        </w:tc>
        <w:tc>
          <w:tcPr>
            <w:tcW w:type="dxa" w:w="1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Month 1–3</w:t>
            </w:r>
          </w:p>
        </w:tc>
        <w:tc>
          <w:tcPr>
            <w:tcW w:type="dxa" w:w="6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Inventory auto-sync from Fleet Intel, buyer registration, material catalog, UPI/NEFT checkout, order tracking, WTN generation. All 4 Transfer Station zones.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Phase 2 — Compliance + Trust</w:t>
            </w:r>
          </w:p>
        </w:tc>
        <w:tc>
          <w:tcPr>
            <w:tcW w:type="dxa" w:w="1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Month 4–6</w:t>
            </w:r>
          </w:p>
        </w:tc>
        <w:tc>
          <w:tcPr>
            <w:tcW w:type="dxa" w:w="6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EPR certificate module, CPCB Digital Manifest (blockchain), buyer ratings/reviews, municipal PO flow, Tamil UI.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Phase 3 — Analytics + Pricing AI</w:t>
            </w:r>
          </w:p>
        </w:tc>
        <w:tc>
          <w:tcPr>
            <w:tcW w:type="dxa" w:w="1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Month 7–10</w:t>
            </w:r>
          </w:p>
        </w:tc>
        <w:tc>
          <w:tcPr>
            <w:tcW w:type="dxa" w:w="6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ML-based price recommendation engine (trained on Fleet Intel data), demand forecasting per material, carbon credit calculation dashboard.</w:t>
            </w:r>
          </w:p>
        </w:tc>
      </w:tr>
      <w:tr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Phase 4 — City Expansion</w:t>
            </w:r>
          </w:p>
        </w:tc>
        <w:tc>
          <w:tcPr>
            <w:tcW w:type="dxa" w:w="1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Month 11+</w:t>
            </w:r>
          </w:p>
        </w:tc>
        <w:tc>
          <w:tcPr>
            <w:tcW w:type="dxa" w:w="6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Replicate platform to Chennai, Bengaluru, Hyderabad Transfer Stations. Multi-city inventory view for pan-India recyclers.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B5E20" w:sz="6" w:space="6"/>
        </w:pBdr>
        <w:spacing w:after="140" w:before="400"/>
      </w:pPr>
      <w:r>
        <w:rPr>
          <w:rFonts w:ascii="Arial" w:cs="Arial" w:eastAsia="Arial" w:hAnsi="Arial"/>
          <w:b/>
          <w:bCs/>
          <w:color w:val="1B5E20"/>
          <w:sz w:val="34"/>
          <w:szCs w:val="34"/>
        </w:rPr>
        <w:t xml:space="preserve">11. Risks &amp; Mitigations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5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Low initial buyer adoption for digital channel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  <w:tc>
          <w:tcPr>
            <w:tcW w:type="dxa" w:w="5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Target CCMC first (largest volume buyer); assign one GREENIE field rep for digital onboarding of top 20 buyers.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Fleet Intelligence API instability breaking marketplace inventory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High</w:t>
            </w:r>
          </w:p>
        </w:tc>
        <w:tc>
          <w:tcPr>
            <w:tcW w:type="dxa" w:w="5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Implement async queue with retry; fallback to manual admin stock entry if webhook fails for &gt;30 min.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Pricing disputes (buyers expecting informal market rates)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Medium</w:t>
            </w:r>
          </w:p>
        </w:tc>
        <w:tc>
          <w:tcPr>
            <w:tcW w:type="dxa" w:w="5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Publish price rationale on site (grade cert + WTN included); display 'vs informal market' comparison.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Regulatory changes to EPR certificate format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Medium</w:t>
            </w:r>
          </w:p>
        </w:tc>
        <w:tc>
          <w:tcPr>
            <w:tcW w:type="dxa" w:w="5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Build EPR module with configurable templates; monitor CPCB portal updates monthly.</w:t>
            </w:r>
          </w:p>
        </w:tc>
      </w:tr>
      <w:tr>
        <w:tc>
          <w:tcPr>
            <w:tcW w:type="dxa" w:w="2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Seasonal demand dips (monsoon — less construction activity)</w:t>
            </w:r>
          </w:p>
        </w:tc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Low</w:t>
            </w:r>
          </w:p>
        </w:tc>
        <w:tc>
          <w:tcPr>
            <w:tcW w:type="dxa" w:w="57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Pre-negotiate annual supply agreements with CCMC and recycling plants during peak season.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B5E20" w:sz="6" w:space="6"/>
        </w:pBdr>
        <w:spacing w:after="140" w:before="400"/>
      </w:pPr>
      <w:r>
        <w:rPr>
          <w:rFonts w:ascii="Arial" w:cs="Arial" w:eastAsia="Arial" w:hAnsi="Arial"/>
          <w:b/>
          <w:bCs/>
          <w:color w:val="1B5E20"/>
          <w:sz w:val="34"/>
          <w:szCs w:val="34"/>
        </w:rPr>
        <w:t xml:space="preserve">Appendix — Regulatory Context Summary</w:t>
      </w:r>
    </w:p>
    <w:p>
      <w:pPr>
        <w:spacing w:after="80" w:before="80" w:line="3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The C&amp;D Waste Management Rules 2025 (effective April 1, 2026) create direct commercial demand for GREENIE's marketplace: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rPr>
          <w:tblHeader/>
        </w:trPr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EPR Mandate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5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Benefits GREENIE's Marketplace</w:t>
            </w:r>
          </w:p>
        </w:tc>
      </w:tr>
      <w:tr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Bulk generators must recycle 25% of waste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FY 2025–26</w:t>
            </w:r>
          </w:p>
        </w:tc>
        <w:tc>
          <w:tcPr>
            <w:tcW w:type="dxa" w:w="5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Creates immediate demand for GREENIE's EPR certificates — buyers MUST purchase from certified recyclers like GREENIE.</w:t>
            </w:r>
          </w:p>
        </w:tc>
      </w:tr>
      <w:tr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50% recycling target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FY 2026–27</w:t>
            </w:r>
          </w:p>
        </w:tc>
        <w:tc>
          <w:tcPr>
            <w:tcW w:type="dxa" w:w="5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Doubles the captive market size; GREENIE's marketplace becomes the easiest compliant sourcing channel.</w:t>
            </w:r>
          </w:p>
        </w:tc>
      </w:tr>
      <w:tr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5% recycled material in new construction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FY 2026–27</w:t>
            </w:r>
          </w:p>
        </w:tc>
        <w:tc>
          <w:tcPr>
            <w:tcW w:type="dxa" w:w="5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Contractors building new projects MUST buy from platforms like GREENIE — direct demand for concrete aggregate, steel.</w:t>
            </w:r>
          </w:p>
        </w:tc>
      </w:tr>
      <w:tr>
        <w:tc>
          <w:tcPr>
            <w:tcW w:type="dxa" w:w="2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Fine up to INR 1 Lakh for illegal dumping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Immediate</w:t>
            </w:r>
          </w:p>
        </w:tc>
        <w:tc>
          <w:tcPr>
            <w:tcW w:type="dxa" w:w="5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Makes legal sourcing from GREENIE economically and legally superior to all alternatives.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BDBD" w:sz="2" w:space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GREENIE Fleet Intelligence — Marketplace  |  Sri Krishna College of Engineering &amp; Technology, Coimbatore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b/>
        <w:bCs/>
        <w:color w:val="1B5E20"/>
        <w:sz w:val="18"/>
        <w:szCs w:val="18"/>
      </w:rPr>
      <w:t xml:space="preserve">GREENIE  |  Marketplace PRD  v1.0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00"/>
      <w:outlineLvl w:val="0"/>
    </w:pPr>
    <w:rPr>
      <w:rFonts w:ascii="Arial" w:cs="Arial" w:eastAsia="Arial" w:hAnsi="Arial"/>
      <w:b/>
      <w:bCs/>
      <w:color w:val="1B5E2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1212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2026-03-14T17:17:46.271Z</dcterms:created>
  <dcterms:modified xsi:type="dcterms:W3CDTF">2026-03-14T17:17:46.272Z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