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B3C5D"/>
            <w:tcMar>
              <w:top w:w="240" w:type="dxa"/>
              <w:bottom w:w="240" w:type="dxa"/>
              <w:left w:w="360" w:type="dxa"/>
              <w:right w:w="36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36"/>
              </w:rPr>
              <w:t>IDEATION PHASE: EMPATHIZE &amp; DISCOVER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color w:val="DCEBF5"/>
                <w:sz w:val="24"/>
              </w:rPr>
              <w:t>Empathy Map Canvas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0F4F8"/>
          </w:tcPr>
          <w:p>
            <w:pPr>
              <w:spacing w:after="60"/>
            </w:pPr>
            <w:r>
              <w:rPr>
                <w:b/>
                <w:color w:val="0B3C5D"/>
              </w:rPr>
              <w:t>Date:</w:t>
            </w:r>
            <w:r>
              <w:rPr>
                <w:color w:val="333333"/>
              </w:rPr>
              <w:t xml:space="preserve"> 30 September 2026</w:t>
            </w:r>
          </w:p>
        </w:tc>
        <w:tc>
          <w:tcPr>
            <w:tcW w:type="dxa" w:w="4968"/>
            <w:shd w:fill="F0F4F8"/>
          </w:tcPr>
          <w:p>
            <w:pPr>
              <w:spacing w:after="60"/>
            </w:pPr>
            <w:r>
              <w:rPr>
                <w:b/>
                <w:color w:val="0B3C5D"/>
              </w:rPr>
              <w:t>Team ID:</w:t>
            </w:r>
            <w:r>
              <w:rPr>
                <w:color w:val="333333"/>
              </w:rPr>
              <w:t xml:space="preserve"> SWTID-2026-5778</w:t>
            </w:r>
          </w:p>
        </w:tc>
      </w:tr>
      <w:tr>
        <w:tc>
          <w:tcPr>
            <w:tcW w:type="dxa" w:w="4968"/>
            <w:shd w:fill="F0F4F8"/>
          </w:tcPr>
          <w:p>
            <w:pPr>
              <w:spacing w:after="60"/>
            </w:pPr>
            <w:r>
              <w:rPr>
                <w:b/>
                <w:color w:val="0B3C5D"/>
              </w:rPr>
              <w:t>Project Name:</w:t>
            </w:r>
            <w:r>
              <w:rPr>
                <w:color w:val="333333"/>
              </w:rPr>
              <w:t xml:space="preserve"> Import Data Using Transform Maps</w:t>
            </w:r>
          </w:p>
        </w:tc>
        <w:tc>
          <w:tcPr>
            <w:tcW w:type="dxa" w:w="4968"/>
            <w:shd w:fill="F0F4F8"/>
          </w:tcPr>
          <w:p>
            <w:pPr>
              <w:spacing w:after="60"/>
            </w:pPr>
            <w:r>
              <w:rPr>
                <w:b/>
                <w:color w:val="0B3C5D"/>
              </w:rPr>
              <w:t>Maximum Marks:</w:t>
            </w:r>
            <w:r>
              <w:rPr>
                <w:color w:val="333333"/>
              </w:rPr>
              <w:t xml:space="preserve"> 4 Marks</w:t>
            </w:r>
          </w:p>
        </w:tc>
      </w:tr>
    </w:tbl>
    <w:p/>
    <w:p>
      <w:pPr>
        <w:keepNext/>
        <w:spacing w:before="240" w:after="120"/>
        <w:pBdr>
          <w:bottom w:val="single" w:sz="12" w:space="4" w:color="0B3C5D"/>
        </w:pBdr>
      </w:pPr>
      <w:r>
        <w:rPr>
          <w:b/>
          <w:color w:val="0B3C5D"/>
          <w:sz w:val="28"/>
        </w:rPr>
        <w:t>Empathy Map Canvas - User Persona: ServiceNow System Admin / HR 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8FAFC"/>
            <w:tcBorders>
              <w:top w:val="single" w:sz="6" w:space="0" w:color="0B3C5D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40"/>
            </w:pPr>
            <w:r>
              <w:rPr>
                <w:b/>
                <w:color w:val="0B3C5D"/>
                <w:sz w:val="24"/>
              </w:rPr>
              <w:t>THINK &amp; FEEL</w:t>
            </w:r>
          </w:p>
          <w:p>
            <w:pPr>
              <w:spacing w:after="120"/>
            </w:pPr>
            <w:r>
              <w:rPr>
                <w:i/>
                <w:color w:val="327396"/>
                <w:sz w:val="17"/>
              </w:rPr>
              <w:t>What really counts? Preoccupations, worries &amp; aspirations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"Will bulk updates corrupt existing user profile attributes?"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"I need an automated process so I don't have to clean data manually every week."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"We must ensure Employee ID correctly drives update vs. insert actions."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"Worried that missing Department or Location records will cause transform errors."</w:t>
            </w:r>
          </w:p>
        </w:tc>
        <w:tc>
          <w:tcPr>
            <w:tcW w:type="dxa" w:w="4968"/>
            <w:shd w:fill="F8FAFC"/>
            <w:tcBorders>
              <w:top w:val="single" w:sz="6" w:space="0" w:color="0B3C5D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40"/>
            </w:pPr>
            <w:r>
              <w:rPr>
                <w:b/>
                <w:color w:val="0B3C5D"/>
                <w:sz w:val="24"/>
              </w:rPr>
              <w:t>SEE</w:t>
            </w:r>
          </w:p>
          <w:p>
            <w:pPr>
              <w:spacing w:after="120"/>
            </w:pPr>
            <w:r>
              <w:rPr>
                <w:i/>
                <w:color w:val="327396"/>
                <w:sz w:val="17"/>
              </w:rPr>
              <w:t>Environment, market, and operational reality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Large spreadsheets from HR with hundreds of rows (ID, Name, Email, Dept, Location).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Duplicate employee entries accumulating in the system due to past manual uploads.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Transform Map error logs showing failed mappings and unresolved reference values.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HR managers requesting immediate updates for newly onboarded staff.</w:t>
            </w:r>
          </w:p>
        </w:tc>
      </w:tr>
      <w:tr>
        <w:tc>
          <w:tcPr>
            <w:tcW w:type="dxa" w:w="4968"/>
            <w:shd w:fill="F8FAFC"/>
            <w:tcBorders>
              <w:top w:val="single" w:sz="6" w:space="0" w:color="0B3C5D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40"/>
            </w:pPr>
            <w:r>
              <w:rPr>
                <w:b/>
                <w:color w:val="0B3C5D"/>
                <w:sz w:val="24"/>
              </w:rPr>
              <w:t>HEAR</w:t>
            </w:r>
          </w:p>
          <w:p>
            <w:pPr>
              <w:spacing w:after="120"/>
            </w:pPr>
            <w:r>
              <w:rPr>
                <w:i/>
                <w:color w:val="327396"/>
                <w:sz w:val="17"/>
              </w:rPr>
              <w:t>What colleagues, leadership, and users say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HR Team: "Why hasn't the new employee's email or location updated in ServiceNow yet?"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Management: "Data accuracy is essential for directory search and IT asset provisioning."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System Audits: "We need a consistent Coalesce strategy to avoid duplicate user accounts."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IT Support: "Ticket resolution is delayed because user departments are incorrect."</w:t>
            </w:r>
          </w:p>
        </w:tc>
        <w:tc>
          <w:tcPr>
            <w:tcW w:type="dxa" w:w="4968"/>
            <w:shd w:fill="F8FAFC"/>
            <w:tcBorders>
              <w:top w:val="single" w:sz="6" w:space="0" w:color="0B3C5D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40"/>
            </w:pPr>
            <w:r>
              <w:rPr>
                <w:b/>
                <w:color w:val="0B3C5D"/>
                <w:sz w:val="24"/>
              </w:rPr>
              <w:t>SAY &amp; DO</w:t>
            </w:r>
          </w:p>
          <w:p>
            <w:pPr>
              <w:spacing w:after="120"/>
            </w:pPr>
            <w:r>
              <w:rPr>
                <w:i/>
                <w:color w:val="327396"/>
                <w:sz w:val="17"/>
              </w:rPr>
              <w:t>Public attitude, behavior, and workflow habits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Uploads raw spreadsheets into staging tables to run initial validation checks.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Configures Coalesce settings on Employee ID to automate update-or-insert logic.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Tells HR: "Send structured files so we can map Department and Location reliably."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Monitors Import Set Run logs post-transform to handle any skipped rows manually.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0F4F8"/>
            <w:tcBorders>
              <w:top w:val="single" w:sz="18" w:space="0" w:color="991B1B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40"/>
            </w:pPr>
            <w:r>
              <w:rPr>
                <w:b/>
                <w:color w:val="0B3C5D"/>
                <w:sz w:val="24"/>
              </w:rPr>
              <w:t>PAIN</w:t>
            </w:r>
          </w:p>
          <w:p>
            <w:pPr>
              <w:spacing w:after="120"/>
            </w:pPr>
            <w:r>
              <w:rPr>
                <w:i/>
                <w:color w:val="327396"/>
                <w:sz w:val="17"/>
              </w:rPr>
              <w:t>Fears, Frustrations &amp; Obstacles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Time-consuming manual data cleanup and row-by-row auditing.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Risk of overwriting accurate user profile data with malformed spreadsheet rows.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Duplicate records created when primary keys (Employee ID) are missing or misconfigured.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Unclear handling of missing Department or Location reference values during transformation.</w:t>
            </w:r>
          </w:p>
        </w:tc>
        <w:tc>
          <w:tcPr>
            <w:tcW w:type="dxa" w:w="4968"/>
            <w:shd w:fill="F0F4F8"/>
            <w:tcBorders>
              <w:top w:val="single" w:sz="18" w:space="0" w:color="166534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40"/>
            </w:pPr>
            <w:r>
              <w:rPr>
                <w:b/>
                <w:color w:val="0B3C5D"/>
                <w:sz w:val="24"/>
              </w:rPr>
              <w:t>GAIN</w:t>
            </w:r>
          </w:p>
          <w:p>
            <w:pPr>
              <w:spacing w:after="120"/>
            </w:pPr>
            <w:r>
              <w:rPr>
                <w:i/>
                <w:color w:val="327396"/>
                <w:sz w:val="17"/>
              </w:rPr>
              <w:t>Wants, Needs &amp; Measures of Success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Automated, error-free import process utilizing Import Sets &amp; Transform Maps.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Seamless update-or-insert (upsert) execution using Employee ID as the unique identifier.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Clean data consistency across target Employee, Department, and Location tables.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Significant reduction in manual admin workload and improved onboarding efficiency.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