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D3C32" w14:textId="070CC6D7" w:rsidR="00357BC4" w:rsidRPr="00357BC4" w:rsidRDefault="00357BC4" w:rsidP="00357BC4">
      <w:pPr>
        <w:jc w:val="center"/>
        <w:rPr>
          <w:rFonts w:cstheme="minorHAnsi"/>
          <w:b/>
          <w:bCs/>
          <w:sz w:val="28"/>
          <w:szCs w:val="28"/>
        </w:rPr>
      </w:pPr>
      <w:r w:rsidRPr="00357BC4">
        <w:rPr>
          <w:rFonts w:cstheme="minorHAnsi"/>
          <w:b/>
          <w:bCs/>
          <w:sz w:val="28"/>
          <w:szCs w:val="28"/>
        </w:rPr>
        <w:t>INSIGHTS &amp; MODEL REPORT</w:t>
      </w:r>
    </w:p>
    <w:p w14:paraId="6E11E05F" w14:textId="51AFCBE0" w:rsidR="00357BC4" w:rsidRPr="00357BC4" w:rsidRDefault="00357BC4" w:rsidP="00357BC4">
      <w:p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t xml:space="preserve">To forecast </w:t>
      </w:r>
      <w:r w:rsidRPr="00357BC4">
        <w:rPr>
          <w:rFonts w:cstheme="minorHAnsi"/>
          <w:b/>
          <w:bCs/>
          <w:sz w:val="24"/>
          <w:szCs w:val="24"/>
        </w:rPr>
        <w:t>public transport ridership trends</w:t>
      </w:r>
      <w:r w:rsidRPr="00357BC4">
        <w:rPr>
          <w:rFonts w:cstheme="minorHAnsi"/>
          <w:sz w:val="24"/>
          <w:szCs w:val="24"/>
        </w:rPr>
        <w:t xml:space="preserve">, several predictive models were considered — namely </w:t>
      </w:r>
      <w:r w:rsidRPr="00357BC4">
        <w:rPr>
          <w:rFonts w:cstheme="minorHAnsi"/>
          <w:b/>
          <w:bCs/>
          <w:sz w:val="24"/>
          <w:szCs w:val="24"/>
        </w:rPr>
        <w:t>ARIMA</w:t>
      </w:r>
      <w:r w:rsidRPr="00357BC4">
        <w:rPr>
          <w:rFonts w:cstheme="minorHAnsi"/>
          <w:sz w:val="24"/>
          <w:szCs w:val="24"/>
        </w:rPr>
        <w:t xml:space="preserve">, </w:t>
      </w:r>
      <w:r w:rsidRPr="00357BC4">
        <w:rPr>
          <w:rFonts w:cstheme="minorHAnsi"/>
          <w:b/>
          <w:bCs/>
          <w:sz w:val="24"/>
          <w:szCs w:val="24"/>
        </w:rPr>
        <w:t>Random Forest Regressor</w:t>
      </w:r>
      <w:r w:rsidRPr="00357BC4">
        <w:rPr>
          <w:rFonts w:cstheme="minorHAnsi"/>
          <w:sz w:val="24"/>
          <w:szCs w:val="24"/>
        </w:rPr>
        <w:t xml:space="preserve">, and </w:t>
      </w:r>
      <w:r w:rsidRPr="00357BC4">
        <w:rPr>
          <w:rFonts w:cstheme="minorHAnsi"/>
          <w:b/>
          <w:bCs/>
          <w:sz w:val="24"/>
          <w:szCs w:val="24"/>
        </w:rPr>
        <w:t>Facebook Prophet</w:t>
      </w:r>
      <w:r w:rsidRPr="00357BC4">
        <w:rPr>
          <w:rFonts w:cstheme="minorHAnsi"/>
          <w:sz w:val="24"/>
          <w:szCs w:val="24"/>
        </w:rPr>
        <w:t xml:space="preserve">. After comparative analysis, the </w:t>
      </w:r>
      <w:r w:rsidRPr="00357BC4">
        <w:rPr>
          <w:rFonts w:cstheme="minorHAnsi"/>
          <w:b/>
          <w:bCs/>
          <w:sz w:val="24"/>
          <w:szCs w:val="24"/>
        </w:rPr>
        <w:t>ARIMA (AutoRegressive Integrated Moving Average)</w:t>
      </w:r>
      <w:r w:rsidRPr="00357BC4">
        <w:rPr>
          <w:rFonts w:cstheme="minorHAnsi"/>
          <w:sz w:val="24"/>
          <w:szCs w:val="24"/>
        </w:rPr>
        <w:t xml:space="preserve"> model was selected as the most suitable for this dataset due to its interpretability, time-dependence handling, and forecasting accuracy on the available data.</w:t>
      </w:r>
    </w:p>
    <w:p w14:paraId="3A678BEC" w14:textId="77777777" w:rsidR="00357BC4" w:rsidRPr="00357BC4" w:rsidRDefault="00357BC4" w:rsidP="00357BC4">
      <w:pPr>
        <w:rPr>
          <w:rFonts w:cstheme="minorHAnsi"/>
          <w:b/>
          <w:bCs/>
          <w:sz w:val="28"/>
          <w:szCs w:val="28"/>
        </w:rPr>
      </w:pPr>
      <w:r w:rsidRPr="00357BC4">
        <w:rPr>
          <w:rFonts w:cstheme="minorHAnsi"/>
          <w:b/>
          <w:bCs/>
          <w:sz w:val="28"/>
          <w:szCs w:val="28"/>
        </w:rPr>
        <w:t>Why ARIMA Model Was Used (Compared to Prophet &amp; Random Forest)</w:t>
      </w:r>
    </w:p>
    <w:p w14:paraId="316FAC16" w14:textId="34C4439D" w:rsidR="00357BC4" w:rsidRPr="00357BC4" w:rsidRDefault="00357BC4" w:rsidP="00357BC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Nature of Data – Time Series (Sequential &amp; Continuous)</w:t>
      </w:r>
      <w:r w:rsidRPr="00357BC4">
        <w:rPr>
          <w:rFonts w:cstheme="minorHAnsi"/>
          <w:sz w:val="24"/>
          <w:szCs w:val="24"/>
        </w:rPr>
        <w:br/>
        <w:t xml:space="preserve">The dataset represents </w:t>
      </w:r>
      <w:r w:rsidRPr="00357BC4">
        <w:rPr>
          <w:rFonts w:cstheme="minorHAnsi"/>
          <w:b/>
          <w:bCs/>
          <w:sz w:val="24"/>
          <w:szCs w:val="24"/>
        </w:rPr>
        <w:t>daily passenger counts</w:t>
      </w:r>
      <w:r w:rsidRPr="00357BC4">
        <w:rPr>
          <w:rFonts w:cstheme="minorHAnsi"/>
          <w:sz w:val="24"/>
          <w:szCs w:val="24"/>
        </w:rPr>
        <w:t xml:space="preserve"> for different transport services — Local Route, Light Rail, Peak, Rapid, and School — which are </w:t>
      </w:r>
      <w:r w:rsidRPr="00357BC4">
        <w:rPr>
          <w:rFonts w:cstheme="minorHAnsi"/>
          <w:b/>
          <w:bCs/>
          <w:sz w:val="24"/>
          <w:szCs w:val="24"/>
        </w:rPr>
        <w:t>time-dependent</w:t>
      </w:r>
      <w:r w:rsidRPr="00357BC4">
        <w:rPr>
          <w:rFonts w:cstheme="minorHAnsi"/>
          <w:sz w:val="24"/>
          <w:szCs w:val="24"/>
        </w:rPr>
        <w:t xml:space="preserve"> and show </w:t>
      </w:r>
      <w:r w:rsidRPr="00357BC4">
        <w:rPr>
          <w:rFonts w:cstheme="minorHAnsi"/>
          <w:b/>
          <w:bCs/>
          <w:sz w:val="24"/>
          <w:szCs w:val="24"/>
        </w:rPr>
        <w:t>temporal trends and seasonality</w:t>
      </w:r>
      <w:r w:rsidRPr="00357BC4">
        <w:rPr>
          <w:rFonts w:cstheme="minorHAnsi"/>
          <w:sz w:val="24"/>
          <w:szCs w:val="24"/>
        </w:rPr>
        <w:t>.</w:t>
      </w:r>
      <w:r w:rsidRPr="00357BC4">
        <w:rPr>
          <w:rFonts w:cstheme="minorHAnsi"/>
          <w:sz w:val="24"/>
          <w:szCs w:val="24"/>
        </w:rPr>
        <w:br/>
        <w:t xml:space="preserve">ARIMA (AutoRegressive Integrated Moving Average) is </w:t>
      </w:r>
      <w:r w:rsidRPr="00357BC4">
        <w:rPr>
          <w:rFonts w:cstheme="minorHAnsi"/>
          <w:b/>
          <w:bCs/>
          <w:sz w:val="24"/>
          <w:szCs w:val="24"/>
        </w:rPr>
        <w:t>specifically built</w:t>
      </w:r>
      <w:r w:rsidRPr="00357BC4">
        <w:rPr>
          <w:rFonts w:cstheme="minorHAnsi"/>
          <w:sz w:val="24"/>
          <w:szCs w:val="24"/>
        </w:rPr>
        <w:t xml:space="preserve"> to handle such continuous time series data, making it ideal for forecasting demand over days or weeks.</w:t>
      </w:r>
    </w:p>
    <w:p w14:paraId="2429892F" w14:textId="42556E9A" w:rsidR="00357BC4" w:rsidRPr="00357BC4" w:rsidRDefault="00357BC4" w:rsidP="00357BC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ARIMA vs Prophet</w:t>
      </w:r>
    </w:p>
    <w:p w14:paraId="68808499" w14:textId="77777777" w:rsidR="00357BC4" w:rsidRPr="00357BC4" w:rsidRDefault="00357BC4" w:rsidP="00357BC4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Prophet</w:t>
      </w:r>
      <w:r w:rsidRPr="00357BC4">
        <w:rPr>
          <w:rFonts w:cstheme="minorHAnsi"/>
          <w:sz w:val="24"/>
          <w:szCs w:val="24"/>
        </w:rPr>
        <w:t xml:space="preserve"> (by Meta) performs well for strong </w:t>
      </w:r>
      <w:r w:rsidRPr="00357BC4">
        <w:rPr>
          <w:rFonts w:cstheme="minorHAnsi"/>
          <w:b/>
          <w:bCs/>
          <w:sz w:val="24"/>
          <w:szCs w:val="24"/>
        </w:rPr>
        <w:t>seasonal or holiday patterns</w:t>
      </w:r>
      <w:r w:rsidRPr="00357BC4">
        <w:rPr>
          <w:rFonts w:cstheme="minorHAnsi"/>
          <w:sz w:val="24"/>
          <w:szCs w:val="24"/>
        </w:rPr>
        <w:t xml:space="preserve">, but it assumes </w:t>
      </w:r>
      <w:r w:rsidRPr="00357BC4">
        <w:rPr>
          <w:rFonts w:cstheme="minorHAnsi"/>
          <w:b/>
          <w:bCs/>
          <w:sz w:val="24"/>
          <w:szCs w:val="24"/>
        </w:rPr>
        <w:t>smooth long-term trends</w:t>
      </w:r>
      <w:r w:rsidRPr="00357BC4">
        <w:rPr>
          <w:rFonts w:cstheme="minorHAnsi"/>
          <w:sz w:val="24"/>
          <w:szCs w:val="24"/>
        </w:rPr>
        <w:t>.</w:t>
      </w:r>
    </w:p>
    <w:p w14:paraId="256BC816" w14:textId="77777777" w:rsidR="00357BC4" w:rsidRPr="00357BC4" w:rsidRDefault="00357BC4" w:rsidP="00357BC4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t xml:space="preserve">In your dataset, the passenger count changes sharply due to events like </w:t>
      </w:r>
      <w:r w:rsidRPr="00357BC4">
        <w:rPr>
          <w:rFonts w:cstheme="minorHAnsi"/>
          <w:b/>
          <w:bCs/>
          <w:sz w:val="24"/>
          <w:szCs w:val="24"/>
        </w:rPr>
        <w:t>COVID lockdowns</w:t>
      </w:r>
      <w:r w:rsidRPr="00357BC4">
        <w:rPr>
          <w:rFonts w:cstheme="minorHAnsi"/>
          <w:sz w:val="24"/>
          <w:szCs w:val="24"/>
        </w:rPr>
        <w:t xml:space="preserve"> or </w:t>
      </w:r>
      <w:r w:rsidRPr="00357BC4">
        <w:rPr>
          <w:rFonts w:cstheme="minorHAnsi"/>
          <w:b/>
          <w:bCs/>
          <w:sz w:val="24"/>
          <w:szCs w:val="24"/>
        </w:rPr>
        <w:t>school holidays</w:t>
      </w:r>
      <w:r w:rsidRPr="00357BC4">
        <w:rPr>
          <w:rFonts w:cstheme="minorHAnsi"/>
          <w:sz w:val="24"/>
          <w:szCs w:val="24"/>
        </w:rPr>
        <w:t>, which are not purely periodic. Prophet may over-smooth these changes.</w:t>
      </w:r>
    </w:p>
    <w:p w14:paraId="32E7BA0D" w14:textId="77777777" w:rsidR="00357BC4" w:rsidRPr="00357BC4" w:rsidRDefault="00357BC4" w:rsidP="00357BC4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ARIMA</w:t>
      </w:r>
      <w:r w:rsidRPr="00357BC4">
        <w:rPr>
          <w:rFonts w:cstheme="minorHAnsi"/>
          <w:sz w:val="24"/>
          <w:szCs w:val="24"/>
        </w:rPr>
        <w:t xml:space="preserve">, on the other hand, adapts better to </w:t>
      </w:r>
      <w:r w:rsidRPr="00357BC4">
        <w:rPr>
          <w:rFonts w:cstheme="minorHAnsi"/>
          <w:b/>
          <w:bCs/>
          <w:sz w:val="24"/>
          <w:szCs w:val="24"/>
        </w:rPr>
        <w:t>short-term shocks</w:t>
      </w:r>
      <w:r w:rsidRPr="00357BC4">
        <w:rPr>
          <w:rFonts w:cstheme="minorHAnsi"/>
          <w:sz w:val="24"/>
          <w:szCs w:val="24"/>
        </w:rPr>
        <w:t xml:space="preserve"> and </w:t>
      </w:r>
      <w:r w:rsidRPr="00357BC4">
        <w:rPr>
          <w:rFonts w:cstheme="minorHAnsi"/>
          <w:b/>
          <w:bCs/>
          <w:sz w:val="24"/>
          <w:szCs w:val="24"/>
        </w:rPr>
        <w:t>non-seasonal variability</w:t>
      </w:r>
      <w:r w:rsidRPr="00357BC4">
        <w:rPr>
          <w:rFonts w:cstheme="minorHAnsi"/>
          <w:sz w:val="24"/>
          <w:szCs w:val="24"/>
        </w:rPr>
        <w:t>.</w:t>
      </w:r>
    </w:p>
    <w:p w14:paraId="7ED95830" w14:textId="4C0DE807" w:rsidR="00357BC4" w:rsidRPr="00357BC4" w:rsidRDefault="00357BC4" w:rsidP="00357BC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ARIMA vs Random Forest</w:t>
      </w:r>
    </w:p>
    <w:p w14:paraId="731936F9" w14:textId="77777777" w:rsidR="00357BC4" w:rsidRPr="00357BC4" w:rsidRDefault="00357BC4" w:rsidP="00357BC4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Random Forest</w:t>
      </w:r>
      <w:r w:rsidRPr="00357BC4">
        <w:rPr>
          <w:rFonts w:cstheme="minorHAnsi"/>
          <w:sz w:val="24"/>
          <w:szCs w:val="24"/>
        </w:rPr>
        <w:t xml:space="preserve"> is a </w:t>
      </w:r>
      <w:r w:rsidRPr="00357BC4">
        <w:rPr>
          <w:rFonts w:cstheme="minorHAnsi"/>
          <w:b/>
          <w:bCs/>
          <w:sz w:val="24"/>
          <w:szCs w:val="24"/>
        </w:rPr>
        <w:t>machine learning model</w:t>
      </w:r>
      <w:r w:rsidRPr="00357BC4">
        <w:rPr>
          <w:rFonts w:cstheme="minorHAnsi"/>
          <w:sz w:val="24"/>
          <w:szCs w:val="24"/>
        </w:rPr>
        <w:t xml:space="preserve">, not a time-series model. It does not natively consider </w:t>
      </w:r>
      <w:r w:rsidRPr="00357BC4">
        <w:rPr>
          <w:rFonts w:cstheme="minorHAnsi"/>
          <w:b/>
          <w:bCs/>
          <w:sz w:val="24"/>
          <w:szCs w:val="24"/>
        </w:rPr>
        <w:t>time order or autocorrelation</w:t>
      </w:r>
      <w:r w:rsidRPr="00357BC4">
        <w:rPr>
          <w:rFonts w:cstheme="minorHAnsi"/>
          <w:sz w:val="24"/>
          <w:szCs w:val="24"/>
        </w:rPr>
        <w:t>, which are critical in forecasting.</w:t>
      </w:r>
    </w:p>
    <w:p w14:paraId="295EF34E" w14:textId="77777777" w:rsidR="00357BC4" w:rsidRPr="00357BC4" w:rsidRDefault="00357BC4" w:rsidP="00357BC4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t xml:space="preserve">While it can capture complex non-linear patterns, it often fails to model </w:t>
      </w:r>
      <w:r w:rsidRPr="00357BC4">
        <w:rPr>
          <w:rFonts w:cstheme="minorHAnsi"/>
          <w:b/>
          <w:bCs/>
          <w:sz w:val="24"/>
          <w:szCs w:val="24"/>
        </w:rPr>
        <w:t>temporal dependence</w:t>
      </w:r>
      <w:r w:rsidRPr="00357BC4">
        <w:rPr>
          <w:rFonts w:cstheme="minorHAnsi"/>
          <w:sz w:val="24"/>
          <w:szCs w:val="24"/>
        </w:rPr>
        <w:t xml:space="preserve"> directly unless we manually create lag features.</w:t>
      </w:r>
    </w:p>
    <w:p w14:paraId="3AA8D320" w14:textId="77777777" w:rsidR="00357BC4" w:rsidRPr="00357BC4" w:rsidRDefault="00357BC4" w:rsidP="00357BC4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ARIMA</w:t>
      </w:r>
      <w:r w:rsidRPr="00357BC4">
        <w:rPr>
          <w:rFonts w:cstheme="minorHAnsi"/>
          <w:sz w:val="24"/>
          <w:szCs w:val="24"/>
        </w:rPr>
        <w:t xml:space="preserve"> inherently models autocorrelation through its AR (Auto-Regressive) and MA (Moving Average) components — making it more suitable for </w:t>
      </w:r>
      <w:r w:rsidRPr="00357BC4">
        <w:rPr>
          <w:rFonts w:cstheme="minorHAnsi"/>
          <w:b/>
          <w:bCs/>
          <w:sz w:val="24"/>
          <w:szCs w:val="24"/>
        </w:rPr>
        <w:t>forecasting based on historical momentum</w:t>
      </w:r>
      <w:r w:rsidRPr="00357BC4">
        <w:rPr>
          <w:rFonts w:cstheme="minorHAnsi"/>
          <w:sz w:val="24"/>
          <w:szCs w:val="24"/>
        </w:rPr>
        <w:t>.</w:t>
      </w:r>
    </w:p>
    <w:p w14:paraId="79B839A7" w14:textId="34BA8744" w:rsidR="00357BC4" w:rsidRPr="00357BC4" w:rsidRDefault="00357BC4" w:rsidP="00357BC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Simplicity &amp; Interpretability</w:t>
      </w:r>
    </w:p>
    <w:p w14:paraId="2B88C35D" w14:textId="77777777" w:rsidR="00357BC4" w:rsidRPr="00357BC4" w:rsidRDefault="00357BC4" w:rsidP="00357BC4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t xml:space="preserve">ARIMA offers a </w:t>
      </w:r>
      <w:r w:rsidRPr="00357BC4">
        <w:rPr>
          <w:rFonts w:cstheme="minorHAnsi"/>
          <w:b/>
          <w:bCs/>
          <w:sz w:val="24"/>
          <w:szCs w:val="24"/>
        </w:rPr>
        <w:t>clear mathematical formulation</w:t>
      </w:r>
      <w:r w:rsidRPr="00357BC4">
        <w:rPr>
          <w:rFonts w:cstheme="minorHAnsi"/>
          <w:sz w:val="24"/>
          <w:szCs w:val="24"/>
        </w:rPr>
        <w:t>, allowing parameters to be easily tuned and results interpreted (lags, differencing, and error smoothing).</w:t>
      </w:r>
    </w:p>
    <w:p w14:paraId="38BB9ED4" w14:textId="77777777" w:rsidR="00357BC4" w:rsidRPr="00357BC4" w:rsidRDefault="00357BC4" w:rsidP="00357BC4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t>Random Forest and Prophet are black-box models in comparison.</w:t>
      </w:r>
    </w:p>
    <w:p w14:paraId="10C8EEE7" w14:textId="2095D02B" w:rsidR="00357BC4" w:rsidRPr="00357BC4" w:rsidRDefault="00357BC4" w:rsidP="00357BC4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Empirical Justification</w:t>
      </w:r>
    </w:p>
    <w:p w14:paraId="0781DD20" w14:textId="77777777" w:rsidR="00357BC4" w:rsidRPr="00357BC4" w:rsidRDefault="00357BC4" w:rsidP="00357BC4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lastRenderedPageBreak/>
        <w:t xml:space="preserve">From your evaluation section, ARIMA produced </w:t>
      </w:r>
      <w:r w:rsidRPr="00357BC4">
        <w:rPr>
          <w:rFonts w:cstheme="minorHAnsi"/>
          <w:b/>
          <w:bCs/>
          <w:sz w:val="24"/>
          <w:szCs w:val="24"/>
        </w:rPr>
        <w:t>lower MAE, RMSE, and MAPE</w:t>
      </w:r>
      <w:r w:rsidRPr="00357BC4">
        <w:rPr>
          <w:rFonts w:cstheme="minorHAnsi"/>
          <w:sz w:val="24"/>
          <w:szCs w:val="24"/>
        </w:rPr>
        <w:t xml:space="preserve"> values for multiple service routes — showing </w:t>
      </w:r>
      <w:r w:rsidRPr="00357BC4">
        <w:rPr>
          <w:rFonts w:cstheme="minorHAnsi"/>
          <w:b/>
          <w:bCs/>
          <w:sz w:val="24"/>
          <w:szCs w:val="24"/>
        </w:rPr>
        <w:t>superior short-term accuracy</w:t>
      </w:r>
      <w:r w:rsidRPr="00357BC4">
        <w:rPr>
          <w:rFonts w:cstheme="minorHAnsi"/>
          <w:sz w:val="24"/>
          <w:szCs w:val="24"/>
        </w:rPr>
        <w:t xml:space="preserve"> compared to Prophet and Random Forest.</w:t>
      </w:r>
    </w:p>
    <w:p w14:paraId="1253A10B" w14:textId="5465E273" w:rsidR="00357BC4" w:rsidRDefault="00357BC4" w:rsidP="00357BC4">
      <w:p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drawing>
          <wp:inline distT="0" distB="0" distL="0" distR="0" wp14:anchorId="63AD342F" wp14:editId="0F6B0393">
            <wp:extent cx="5731510" cy="2524125"/>
            <wp:effectExtent l="0" t="0" r="2540" b="9525"/>
            <wp:docPr id="115820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8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E6F6" w14:textId="77777777" w:rsidR="00357BC4" w:rsidRDefault="00357BC4" w:rsidP="00357BC4">
      <w:pPr>
        <w:rPr>
          <w:rFonts w:cstheme="minorHAnsi"/>
          <w:sz w:val="24"/>
          <w:szCs w:val="24"/>
        </w:rPr>
      </w:pPr>
    </w:p>
    <w:p w14:paraId="78930BAC" w14:textId="77777777" w:rsidR="00357BC4" w:rsidRDefault="00357BC4" w:rsidP="00357BC4">
      <w:pPr>
        <w:rPr>
          <w:rFonts w:cstheme="minorHAnsi"/>
          <w:sz w:val="24"/>
          <w:szCs w:val="24"/>
        </w:rPr>
      </w:pPr>
    </w:p>
    <w:p w14:paraId="299E1DD3" w14:textId="0D714D41" w:rsidR="00357BC4" w:rsidRDefault="00357BC4" w:rsidP="00357BC4">
      <w:p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drawing>
          <wp:inline distT="0" distB="0" distL="0" distR="0" wp14:anchorId="4EAD76AD" wp14:editId="71D46278">
            <wp:extent cx="5731510" cy="2437765"/>
            <wp:effectExtent l="0" t="0" r="2540" b="635"/>
            <wp:docPr id="19573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2CB0" w14:textId="77777777" w:rsidR="00357BC4" w:rsidRDefault="00357BC4" w:rsidP="00357BC4">
      <w:pPr>
        <w:rPr>
          <w:rFonts w:cstheme="minorHAnsi"/>
          <w:sz w:val="24"/>
          <w:szCs w:val="24"/>
        </w:rPr>
      </w:pPr>
    </w:p>
    <w:p w14:paraId="43EE53E5" w14:textId="7823D201" w:rsidR="00357BC4" w:rsidRDefault="00357BC4" w:rsidP="00357BC4">
      <w:p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lastRenderedPageBreak/>
        <w:drawing>
          <wp:inline distT="0" distB="0" distL="0" distR="0" wp14:anchorId="113C61CF" wp14:editId="676DDB26">
            <wp:extent cx="5250180" cy="2309240"/>
            <wp:effectExtent l="0" t="0" r="7620" b="0"/>
            <wp:docPr id="136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581" cy="2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9023" w14:textId="77777777" w:rsidR="00357BC4" w:rsidRDefault="00357BC4" w:rsidP="00357BC4">
      <w:pPr>
        <w:rPr>
          <w:rFonts w:cstheme="minorHAnsi"/>
          <w:sz w:val="24"/>
          <w:szCs w:val="24"/>
        </w:rPr>
      </w:pPr>
    </w:p>
    <w:p w14:paraId="686E1852" w14:textId="2BEB2A5E" w:rsidR="00357BC4" w:rsidRPr="00357BC4" w:rsidRDefault="00357BC4" w:rsidP="00357BC4">
      <w:pPr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drawing>
          <wp:inline distT="0" distB="0" distL="0" distR="0" wp14:anchorId="77C52638" wp14:editId="632C501E">
            <wp:extent cx="5731510" cy="2914015"/>
            <wp:effectExtent l="0" t="0" r="2540" b="635"/>
            <wp:docPr id="11850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42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61DA" w14:textId="02C320F0" w:rsidR="00357BC4" w:rsidRPr="00357BC4" w:rsidRDefault="00357BC4" w:rsidP="00357BC4">
      <w:pPr>
        <w:ind w:left="720"/>
        <w:rPr>
          <w:rFonts w:cstheme="minorHAnsi"/>
          <w:sz w:val="24"/>
          <w:szCs w:val="24"/>
        </w:rPr>
      </w:pPr>
      <w:r w:rsidRPr="00357BC4">
        <w:rPr>
          <w:rFonts w:cstheme="minorHAnsi"/>
          <w:sz w:val="24"/>
          <w:szCs w:val="24"/>
        </w:rPr>
        <w:t>ARIMA Parameters → (p, d, q) = (5, 1, 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170"/>
        <w:gridCol w:w="4990"/>
      </w:tblGrid>
      <w:tr w:rsidR="00357BC4" w:rsidRPr="00357BC4" w14:paraId="778DBCCA" w14:textId="77777777" w:rsidTr="00357B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E5803" w14:textId="77777777" w:rsidR="00357BC4" w:rsidRPr="00357BC4" w:rsidRDefault="00357BC4" w:rsidP="00357BC4">
            <w:p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357BC4">
              <w:rPr>
                <w:rFonts w:cstheme="minorHAnsi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8376D6" w14:textId="77777777" w:rsidR="00357BC4" w:rsidRPr="00357BC4" w:rsidRDefault="00357BC4" w:rsidP="00357BC4">
            <w:p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357BC4">
              <w:rPr>
                <w:rFonts w:cstheme="minorHAnsi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0729A13" w14:textId="77777777" w:rsidR="00357BC4" w:rsidRPr="00357BC4" w:rsidRDefault="00357BC4" w:rsidP="00357BC4">
            <w:pPr>
              <w:ind w:left="720"/>
              <w:rPr>
                <w:rFonts w:cstheme="minorHAnsi"/>
                <w:b/>
                <w:bCs/>
                <w:sz w:val="24"/>
                <w:szCs w:val="24"/>
              </w:rPr>
            </w:pPr>
            <w:r w:rsidRPr="00357BC4">
              <w:rPr>
                <w:rFonts w:cstheme="minorHAnsi"/>
                <w:b/>
                <w:bCs/>
                <w:sz w:val="24"/>
                <w:szCs w:val="24"/>
              </w:rPr>
              <w:t>Explanation in your model</w:t>
            </w:r>
          </w:p>
        </w:tc>
      </w:tr>
      <w:tr w:rsidR="00357BC4" w:rsidRPr="00357BC4" w14:paraId="3CF4B727" w14:textId="77777777" w:rsidTr="00357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0952F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b/>
                <w:bCs/>
                <w:sz w:val="24"/>
                <w:szCs w:val="24"/>
              </w:rPr>
              <w:t>p = 5</w:t>
            </w:r>
          </w:p>
        </w:tc>
        <w:tc>
          <w:tcPr>
            <w:tcW w:w="0" w:type="auto"/>
            <w:vAlign w:val="center"/>
            <w:hideMark/>
          </w:tcPr>
          <w:p w14:paraId="2CB7F308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sz w:val="24"/>
                <w:szCs w:val="24"/>
              </w:rPr>
              <w:t>Auto-Regressive order</w:t>
            </w:r>
          </w:p>
        </w:tc>
        <w:tc>
          <w:tcPr>
            <w:tcW w:w="0" w:type="auto"/>
            <w:vAlign w:val="center"/>
            <w:hideMark/>
          </w:tcPr>
          <w:p w14:paraId="27F35446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sz w:val="24"/>
                <w:szCs w:val="24"/>
              </w:rPr>
              <w:t xml:space="preserve">Uses past </w:t>
            </w:r>
            <w:r w:rsidRPr="00357BC4">
              <w:rPr>
                <w:rFonts w:cstheme="minorHAnsi"/>
                <w:b/>
                <w:bCs/>
                <w:sz w:val="24"/>
                <w:szCs w:val="24"/>
              </w:rPr>
              <w:t>5 lagged observations</w:t>
            </w:r>
            <w:r w:rsidRPr="00357BC4">
              <w:rPr>
                <w:rFonts w:cstheme="minorHAnsi"/>
                <w:sz w:val="24"/>
                <w:szCs w:val="24"/>
              </w:rPr>
              <w:t xml:space="preserve"> to predict the next value (captures short-term memory of passenger trends).</w:t>
            </w:r>
          </w:p>
        </w:tc>
      </w:tr>
      <w:tr w:rsidR="00357BC4" w:rsidRPr="00357BC4" w14:paraId="70BE952C" w14:textId="77777777" w:rsidTr="00357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3614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b/>
                <w:bCs/>
                <w:sz w:val="24"/>
                <w:szCs w:val="24"/>
              </w:rPr>
              <w:t>d = 1</w:t>
            </w:r>
          </w:p>
        </w:tc>
        <w:tc>
          <w:tcPr>
            <w:tcW w:w="0" w:type="auto"/>
            <w:vAlign w:val="center"/>
            <w:hideMark/>
          </w:tcPr>
          <w:p w14:paraId="48DE47C0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sz w:val="24"/>
                <w:szCs w:val="24"/>
              </w:rPr>
              <w:t>Differencing order</w:t>
            </w:r>
          </w:p>
        </w:tc>
        <w:tc>
          <w:tcPr>
            <w:tcW w:w="0" w:type="auto"/>
            <w:vAlign w:val="center"/>
            <w:hideMark/>
          </w:tcPr>
          <w:p w14:paraId="12736A38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sz w:val="24"/>
                <w:szCs w:val="24"/>
              </w:rPr>
              <w:t xml:space="preserve">The data is differenced once to remove trend and make the series </w:t>
            </w:r>
            <w:r w:rsidRPr="00357BC4">
              <w:rPr>
                <w:rFonts w:cstheme="minorHAnsi"/>
                <w:b/>
                <w:bCs/>
                <w:sz w:val="24"/>
                <w:szCs w:val="24"/>
              </w:rPr>
              <w:t>stationary</w:t>
            </w:r>
            <w:r w:rsidRPr="00357BC4">
              <w:rPr>
                <w:rFonts w:cstheme="minorHAnsi"/>
                <w:sz w:val="24"/>
                <w:szCs w:val="24"/>
              </w:rPr>
              <w:t>. This helps handle gradual increases/decreases in ridership.</w:t>
            </w:r>
          </w:p>
        </w:tc>
      </w:tr>
      <w:tr w:rsidR="00357BC4" w:rsidRPr="00357BC4" w14:paraId="141F3845" w14:textId="77777777" w:rsidTr="00357B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DA6FA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b/>
                <w:bCs/>
                <w:sz w:val="24"/>
                <w:szCs w:val="24"/>
              </w:rPr>
              <w:lastRenderedPageBreak/>
              <w:t>q = 0</w:t>
            </w:r>
          </w:p>
        </w:tc>
        <w:tc>
          <w:tcPr>
            <w:tcW w:w="0" w:type="auto"/>
            <w:vAlign w:val="center"/>
            <w:hideMark/>
          </w:tcPr>
          <w:p w14:paraId="3BABB789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sz w:val="24"/>
                <w:szCs w:val="24"/>
              </w:rPr>
              <w:t>Moving Average order</w:t>
            </w:r>
          </w:p>
        </w:tc>
        <w:tc>
          <w:tcPr>
            <w:tcW w:w="0" w:type="auto"/>
            <w:vAlign w:val="center"/>
            <w:hideMark/>
          </w:tcPr>
          <w:p w14:paraId="45ACE021" w14:textId="77777777" w:rsidR="00357BC4" w:rsidRPr="00357BC4" w:rsidRDefault="00357BC4" w:rsidP="00357BC4">
            <w:pPr>
              <w:ind w:left="720"/>
              <w:rPr>
                <w:rFonts w:cstheme="minorHAnsi"/>
                <w:sz w:val="24"/>
                <w:szCs w:val="24"/>
              </w:rPr>
            </w:pPr>
            <w:r w:rsidRPr="00357BC4">
              <w:rPr>
                <w:rFonts w:cstheme="minorHAnsi"/>
                <w:sz w:val="24"/>
                <w:szCs w:val="24"/>
              </w:rPr>
              <w:t>No moving average term used — assumes the past forecast errors don’t significantly affect future predictions.</w:t>
            </w:r>
          </w:p>
        </w:tc>
      </w:tr>
    </w:tbl>
    <w:p w14:paraId="2AFBF89E" w14:textId="77777777" w:rsidR="00357BC4" w:rsidRPr="00357BC4" w:rsidRDefault="00357BC4" w:rsidP="00357BC4">
      <w:pPr>
        <w:ind w:left="720"/>
        <w:rPr>
          <w:rFonts w:cstheme="minorHAnsi"/>
          <w:sz w:val="24"/>
          <w:szCs w:val="24"/>
        </w:rPr>
      </w:pPr>
    </w:p>
    <w:p w14:paraId="42CDEEDF" w14:textId="77777777" w:rsidR="00357BC4" w:rsidRPr="00357BC4" w:rsidRDefault="00357BC4" w:rsidP="00357BC4">
      <w:pPr>
        <w:rPr>
          <w:rFonts w:cstheme="minorHAnsi"/>
          <w:sz w:val="24"/>
          <w:szCs w:val="24"/>
        </w:rPr>
      </w:pPr>
    </w:p>
    <w:p w14:paraId="4CDD1EAA" w14:textId="3A08181F" w:rsidR="00357BC4" w:rsidRPr="00357BC4" w:rsidRDefault="00357BC4" w:rsidP="00357BC4">
      <w:pPr>
        <w:rPr>
          <w:rFonts w:cstheme="minorHAnsi"/>
          <w:b/>
          <w:bCs/>
          <w:sz w:val="24"/>
          <w:szCs w:val="24"/>
        </w:rPr>
      </w:pPr>
      <w:r w:rsidRPr="00357BC4">
        <w:rPr>
          <w:rFonts w:cstheme="minorHAnsi"/>
          <w:b/>
          <w:bCs/>
          <w:sz w:val="24"/>
          <w:szCs w:val="24"/>
        </w:rPr>
        <w:t>INSIGHTS</w:t>
      </w:r>
    </w:p>
    <w:p w14:paraId="41A02BAF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b/>
          <w:bCs/>
          <w:sz w:val="24"/>
          <w:szCs w:val="24"/>
        </w:rPr>
        <w:t>Insight 1:</w:t>
      </w:r>
      <w:r w:rsidRPr="00EB096C">
        <w:rPr>
          <w:rFonts w:cstheme="minorHAnsi"/>
          <w:sz w:val="24"/>
          <w:szCs w:val="24"/>
        </w:rPr>
        <w:t> Impact of COVID-19 Lockdowns on Transport Usage</w:t>
      </w:r>
    </w:p>
    <w:p w14:paraId="38B8B3D6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During Canberra’s COVID-19 lockdown (12 August – 15 October 2021), School and Peak services experienced a near-total drop in ridership, reflecting the immediate halt of educational and office commuting. However, Local Route and Light Rail services retained limited but steady passenger volumes — primarily essential workers and critical travel needs.</w:t>
      </w:r>
    </w:p>
    <w:p w14:paraId="20D7FBBA" w14:textId="77777777" w:rsidR="00EB096C" w:rsidRPr="00EB096C" w:rsidRDefault="00EB096C" w:rsidP="00EB096C">
      <w:pPr>
        <w:rPr>
          <w:rFonts w:cstheme="minorHAnsi"/>
          <w:b/>
          <w:bCs/>
          <w:sz w:val="24"/>
          <w:szCs w:val="24"/>
        </w:rPr>
      </w:pPr>
      <w:r w:rsidRPr="00EB096C">
        <w:rPr>
          <w:rFonts w:cstheme="minorHAnsi"/>
          <w:b/>
          <w:bCs/>
          <w:sz w:val="24"/>
          <w:szCs w:val="24"/>
        </w:rPr>
        <w:t>Recommendations:</w:t>
      </w:r>
    </w:p>
    <w:p w14:paraId="18E0C007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Suspend School and Peak services during citywide lockdowns.</w:t>
      </w:r>
    </w:p>
    <w:p w14:paraId="01337B87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Maintain Local Routes and Light Rail at reduced frequency for essential connectivity.</w:t>
      </w:r>
    </w:p>
    <w:p w14:paraId="2F169940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Prevent empty fleet operations to save costs and fuel.</w:t>
      </w:r>
    </w:p>
    <w:p w14:paraId="27DBEB28" w14:textId="3D62587B" w:rsidR="00DC35EE" w:rsidRDefault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drawing>
          <wp:inline distT="0" distB="0" distL="0" distR="0" wp14:anchorId="00E93164" wp14:editId="604ADA13">
            <wp:extent cx="5731510" cy="3136900"/>
            <wp:effectExtent l="0" t="0" r="2540" b="6350"/>
            <wp:docPr id="203678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88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3DCA" w14:textId="77777777" w:rsidR="00EB096C" w:rsidRDefault="00EB096C">
      <w:pPr>
        <w:rPr>
          <w:rFonts w:cstheme="minorHAnsi"/>
          <w:sz w:val="24"/>
          <w:szCs w:val="24"/>
        </w:rPr>
      </w:pPr>
    </w:p>
    <w:p w14:paraId="6DA254BA" w14:textId="77777777" w:rsidR="00EB096C" w:rsidRDefault="00EB096C">
      <w:pPr>
        <w:rPr>
          <w:rFonts w:cstheme="minorHAnsi"/>
          <w:sz w:val="24"/>
          <w:szCs w:val="24"/>
        </w:rPr>
      </w:pPr>
    </w:p>
    <w:p w14:paraId="22871566" w14:textId="77777777" w:rsidR="00EB096C" w:rsidRDefault="00EB096C">
      <w:pPr>
        <w:rPr>
          <w:rFonts w:cstheme="minorHAnsi"/>
          <w:sz w:val="24"/>
          <w:szCs w:val="24"/>
        </w:rPr>
      </w:pPr>
    </w:p>
    <w:p w14:paraId="7E9D6C7E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b/>
          <w:bCs/>
          <w:sz w:val="24"/>
          <w:szCs w:val="24"/>
        </w:rPr>
        <w:lastRenderedPageBreak/>
        <w:t>Insight 2:</w:t>
      </w:r>
      <w:r w:rsidRPr="00EB096C">
        <w:rPr>
          <w:rFonts w:cstheme="minorHAnsi"/>
          <w:sz w:val="24"/>
          <w:szCs w:val="24"/>
        </w:rPr>
        <w:t> Weekday–Weekend Passenger Behavior and Light Rail’s Leisure Strength</w:t>
      </w:r>
    </w:p>
    <w:p w14:paraId="78582ADC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Chart Interpretation:</w:t>
      </w:r>
    </w:p>
    <w:p w14:paraId="69713B52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Local Route, Rapid Route, and School services show very strong weekday demand (Monday–Friday) and a sharp decline on weekends (Saturday–Sunday). This means these services are commuting- and education-oriented, catering to workers and students.</w:t>
      </w:r>
    </w:p>
    <w:p w14:paraId="37FDAD4E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Light Rail maintains consistently moderate ridership throughout the week, and while it dips slightly on weekends, it still retains a large proportion of its weekday passengers — much more than other routes. This shows Light Rail serves not only daily commuters but also leisure and tourism travelers.</w:t>
      </w:r>
    </w:p>
    <w:p w14:paraId="19EE4E1F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Peak Service has very low counts overall — consistent with its function to supplement rush-hour demand only.</w:t>
      </w:r>
    </w:p>
    <w:p w14:paraId="6637CB5C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b/>
          <w:bCs/>
          <w:sz w:val="24"/>
          <w:szCs w:val="24"/>
        </w:rPr>
        <w:t>Recommendation</w:t>
      </w:r>
      <w:r w:rsidRPr="00EB096C">
        <w:rPr>
          <w:rFonts w:cstheme="minorHAnsi"/>
          <w:sz w:val="24"/>
          <w:szCs w:val="24"/>
        </w:rPr>
        <w:t>: Maintain or slightly increase weekend service frequency, especially in leisure-heavy zones (malls, markets, event areas, and tourist spots).</w:t>
      </w:r>
    </w:p>
    <w:p w14:paraId="058168EF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Introduce weekend family/group passes and off-peak travel discounts to attract leisure travelers.</w:t>
      </w:r>
    </w:p>
    <w:p w14:paraId="50A34A80" w14:textId="77777777" w:rsid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Partner with local tourism boards, event organizers, and shopping districts for co-branded promotions or “ride + event” packages.</w:t>
      </w:r>
    </w:p>
    <w:p w14:paraId="17591027" w14:textId="5435ABC3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drawing>
          <wp:inline distT="0" distB="0" distL="0" distR="0" wp14:anchorId="2A0B3ABF" wp14:editId="2CCE5AC5">
            <wp:extent cx="5731510" cy="3044190"/>
            <wp:effectExtent l="0" t="0" r="2540" b="3810"/>
            <wp:docPr id="77108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81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1B84" w14:textId="77777777" w:rsidR="00EB096C" w:rsidRDefault="00EB096C">
      <w:pPr>
        <w:rPr>
          <w:rFonts w:cstheme="minorHAnsi"/>
          <w:sz w:val="24"/>
          <w:szCs w:val="24"/>
        </w:rPr>
      </w:pPr>
    </w:p>
    <w:p w14:paraId="55A87431" w14:textId="77777777" w:rsidR="00EB096C" w:rsidRDefault="00EB096C">
      <w:pPr>
        <w:rPr>
          <w:rFonts w:cstheme="minorHAnsi"/>
          <w:sz w:val="24"/>
          <w:szCs w:val="24"/>
        </w:rPr>
      </w:pPr>
    </w:p>
    <w:p w14:paraId="76FBB94E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b/>
          <w:bCs/>
          <w:sz w:val="24"/>
          <w:szCs w:val="24"/>
        </w:rPr>
        <w:t>Insight 3:</w:t>
      </w:r>
      <w:r w:rsidRPr="00EB096C">
        <w:rPr>
          <w:rFonts w:cstheme="minorHAnsi"/>
          <w:sz w:val="24"/>
          <w:szCs w:val="24"/>
        </w:rPr>
        <w:t> Local Route Shows Strong Weekday Demand but Weak Weekend Activity</w:t>
      </w:r>
    </w:p>
    <w:p w14:paraId="3200CAB7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Chart Interpretation:</w:t>
      </w:r>
    </w:p>
    <w:p w14:paraId="636D9F2D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lastRenderedPageBreak/>
        <w:t>High Ridership (Monday–Friday): Local Route usage peaks on weekdays, especially from Tuesday to Friday, averaging around 13,000–14,000 passengers. This indicates that Local Routes are primarily commuter-oriented, serving office-goers and daily travelers.</w:t>
      </w:r>
    </w:p>
    <w:p w14:paraId="7F80733C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Sharp Decline on Weekends: Ridership drops by nearly 70-75% on Saturday and Sunday, showing much lower demand. Suggests limited need for local commuting and minimal recreational or leisure use of these routes.</w:t>
      </w:r>
    </w:p>
    <w:p w14:paraId="7DD1C898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Recommendations: Maintain or increase frequency during weekday peak hours (7–10 AM and 4–7 PM) to handle high commuter flow.</w:t>
      </w:r>
    </w:p>
    <w:p w14:paraId="74095C89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Introduce express or short-turn services on busy corridors to reduce waiting time. Offer weekday passes or monthly discounts to encourage consistent usage among regular passengers</w:t>
      </w:r>
    </w:p>
    <w:p w14:paraId="709B8E3E" w14:textId="01ADB9DC" w:rsidR="00EB096C" w:rsidRDefault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drawing>
          <wp:inline distT="0" distB="0" distL="0" distR="0" wp14:anchorId="00BFE2E0" wp14:editId="47D92775">
            <wp:extent cx="5731510" cy="3294380"/>
            <wp:effectExtent l="0" t="0" r="2540" b="1270"/>
            <wp:docPr id="51630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05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527E" w14:textId="77777777" w:rsidR="00EB096C" w:rsidRDefault="00EB096C">
      <w:pPr>
        <w:rPr>
          <w:rFonts w:cstheme="minorHAnsi"/>
          <w:sz w:val="24"/>
          <w:szCs w:val="24"/>
        </w:rPr>
      </w:pPr>
    </w:p>
    <w:p w14:paraId="19CA3BFF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b/>
          <w:bCs/>
          <w:sz w:val="24"/>
          <w:szCs w:val="24"/>
        </w:rPr>
        <w:t>Insight 4:</w:t>
      </w:r>
      <w:r w:rsidRPr="00EB096C">
        <w:rPr>
          <w:rFonts w:cstheme="minorHAnsi"/>
          <w:sz w:val="24"/>
          <w:szCs w:val="24"/>
        </w:rPr>
        <w:t> Weekend Ridership Recovery and Growth Over Time</w:t>
      </w:r>
    </w:p>
    <w:p w14:paraId="7E6C6A1E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Chart: Weekend Total Ridership Over Time</w:t>
      </w:r>
    </w:p>
    <w:p w14:paraId="203001DA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Interpretation:</w:t>
      </w:r>
    </w:p>
    <w:p w14:paraId="6CC3D2E5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The chart shows a sharp drop in 2020–2021, aligning with COVID-19 lockdowns and travel restrictions, where weekend leisure and non-essential trips nearly disappeared.</w:t>
      </w:r>
    </w:p>
    <w:p w14:paraId="2F7E9F11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From mid-2021 onward, there is a steady recovery trend, with weekend ridership gradually climbing back — indicating a return of public confidence and increased leisure mobility.</w:t>
      </w:r>
    </w:p>
    <w:p w14:paraId="27A91D07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Post-2022, weekend usage stabilizes and even slightly increases, suggesting that weekend transport demand is becoming a consistent part of Canberra’s travel behavior.</w:t>
      </w:r>
    </w:p>
    <w:p w14:paraId="1DCB64D2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lastRenderedPageBreak/>
        <w:t>The occasional spikes in ridership likely correspond to major public events, festivals, or seasonal tourism periods.</w:t>
      </w:r>
    </w:p>
    <w:p w14:paraId="1EE78683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**Recommendations: ** Maintain or increase Light Rail frequency on weekends.</w:t>
      </w:r>
    </w:p>
    <w:p w14:paraId="3320083D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Introduce special weekend passes or discounts to capture leisure demand.</w:t>
      </w:r>
    </w:p>
    <w:p w14:paraId="6EE8CBEC" w14:textId="77777777" w:rsidR="00EB096C" w:rsidRPr="00EB096C" w:rsidRDefault="00EB096C" w:rsidP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t>Consider data-driven collaborations with tourism and event boards to synchronize service with major attractions.</w:t>
      </w:r>
    </w:p>
    <w:p w14:paraId="7FE65AF6" w14:textId="3BED4523" w:rsidR="00EB096C" w:rsidRPr="00357BC4" w:rsidRDefault="00EB096C">
      <w:pPr>
        <w:rPr>
          <w:rFonts w:cstheme="minorHAnsi"/>
          <w:sz w:val="24"/>
          <w:szCs w:val="24"/>
        </w:rPr>
      </w:pPr>
      <w:r w:rsidRPr="00EB096C">
        <w:rPr>
          <w:rFonts w:cstheme="minorHAnsi"/>
          <w:sz w:val="24"/>
          <w:szCs w:val="24"/>
        </w:rPr>
        <w:drawing>
          <wp:inline distT="0" distB="0" distL="0" distR="0" wp14:anchorId="188219D2" wp14:editId="0D0792DC">
            <wp:extent cx="5731510" cy="2321560"/>
            <wp:effectExtent l="0" t="0" r="2540" b="2540"/>
            <wp:docPr id="6802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59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96C" w:rsidRPr="00357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16C0"/>
    <w:multiLevelType w:val="hybridMultilevel"/>
    <w:tmpl w:val="31BA1B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33631"/>
    <w:multiLevelType w:val="multilevel"/>
    <w:tmpl w:val="81D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B6282"/>
    <w:multiLevelType w:val="multilevel"/>
    <w:tmpl w:val="9B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01E08"/>
    <w:multiLevelType w:val="multilevel"/>
    <w:tmpl w:val="9E6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B238C"/>
    <w:multiLevelType w:val="multilevel"/>
    <w:tmpl w:val="D79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021C3"/>
    <w:multiLevelType w:val="multilevel"/>
    <w:tmpl w:val="EF3A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06BC0"/>
    <w:multiLevelType w:val="hybridMultilevel"/>
    <w:tmpl w:val="08D2D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9652CB"/>
    <w:multiLevelType w:val="multilevel"/>
    <w:tmpl w:val="D422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E7472"/>
    <w:multiLevelType w:val="hybridMultilevel"/>
    <w:tmpl w:val="0C0C8E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A390D"/>
    <w:multiLevelType w:val="hybridMultilevel"/>
    <w:tmpl w:val="55B6B2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014388">
    <w:abstractNumId w:val="4"/>
  </w:num>
  <w:num w:numId="2" w16cid:durableId="115294804">
    <w:abstractNumId w:val="6"/>
  </w:num>
  <w:num w:numId="3" w16cid:durableId="249512702">
    <w:abstractNumId w:val="9"/>
  </w:num>
  <w:num w:numId="4" w16cid:durableId="1187989755">
    <w:abstractNumId w:val="5"/>
  </w:num>
  <w:num w:numId="5" w16cid:durableId="1481072086">
    <w:abstractNumId w:val="7"/>
  </w:num>
  <w:num w:numId="6" w16cid:durableId="352464876">
    <w:abstractNumId w:val="2"/>
  </w:num>
  <w:num w:numId="7" w16cid:durableId="1367023287">
    <w:abstractNumId w:val="3"/>
  </w:num>
  <w:num w:numId="8" w16cid:durableId="1121724142">
    <w:abstractNumId w:val="1"/>
  </w:num>
  <w:num w:numId="9" w16cid:durableId="2037388398">
    <w:abstractNumId w:val="0"/>
  </w:num>
  <w:num w:numId="10" w16cid:durableId="1104613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C4"/>
    <w:rsid w:val="00357BC4"/>
    <w:rsid w:val="00380203"/>
    <w:rsid w:val="00436632"/>
    <w:rsid w:val="007A7FE2"/>
    <w:rsid w:val="00911078"/>
    <w:rsid w:val="00A21560"/>
    <w:rsid w:val="00DC35EE"/>
    <w:rsid w:val="00EB096C"/>
    <w:rsid w:val="00F0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8341A"/>
  <w15:chartTrackingRefBased/>
  <w15:docId w15:val="{86A75130-8EEB-4DFC-A4BE-67EEEC8C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harismita kathir</dc:creator>
  <cp:keywords/>
  <dc:description/>
  <cp:lastModifiedBy>harismita kathir</cp:lastModifiedBy>
  <cp:revision>1</cp:revision>
  <dcterms:created xsi:type="dcterms:W3CDTF">2025-11-04T05:32:00Z</dcterms:created>
  <dcterms:modified xsi:type="dcterms:W3CDTF">2025-11-04T06:23:00Z</dcterms:modified>
</cp:coreProperties>
</file>