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1E3A8A"/>
          <w:sz w:val="52"/>
        </w:rPr>
        <w:t>DocuFlow Automation / FlowApprove</w:t>
      </w:r>
    </w:p>
    <w:p>
      <w:pPr>
        <w:spacing w:before="0" w:after="360"/>
        <w:jc w:val="center"/>
      </w:pPr>
      <w:r>
        <w:rPr>
          <w:rFonts w:ascii="Calibri" w:hAnsi="Calibri"/>
          <w:color w:val="475569"/>
          <w:sz w:val="30"/>
        </w:rPr>
        <w:t>Enterprise User &amp; Administrator Reference Manual</w:t>
      </w:r>
    </w:p>
    <w:p>
      <w:pPr>
        <w:spacing w:before="240" w:after="480"/>
        <w:jc w:val="center"/>
      </w:pPr>
      <w:r>
        <w:rPr>
          <w:rFonts w:ascii="Calibri" w:hAnsi="Calibri"/>
          <w:color w:val="0F172A"/>
          <w:sz w:val="20"/>
        </w:rPr>
        <w:t>Version: 2.0.0 (Production Release) | System Platform: Web / Desktop</w:t>
        <w:br/>
        <w:t>Engine: FastAPI + Microsoft SQL Server + React Vite</w:t>
        <w:br/>
        <w:t>Security Profile: OWASP Top 10 Compliant | Multi-Factor Authentication Active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E2E8F0"/>
            <w:tcMar>
              <w:top w:w="100" w:type="dxa"/>
              <w:bottom w:w="100" w:type="dxa"/>
              <w:left w:w="120" w:type="dxa"/>
              <w:right w:w="120" w:type="dxa"/>
            </w:tcMar>
          </w:tcPr>
          <w:p>
            <w:pPr>
              <w:jc w:val="left"/>
            </w:pPr>
            <w:r>
              <w:rPr>
                <w:rFonts w:ascii="Calibri" w:hAnsi="Calibri"/>
                <w:b/>
                <w:color w:val="1E3A8A"/>
                <w:sz w:val="19"/>
              </w:rPr>
              <w:t>Document Version</w:t>
            </w:r>
          </w:p>
        </w:tc>
        <w:tc>
          <w:tcPr>
            <w:tcW w:type="dxa" w:w="1440"/>
            <w:shd w:fill="E2E8F0"/>
            <w:tcMar>
              <w:top w:w="100" w:type="dxa"/>
              <w:bottom w:w="100" w:type="dxa"/>
              <w:left w:w="120" w:type="dxa"/>
              <w:right w:w="120" w:type="dxa"/>
            </w:tcMar>
          </w:tcPr>
          <w:p>
            <w:pPr>
              <w:jc w:val="left"/>
            </w:pPr>
            <w:r>
              <w:rPr>
                <w:rFonts w:ascii="Calibri" w:hAnsi="Calibri"/>
                <w:b/>
                <w:color w:val="1E3A8A"/>
                <w:sz w:val="19"/>
              </w:rPr>
              <w:t>Release Date</w:t>
            </w:r>
          </w:p>
        </w:tc>
        <w:tc>
          <w:tcPr>
            <w:tcW w:type="dxa" w:w="1872"/>
            <w:shd w:fill="E2E8F0"/>
            <w:tcMar>
              <w:top w:w="100" w:type="dxa"/>
              <w:bottom w:w="100" w:type="dxa"/>
              <w:left w:w="120" w:type="dxa"/>
              <w:right w:w="120" w:type="dxa"/>
            </w:tcMar>
          </w:tcPr>
          <w:p>
            <w:pPr>
              <w:jc w:val="left"/>
            </w:pPr>
            <w:r>
              <w:rPr>
                <w:rFonts w:ascii="Calibri" w:hAnsi="Calibri"/>
                <w:b/>
                <w:color w:val="1E3A8A"/>
                <w:sz w:val="19"/>
              </w:rPr>
              <w:t>Author / Role</w:t>
            </w:r>
          </w:p>
        </w:tc>
        <w:tc>
          <w:tcPr>
            <w:tcW w:type="dxa" w:w="2016"/>
            <w:shd w:fill="E2E8F0"/>
            <w:tcMar>
              <w:top w:w="100" w:type="dxa"/>
              <w:bottom w:w="100" w:type="dxa"/>
              <w:left w:w="120" w:type="dxa"/>
              <w:right w:w="120" w:type="dxa"/>
            </w:tcMar>
          </w:tcPr>
          <w:p>
            <w:pPr>
              <w:jc w:val="left"/>
            </w:pPr>
            <w:r>
              <w:rPr>
                <w:rFonts w:ascii="Calibri" w:hAnsi="Calibri"/>
                <w:b/>
                <w:color w:val="1E3A8A"/>
                <w:sz w:val="19"/>
              </w:rPr>
              <w:t>Approval Authority</w:t>
            </w:r>
          </w:p>
        </w:tc>
        <w:tc>
          <w:tcPr>
            <w:tcW w:type="dxa" w:w="2304"/>
            <w:shd w:fill="E2E8F0"/>
            <w:tcMar>
              <w:top w:w="100" w:type="dxa"/>
              <w:bottom w:w="100" w:type="dxa"/>
              <w:left w:w="120" w:type="dxa"/>
              <w:right w:w="120" w:type="dxa"/>
            </w:tcMar>
          </w:tcPr>
          <w:p>
            <w:pPr>
              <w:jc w:val="left"/>
            </w:pPr>
            <w:r>
              <w:rPr>
                <w:rFonts w:ascii="Calibri" w:hAnsi="Calibri"/>
                <w:b/>
                <w:color w:val="1E3A8A"/>
                <w:sz w:val="19"/>
              </w:rPr>
              <w:t>Document Scope</w:t>
            </w:r>
          </w:p>
        </w:tc>
      </w:tr>
      <w:tr>
        <w:tc>
          <w:tcPr>
            <w:tcW w:type="dxa" w:w="1728"/>
            <w:shd w:fill="FFFFFF"/>
            <w:tcMar>
              <w:top w:w="80" w:type="dxa"/>
              <w:bottom w:w="80" w:type="dxa"/>
              <w:left w:w="120" w:type="dxa"/>
              <w:right w:w="120" w:type="dxa"/>
            </w:tcMar>
          </w:tcPr>
          <w:p>
            <w:pPr>
              <w:jc w:val="left"/>
            </w:pPr>
            <w:r>
              <w:rPr>
                <w:rFonts w:ascii="Calibri" w:hAnsi="Calibri"/>
                <w:color w:val="0F172A"/>
                <w:sz w:val="18"/>
              </w:rPr>
              <w:t>2.0.0 (Final)</w:t>
            </w:r>
          </w:p>
        </w:tc>
        <w:tc>
          <w:tcPr>
            <w:tcW w:type="dxa" w:w="1440"/>
            <w:shd w:fill="FFFFFF"/>
            <w:tcMar>
              <w:top w:w="80" w:type="dxa"/>
              <w:bottom w:w="80" w:type="dxa"/>
              <w:left w:w="120" w:type="dxa"/>
              <w:right w:w="120" w:type="dxa"/>
            </w:tcMar>
          </w:tcPr>
          <w:p>
            <w:pPr>
              <w:jc w:val="left"/>
            </w:pPr>
            <w:r>
              <w:rPr>
                <w:rFonts w:ascii="Calibri" w:hAnsi="Calibri"/>
                <w:color w:val="0F172A"/>
                <w:sz w:val="18"/>
              </w:rPr>
              <w:t>October 2026</w:t>
            </w:r>
          </w:p>
        </w:tc>
        <w:tc>
          <w:tcPr>
            <w:tcW w:type="dxa" w:w="1872"/>
            <w:shd w:fill="FFFFFF"/>
            <w:tcMar>
              <w:top w:w="80" w:type="dxa"/>
              <w:bottom w:w="80" w:type="dxa"/>
              <w:left w:w="120" w:type="dxa"/>
              <w:right w:w="120" w:type="dxa"/>
            </w:tcMar>
          </w:tcPr>
          <w:p>
            <w:pPr>
              <w:jc w:val="left"/>
            </w:pPr>
            <w:r>
              <w:rPr>
                <w:rFonts w:ascii="Calibri" w:hAnsi="Calibri"/>
                <w:color w:val="0F172A"/>
                <w:sz w:val="18"/>
              </w:rPr>
              <w:t>Senior Technical Writer</w:t>
            </w:r>
          </w:p>
        </w:tc>
        <w:tc>
          <w:tcPr>
            <w:tcW w:type="dxa" w:w="2016"/>
            <w:shd w:fill="FFFFFF"/>
            <w:tcMar>
              <w:top w:w="80" w:type="dxa"/>
              <w:bottom w:w="80" w:type="dxa"/>
              <w:left w:w="120" w:type="dxa"/>
              <w:right w:w="120" w:type="dxa"/>
            </w:tcMar>
          </w:tcPr>
          <w:p>
            <w:pPr>
              <w:jc w:val="left"/>
            </w:pPr>
            <w:r>
              <w:rPr>
                <w:rFonts w:ascii="Calibri" w:hAnsi="Calibri"/>
                <w:color w:val="0F172A"/>
                <w:sz w:val="18"/>
              </w:rPr>
              <w:t>System Architect &amp; QA Lead</w:t>
            </w:r>
          </w:p>
        </w:tc>
        <w:tc>
          <w:tcPr>
            <w:tcW w:type="dxa" w:w="2304"/>
            <w:shd w:fill="FFFFFF"/>
            <w:tcMar>
              <w:top w:w="80" w:type="dxa"/>
              <w:bottom w:w="80" w:type="dxa"/>
              <w:left w:w="120" w:type="dxa"/>
              <w:right w:w="120" w:type="dxa"/>
            </w:tcMar>
          </w:tcPr>
          <w:p>
            <w:pPr>
              <w:jc w:val="left"/>
            </w:pPr>
            <w:r>
              <w:rPr>
                <w:rFonts w:ascii="Calibri" w:hAnsi="Calibri"/>
                <w:color w:val="0F172A"/>
                <w:sz w:val="18"/>
              </w:rPr>
              <w:t>End-to-End Enterprise Manual</w:t>
            </w:r>
          </w:p>
        </w:tc>
      </w:tr>
    </w:tbl>
    <w:p>
      <w:r>
        <w:br w:type="page"/>
      </w:r>
    </w:p>
    <w:p>
      <w:pPr>
        <w:keepNext/>
        <w:spacing w:before="360" w:after="120"/>
      </w:pPr>
      <w:r>
        <w:rPr>
          <w:rFonts w:ascii="Calibri" w:hAnsi="Calibri"/>
          <w:b/>
          <w:color w:val="1E3A8A"/>
          <w:sz w:val="32"/>
        </w:rPr>
        <w:t>Table of Contents</w:t>
      </w:r>
    </w:p>
    <w:p>
      <w:pPr>
        <w:spacing w:before="0" w:after="40" w:line="276" w:lineRule="auto"/>
      </w:pPr>
      <w:r>
        <w:rPr>
          <w:rFonts w:ascii="Calibri" w:hAnsi="Calibri"/>
          <w:color w:val="0F172A"/>
          <w:sz w:val="20"/>
        </w:rPr>
        <w:t>1. Executive Summary &amp; System Architecture</w:t>
      </w:r>
    </w:p>
    <w:p>
      <w:pPr>
        <w:spacing w:before="0" w:after="40" w:line="276" w:lineRule="auto"/>
      </w:pPr>
      <w:r>
        <w:rPr>
          <w:rFonts w:ascii="Calibri" w:hAnsi="Calibri"/>
          <w:color w:val="0F172A"/>
          <w:sz w:val="20"/>
        </w:rPr>
        <w:t>2. Chapter 1: Application Access, Login, MFA &amp; Security Management</w:t>
      </w:r>
    </w:p>
    <w:p>
      <w:pPr>
        <w:spacing w:before="0" w:after="40" w:line="276" w:lineRule="auto"/>
      </w:pPr>
      <w:r>
        <w:rPr>
          <w:rFonts w:ascii="Calibri" w:hAnsi="Calibri"/>
          <w:color w:val="0F172A"/>
          <w:sz w:val="20"/>
        </w:rPr>
        <w:t>3. Chapter 2: Executive Dashboard &amp; Analytics</w:t>
      </w:r>
    </w:p>
    <w:p>
      <w:pPr>
        <w:spacing w:before="0" w:after="40" w:line="276" w:lineRule="auto"/>
      </w:pPr>
      <w:r>
        <w:rPr>
          <w:rFonts w:ascii="Calibri" w:hAnsi="Calibri"/>
          <w:color w:val="0F172A"/>
          <w:sz w:val="20"/>
        </w:rPr>
        <w:t>4. Chapter 3: Document Upload &amp; Ingestion Engine</w:t>
      </w:r>
    </w:p>
    <w:p>
      <w:pPr>
        <w:spacing w:before="0" w:after="40" w:line="276" w:lineRule="auto"/>
      </w:pPr>
      <w:r>
        <w:rPr>
          <w:rFonts w:ascii="Calibri" w:hAnsi="Calibri"/>
          <w:color w:val="0F172A"/>
          <w:sz w:val="20"/>
        </w:rPr>
        <w:t>5. Chapter 4: Work Tracker &amp; Active Operations</w:t>
      </w:r>
    </w:p>
    <w:p>
      <w:pPr>
        <w:spacing w:before="0" w:after="40" w:line="276" w:lineRule="auto"/>
      </w:pPr>
      <w:r>
        <w:rPr>
          <w:rFonts w:ascii="Calibri" w:hAnsi="Calibri"/>
          <w:color w:val="0F172A"/>
          <w:sz w:val="20"/>
        </w:rPr>
        <w:t>6. Chapter 5: Document Details, OCR Extraction &amp; Verification Form</w:t>
      </w:r>
    </w:p>
    <w:p>
      <w:pPr>
        <w:spacing w:before="0" w:after="40" w:line="276" w:lineRule="auto"/>
      </w:pPr>
      <w:r>
        <w:rPr>
          <w:rFonts w:ascii="Calibri" w:hAnsi="Calibri"/>
          <w:color w:val="0F172A"/>
          <w:sz w:val="20"/>
        </w:rPr>
        <w:t>7. Chapter 6: Approved Documents &amp; Historical Records Archive</w:t>
      </w:r>
    </w:p>
    <w:p>
      <w:pPr>
        <w:spacing w:before="0" w:after="40" w:line="276" w:lineRule="auto"/>
      </w:pPr>
      <w:r>
        <w:rPr>
          <w:rFonts w:ascii="Calibri" w:hAnsi="Calibri"/>
          <w:color w:val="0F172A"/>
          <w:sz w:val="20"/>
        </w:rPr>
        <w:t>8. Chapter 7: Specialized Document Types (GRN Gate Entry &amp; Customer Feedback)</w:t>
      </w:r>
    </w:p>
    <w:p>
      <w:pPr>
        <w:spacing w:before="0" w:after="40" w:line="276" w:lineRule="auto"/>
      </w:pPr>
      <w:r>
        <w:rPr>
          <w:rFonts w:ascii="Calibri" w:hAnsi="Calibri"/>
          <w:color w:val="0F172A"/>
          <w:sz w:val="20"/>
        </w:rPr>
        <w:t>9. Chapter 8: Flow Builder &amp; Multi-Stage Workflow Canvas</w:t>
      </w:r>
    </w:p>
    <w:p>
      <w:pPr>
        <w:spacing w:before="0" w:after="40" w:line="276" w:lineRule="auto"/>
      </w:pPr>
      <w:r>
        <w:rPr>
          <w:rFonts w:ascii="Calibri" w:hAnsi="Calibri"/>
          <w:color w:val="0F172A"/>
          <w:sz w:val="20"/>
        </w:rPr>
        <w:t>10. Chapter 9: Condition Builder &amp; Dynamic Routing Logic</w:t>
      </w:r>
    </w:p>
    <w:p>
      <w:pPr>
        <w:spacing w:before="0" w:after="40" w:line="276" w:lineRule="auto"/>
      </w:pPr>
      <w:r>
        <w:rPr>
          <w:rFonts w:ascii="Calibri" w:hAnsi="Calibri"/>
          <w:color w:val="0F172A"/>
          <w:sz w:val="20"/>
        </w:rPr>
        <w:t>11. Chapter 10: Checklist Creation &amp; Compliance Templates</w:t>
      </w:r>
    </w:p>
    <w:p>
      <w:pPr>
        <w:spacing w:before="0" w:after="40" w:line="276" w:lineRule="auto"/>
      </w:pPr>
      <w:r>
        <w:rPr>
          <w:rFonts w:ascii="Calibri" w:hAnsi="Calibri"/>
          <w:color w:val="0F172A"/>
          <w:sz w:val="20"/>
        </w:rPr>
        <w:t>12. Chapter 11: Role Creation &amp; Role-Based Access Control (RBAC)</w:t>
      </w:r>
    </w:p>
    <w:p>
      <w:pPr>
        <w:spacing w:before="0" w:after="40" w:line="276" w:lineRule="auto"/>
      </w:pPr>
      <w:r>
        <w:rPr>
          <w:rFonts w:ascii="Calibri" w:hAnsi="Calibri"/>
          <w:color w:val="0F172A"/>
          <w:sz w:val="20"/>
        </w:rPr>
        <w:t>13. Chapter 12: User Management &amp; Scoped Division Provisioning</w:t>
      </w:r>
    </w:p>
    <w:p>
      <w:pPr>
        <w:spacing w:before="0" w:after="40" w:line="276" w:lineRule="auto"/>
      </w:pPr>
      <w:r>
        <w:rPr>
          <w:rFonts w:ascii="Calibri" w:hAnsi="Calibri"/>
          <w:color w:val="0F172A"/>
          <w:sz w:val="20"/>
        </w:rPr>
        <w:t>14. Chapter 13: Third-Party Application Synchronization (DAPI Sync Hub)</w:t>
      </w:r>
    </w:p>
    <w:p>
      <w:pPr>
        <w:spacing w:before="0" w:after="40" w:line="276" w:lineRule="auto"/>
      </w:pPr>
      <w:r>
        <w:rPr>
          <w:rFonts w:ascii="Calibri" w:hAnsi="Calibri"/>
          <w:color w:val="0F172A"/>
          <w:sz w:val="20"/>
        </w:rPr>
        <w:t>15. Chapter 14: In-App Notifications &amp; RACI Email Alert Matrix</w:t>
      </w:r>
    </w:p>
    <w:p>
      <w:pPr>
        <w:spacing w:before="0" w:after="40" w:line="276" w:lineRule="auto"/>
      </w:pPr>
      <w:r>
        <w:rPr>
          <w:rFonts w:ascii="Calibri" w:hAnsi="Calibri"/>
          <w:color w:val="0F172A"/>
          <w:sz w:val="20"/>
        </w:rPr>
        <w:t>16. Chapter 15: System Administration, Database Archival &amp; Retention Maintenance</w:t>
      </w:r>
    </w:p>
    <w:p>
      <w:pPr>
        <w:spacing w:before="0" w:after="40" w:line="276" w:lineRule="auto"/>
      </w:pPr>
      <w:r>
        <w:rPr>
          <w:rFonts w:ascii="Calibri" w:hAnsi="Calibri"/>
          <w:color w:val="0F172A"/>
          <w:sz w:val="20"/>
        </w:rPr>
        <w:t>17. Chapter 16: Troubleshooting &amp; Diagnostic Guide</w:t>
      </w:r>
    </w:p>
    <w:p>
      <w:pPr>
        <w:spacing w:before="0" w:after="40" w:line="276" w:lineRule="auto"/>
      </w:pPr>
      <w:r>
        <w:rPr>
          <w:rFonts w:ascii="Calibri" w:hAnsi="Calibri"/>
          <w:color w:val="0F172A"/>
          <w:sz w:val="20"/>
        </w:rPr>
        <w:t>18. Chapter 17: Comprehensive Glossary &amp; Quick-Reference Sheets</w:t>
      </w:r>
    </w:p>
    <w:p>
      <w:pPr>
        <w:spacing w:before="0" w:after="40" w:line="276" w:lineRule="auto"/>
      </w:pPr>
      <w:r>
        <w:rPr>
          <w:rFonts w:ascii="Calibri" w:hAnsi="Calibri"/>
          <w:color w:val="0F172A"/>
          <w:sz w:val="20"/>
        </w:rPr>
        <w:t>19. Chapter 18: Documentation Gaps &amp; Unresolved Evidence</w:t>
      </w:r>
    </w:p>
    <w:p>
      <w:r>
        <w:br w:type="page"/>
      </w:r>
    </w:p>
    <w:p>
      <w:pPr>
        <w:keepNext/>
        <w:spacing w:before="360" w:after="120"/>
      </w:pPr>
      <w:r>
        <w:rPr>
          <w:rFonts w:ascii="Calibri" w:hAnsi="Calibri"/>
          <w:b/>
          <w:color w:val="1E3A8A"/>
          <w:sz w:val="32"/>
        </w:rPr>
        <w:t>Executive Summary &amp; System Architecture</w:t>
      </w:r>
    </w:p>
    <w:p>
      <w:pPr>
        <w:spacing w:before="0" w:after="80" w:line="276" w:lineRule="auto"/>
      </w:pPr>
      <w:r>
        <w:rPr>
          <w:rFonts w:ascii="Calibri" w:hAnsi="Calibri"/>
          <w:color w:val="0F172A"/>
          <w:sz w:val="20"/>
        </w:rPr>
        <w:t>DocuFlow Automation (marketed as FlowApprove) is an enterprise-grade document approval, optical character recognition (OCR), multi-stage workflow automation, and enterprise resource planning (ERP) synchronization platform. Built upon high-throughput Python FastAPI, Microsoft SQL Server, and React with TypeScript, it eliminates manual invoice data entry, automates multi-stage departmental sign-offs, and guarantees financial compliance.</w:t>
      </w:r>
    </w:p>
    <w:p>
      <w:pPr>
        <w:keepNext/>
        <w:spacing w:before="280" w:after="80"/>
      </w:pPr>
      <w:r>
        <w:rPr>
          <w:rFonts w:ascii="Calibri" w:hAnsi="Calibri"/>
          <w:b/>
          <w:color w:val="1E3A8A"/>
          <w:sz w:val="26"/>
        </w:rPr>
        <w:t>System Architecture &amp; High-Concurrency Pipeline</w:t>
      </w:r>
    </w:p>
    <w:p>
      <w:pPr>
        <w:spacing w:before="0" w:after="80" w:line="276" w:lineRule="auto"/>
      </w:pPr>
      <w:r>
        <w:rPr>
          <w:rFonts w:ascii="Calibri" w:hAnsi="Calibri"/>
          <w:color w:val="0F172A"/>
          <w:sz w:val="20"/>
        </w:rPr>
        <w:t>The platform operates as a cohesive, self-contained architecture with zero external workflow engine dependencies (100% native Python business rules dispatcher).</w:t>
      </w:r>
    </w:p>
    <w:p>
      <w:pPr>
        <w:pStyle w:val="ListBullet"/>
        <w:spacing w:before="0" w:after="40" w:line="276" w:lineRule="auto"/>
      </w:pPr>
      <w:r>
        <w:rPr>
          <w:rFonts w:ascii="Calibri" w:hAnsi="Calibri"/>
          <w:b/>
          <w:color w:val="0F172A"/>
          <w:sz w:val="20"/>
        </w:rPr>
        <w:t xml:space="preserve">Frontend Layer: </w:t>
      </w:r>
      <w:r>
        <w:rPr>
          <w:rFonts w:ascii="Calibri" w:hAnsi="Calibri"/>
          <w:color w:val="0F172A"/>
          <w:sz w:val="20"/>
        </w:rPr>
        <w:t>React 18, Vite, TypeScript, Tailwind CSS, Lucide Icons, and React-PDF viewer.</w:t>
      </w:r>
    </w:p>
    <w:p>
      <w:pPr>
        <w:pStyle w:val="ListBullet"/>
        <w:spacing w:before="0" w:after="40" w:line="276" w:lineRule="auto"/>
      </w:pPr>
      <w:r>
        <w:rPr>
          <w:rFonts w:ascii="Calibri" w:hAnsi="Calibri"/>
          <w:b/>
          <w:color w:val="0F172A"/>
          <w:sz w:val="20"/>
        </w:rPr>
        <w:t xml:space="preserve">Backend Application Server: </w:t>
      </w:r>
      <w:r>
        <w:rPr>
          <w:rFonts w:ascii="Calibri" w:hAnsi="Calibri"/>
          <w:color w:val="0F172A"/>
          <w:sz w:val="20"/>
        </w:rPr>
        <w:t>Python 3.11 FastAPI running on Uvicorn with AnyIO concurrency limiter tuned to 200 tokens.</w:t>
      </w:r>
    </w:p>
    <w:p>
      <w:pPr>
        <w:pStyle w:val="ListBullet"/>
        <w:spacing w:before="0" w:after="40" w:line="276" w:lineRule="auto"/>
      </w:pPr>
      <w:r>
        <w:rPr>
          <w:rFonts w:ascii="Calibri" w:hAnsi="Calibri"/>
          <w:b/>
          <w:color w:val="0F172A"/>
          <w:sz w:val="20"/>
        </w:rPr>
        <w:t xml:space="preserve">Database Management System: </w:t>
      </w:r>
      <w:r>
        <w:rPr>
          <w:rFonts w:ascii="Calibri" w:hAnsi="Calibri"/>
          <w:color w:val="0F172A"/>
          <w:sz w:val="20"/>
        </w:rPr>
        <w:t>Microsoft SQL Server (DocuFlowDB) utilizing SQLAlchemy ORM with a tuned connection pool (pool size 100, max overflow 150).</w:t>
      </w:r>
    </w:p>
    <w:p>
      <w:pPr>
        <w:pStyle w:val="ListBullet"/>
        <w:spacing w:before="0" w:after="40" w:line="276" w:lineRule="auto"/>
      </w:pPr>
      <w:r>
        <w:rPr>
          <w:rFonts w:ascii="Calibri" w:hAnsi="Calibri"/>
          <w:b/>
          <w:color w:val="0F172A"/>
          <w:sz w:val="20"/>
        </w:rPr>
        <w:t xml:space="preserve">AI &amp; Extraction Engine: </w:t>
      </w:r>
      <w:r>
        <w:rPr>
          <w:rFonts w:ascii="Calibri" w:hAnsi="Calibri"/>
          <w:color w:val="0F172A"/>
          <w:sz w:val="20"/>
        </w:rPr>
        <w:t>Local/Cloud OCR LLM pipeline reading PDF vectors and raster scans to extract 20+ structured invoice headers and line items.</w:t>
      </w:r>
    </w:p>
    <w:p>
      <w:pPr>
        <w:pStyle w:val="ListBullet"/>
        <w:spacing w:before="0" w:after="40" w:line="276" w:lineRule="auto"/>
      </w:pPr>
      <w:r>
        <w:rPr>
          <w:rFonts w:ascii="Calibri" w:hAnsi="Calibri"/>
          <w:b/>
          <w:color w:val="0F172A"/>
          <w:sz w:val="20"/>
        </w:rPr>
        <w:t xml:space="preserve">Outbound ERP Sync Hub: </w:t>
      </w:r>
      <w:r>
        <w:rPr>
          <w:rFonts w:ascii="Calibri" w:hAnsi="Calibri"/>
          <w:color w:val="0F172A"/>
          <w:sz w:val="20"/>
        </w:rPr>
        <w:t>DAPI Sync Hub executing automated HMAC-signed webhooks to third-party ERP platforms (SAP, Oracle, Tally) upon final approval.</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40"/>
            </w:pPr>
            <w:r>
              <w:rPr>
                <w:rFonts w:ascii="Calibri" w:hAnsi="Calibri"/>
                <w:b/>
                <w:color w:val="1E3A8A"/>
                <w:sz w:val="20"/>
              </w:rPr>
              <w:t xml:space="preserve">[SYSTEM PREREQUISITE] </w:t>
            </w:r>
            <w:r>
              <w:rPr>
                <w:rFonts w:ascii="Calibri" w:hAnsi="Calibri"/>
                <w:color w:val="0F172A"/>
                <w:sz w:val="19"/>
              </w:rPr>
              <w:t>DocuFlow requires modern web browsers (Google Chrome 110+, Microsoft Edge 110+, or Mozilla Firefox 110+). Ensure network access to port 3000 (backend API) and port 5173 / IIS production port.</w:t>
            </w:r>
          </w:p>
        </w:tc>
      </w:tr>
    </w:tbl>
    <w:p/>
    <w:p>
      <w:pPr>
        <w:keepNext/>
        <w:spacing w:before="360" w:after="120"/>
      </w:pPr>
      <w:r>
        <w:rPr>
          <w:rFonts w:ascii="Calibri" w:hAnsi="Calibri"/>
          <w:b/>
          <w:color w:val="1E3A8A"/>
          <w:sz w:val="32"/>
        </w:rPr>
        <w:t>Chapter 1: Application Access, Login, MFA &amp; Security Management</w:t>
      </w:r>
    </w:p>
    <w:p>
      <w:pPr>
        <w:spacing w:before="0" w:after="80" w:line="276" w:lineRule="auto"/>
      </w:pPr>
      <w:r>
        <w:rPr>
          <w:rFonts w:ascii="Calibri" w:hAnsi="Calibri"/>
          <w:b/>
          <w:color w:val="0F172A"/>
          <w:sz w:val="20"/>
        </w:rPr>
        <w:t xml:space="preserve">Purpose: </w:t>
      </w:r>
      <w:r>
        <w:rPr>
          <w:rFonts w:ascii="Calibri" w:hAnsi="Calibri"/>
          <w:color w:val="0F172A"/>
          <w:sz w:val="20"/>
        </w:rPr>
        <w:t>This chapter covers secure access to DocuFlow, Multi-Factor Authentication (MFA), single-session concurrency management, and secure sign-out.</w:t>
      </w:r>
    </w:p>
    <w:p>
      <w:pPr>
        <w:spacing w:before="0" w:after="80" w:line="276" w:lineRule="auto"/>
      </w:pPr>
      <w:r>
        <w:rPr>
          <w:rFonts w:ascii="Calibri" w:hAnsi="Calibri"/>
          <w:b/>
          <w:color w:val="0F172A"/>
          <w:sz w:val="20"/>
        </w:rPr>
        <w:t xml:space="preserve">Authorized Users: </w:t>
      </w:r>
      <w:r>
        <w:rPr>
          <w:rFonts w:ascii="Calibri" w:hAnsi="Calibri"/>
          <w:color w:val="0F172A"/>
          <w:sz w:val="20"/>
        </w:rPr>
        <w:t>All registered enterprise users across Clerk, Reviewer, Manager, Controller, and Administrator roles.</w:t>
      </w:r>
    </w:p>
    <w:p>
      <w:pPr>
        <w:spacing w:before="0" w:after="80" w:line="276" w:lineRule="auto"/>
      </w:pPr>
      <w:r>
        <w:rPr>
          <w:rFonts w:ascii="Calibri" w:hAnsi="Calibri"/>
          <w:b/>
          <w:color w:val="0F172A"/>
          <w:sz w:val="20"/>
        </w:rPr>
        <w:t xml:space="preserve">How to Access: </w:t>
      </w:r>
      <w:r>
        <w:rPr>
          <w:rFonts w:ascii="Calibri" w:hAnsi="Calibri"/>
          <w:color w:val="0F172A"/>
          <w:sz w:val="20"/>
        </w:rPr>
        <w:t>Navigate your browser to the designated URL (e.g. https://docuflow.internal or http://localhost:5173). If unauthenticated, the system automatically redirects to the Login portal.</w:t>
      </w:r>
    </w:p>
    <w:p>
      <w:pPr>
        <w:keepNext/>
        <w:spacing w:before="280" w:after="80"/>
      </w:pPr>
      <w:r>
        <w:rPr>
          <w:rFonts w:ascii="Calibri" w:hAnsi="Calibri"/>
          <w:b/>
          <w:color w:val="1E3A8A"/>
          <w:sz w:val="26"/>
        </w:rPr>
        <w:t>Interface Overview &amp; Input Fields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E2E8F0"/>
            <w:tcMar>
              <w:top w:w="100" w:type="dxa"/>
              <w:bottom w:w="100" w:type="dxa"/>
              <w:left w:w="120" w:type="dxa"/>
              <w:right w:w="120" w:type="dxa"/>
            </w:tcMar>
          </w:tcPr>
          <w:p>
            <w:pPr>
              <w:jc w:val="left"/>
            </w:pPr>
            <w:r>
              <w:rPr>
                <w:rFonts w:ascii="Calibri" w:hAnsi="Calibri"/>
                <w:b/>
                <w:color w:val="1E3A8A"/>
                <w:sz w:val="19"/>
              </w:rPr>
              <w:t>Field / Control</w:t>
            </w:r>
          </w:p>
        </w:tc>
        <w:tc>
          <w:tcPr>
            <w:tcW w:type="dxa" w:w="1584"/>
            <w:shd w:fill="E2E8F0"/>
            <w:tcMar>
              <w:top w:w="100" w:type="dxa"/>
              <w:bottom w:w="100" w:type="dxa"/>
              <w:left w:w="120" w:type="dxa"/>
              <w:right w:w="120" w:type="dxa"/>
            </w:tcMar>
          </w:tcPr>
          <w:p>
            <w:pPr>
              <w:jc w:val="left"/>
            </w:pPr>
            <w:r>
              <w:rPr>
                <w:rFonts w:ascii="Calibri" w:hAnsi="Calibri"/>
                <w:b/>
                <w:color w:val="1E3A8A"/>
                <w:sz w:val="19"/>
              </w:rPr>
              <w:t>Input Type</w:t>
            </w:r>
          </w:p>
        </w:tc>
        <w:tc>
          <w:tcPr>
            <w:tcW w:type="dxa" w:w="1152"/>
            <w:shd w:fill="E2E8F0"/>
            <w:tcMar>
              <w:top w:w="100" w:type="dxa"/>
              <w:bottom w:w="100" w:type="dxa"/>
              <w:left w:w="120" w:type="dxa"/>
              <w:right w:w="120" w:type="dxa"/>
            </w:tcMar>
          </w:tcPr>
          <w:p>
            <w:pPr>
              <w:jc w:val="left"/>
            </w:pPr>
            <w:r>
              <w:rPr>
                <w:rFonts w:ascii="Calibri" w:hAnsi="Calibri"/>
                <w:b/>
                <w:color w:val="1E3A8A"/>
                <w:sz w:val="19"/>
              </w:rPr>
              <w:t>Required</w:t>
            </w:r>
          </w:p>
        </w:tc>
        <w:tc>
          <w:tcPr>
            <w:tcW w:type="dxa" w:w="2160"/>
            <w:shd w:fill="E2E8F0"/>
            <w:tcMar>
              <w:top w:w="100" w:type="dxa"/>
              <w:bottom w:w="100" w:type="dxa"/>
              <w:left w:w="120" w:type="dxa"/>
              <w:right w:w="120" w:type="dxa"/>
            </w:tcMar>
          </w:tcPr>
          <w:p>
            <w:pPr>
              <w:jc w:val="left"/>
            </w:pPr>
            <w:r>
              <w:rPr>
                <w:rFonts w:ascii="Calibri" w:hAnsi="Calibri"/>
                <w:b/>
                <w:color w:val="1E3A8A"/>
                <w:sz w:val="19"/>
              </w:rPr>
              <w:t>Validation Rule</w:t>
            </w:r>
          </w:p>
        </w:tc>
        <w:tc>
          <w:tcPr>
            <w:tcW w:type="dxa" w:w="2304"/>
            <w:shd w:fill="E2E8F0"/>
            <w:tcMar>
              <w:top w:w="100" w:type="dxa"/>
              <w:bottom w:w="100" w:type="dxa"/>
              <w:left w:w="120" w:type="dxa"/>
              <w:right w:w="120" w:type="dxa"/>
            </w:tcMar>
          </w:tcPr>
          <w:p>
            <w:pPr>
              <w:jc w:val="left"/>
            </w:pPr>
            <w:r>
              <w:rPr>
                <w:rFonts w:ascii="Calibri" w:hAnsi="Calibri"/>
                <w:b/>
                <w:color w:val="1E3A8A"/>
                <w:sz w:val="19"/>
              </w:rPr>
              <w:t>Description</w:t>
            </w:r>
          </w:p>
        </w:tc>
      </w:tr>
      <w:tr>
        <w:tc>
          <w:tcPr>
            <w:tcW w:type="dxa" w:w="2160"/>
            <w:shd w:fill="FFFFFF"/>
            <w:tcMar>
              <w:top w:w="80" w:type="dxa"/>
              <w:bottom w:w="80" w:type="dxa"/>
              <w:left w:w="120" w:type="dxa"/>
              <w:right w:w="120" w:type="dxa"/>
            </w:tcMar>
          </w:tcPr>
          <w:p>
            <w:pPr>
              <w:jc w:val="left"/>
            </w:pPr>
            <w:r>
              <w:rPr>
                <w:rFonts w:ascii="Calibri" w:hAnsi="Calibri"/>
                <w:color w:val="0F172A"/>
                <w:sz w:val="18"/>
              </w:rPr>
              <w:t>Username / Email</w:t>
            </w:r>
          </w:p>
        </w:tc>
        <w:tc>
          <w:tcPr>
            <w:tcW w:type="dxa" w:w="1584"/>
            <w:shd w:fill="FFFFFF"/>
            <w:tcMar>
              <w:top w:w="80" w:type="dxa"/>
              <w:bottom w:w="80" w:type="dxa"/>
              <w:left w:w="120" w:type="dxa"/>
              <w:right w:w="120" w:type="dxa"/>
            </w:tcMar>
          </w:tcPr>
          <w:p>
            <w:pPr>
              <w:jc w:val="left"/>
            </w:pPr>
            <w:r>
              <w:rPr>
                <w:rFonts w:ascii="Calibri" w:hAnsi="Calibri"/>
                <w:color w:val="0F172A"/>
                <w:sz w:val="18"/>
              </w:rPr>
              <w:t>Text input</w:t>
            </w:r>
          </w:p>
        </w:tc>
        <w:tc>
          <w:tcPr>
            <w:tcW w:type="dxa" w:w="1152"/>
            <w:shd w:fill="FFFFFF"/>
            <w:tcMar>
              <w:top w:w="80" w:type="dxa"/>
              <w:bottom w:w="80" w:type="dxa"/>
              <w:left w:w="120" w:type="dxa"/>
              <w:right w:w="120" w:type="dxa"/>
            </w:tcMar>
          </w:tcPr>
          <w:p>
            <w:pPr>
              <w:jc w:val="left"/>
            </w:pPr>
            <w:r>
              <w:rPr>
                <w:rFonts w:ascii="Calibri" w:hAnsi="Calibri"/>
                <w:color w:val="0F172A"/>
                <w:sz w:val="18"/>
              </w:rPr>
              <w:t>Yes</w:t>
            </w:r>
          </w:p>
        </w:tc>
        <w:tc>
          <w:tcPr>
            <w:tcW w:type="dxa" w:w="2160"/>
            <w:shd w:fill="FFFFFF"/>
            <w:tcMar>
              <w:top w:w="80" w:type="dxa"/>
              <w:bottom w:w="80" w:type="dxa"/>
              <w:left w:w="120" w:type="dxa"/>
              <w:right w:w="120" w:type="dxa"/>
            </w:tcMar>
          </w:tcPr>
          <w:p>
            <w:pPr>
              <w:jc w:val="left"/>
            </w:pPr>
            <w:r>
              <w:rPr>
                <w:rFonts w:ascii="Calibri" w:hAnsi="Calibri"/>
                <w:color w:val="0F172A"/>
                <w:sz w:val="18"/>
              </w:rPr>
              <w:t>Valid user handle or email format</w:t>
            </w:r>
          </w:p>
        </w:tc>
        <w:tc>
          <w:tcPr>
            <w:tcW w:type="dxa" w:w="2304"/>
            <w:shd w:fill="FFFFFF"/>
            <w:tcMar>
              <w:top w:w="80" w:type="dxa"/>
              <w:bottom w:w="80" w:type="dxa"/>
              <w:left w:w="120" w:type="dxa"/>
              <w:right w:w="120" w:type="dxa"/>
            </w:tcMar>
          </w:tcPr>
          <w:p>
            <w:pPr>
              <w:jc w:val="left"/>
            </w:pPr>
            <w:r>
              <w:rPr>
                <w:rFonts w:ascii="Calibri" w:hAnsi="Calibri"/>
                <w:color w:val="0F172A"/>
                <w:sz w:val="18"/>
              </w:rPr>
              <w:t>Enterprise login ID assigned by IT.</w:t>
            </w:r>
          </w:p>
        </w:tc>
      </w:tr>
      <w:tr>
        <w:tc>
          <w:tcPr>
            <w:tcW w:type="dxa" w:w="2160"/>
            <w:shd w:fill="F8FAFC"/>
            <w:tcMar>
              <w:top w:w="80" w:type="dxa"/>
              <w:bottom w:w="80" w:type="dxa"/>
              <w:left w:w="120" w:type="dxa"/>
              <w:right w:w="120" w:type="dxa"/>
            </w:tcMar>
          </w:tcPr>
          <w:p>
            <w:pPr>
              <w:jc w:val="left"/>
            </w:pPr>
            <w:r>
              <w:rPr>
                <w:rFonts w:ascii="Calibri" w:hAnsi="Calibri"/>
                <w:color w:val="0F172A"/>
                <w:sz w:val="18"/>
              </w:rPr>
              <w:t>Password</w:t>
            </w:r>
          </w:p>
        </w:tc>
        <w:tc>
          <w:tcPr>
            <w:tcW w:type="dxa" w:w="1584"/>
            <w:shd w:fill="F8FAFC"/>
            <w:tcMar>
              <w:top w:w="80" w:type="dxa"/>
              <w:bottom w:w="80" w:type="dxa"/>
              <w:left w:w="120" w:type="dxa"/>
              <w:right w:w="120" w:type="dxa"/>
            </w:tcMar>
          </w:tcPr>
          <w:p>
            <w:pPr>
              <w:jc w:val="left"/>
            </w:pPr>
            <w:r>
              <w:rPr>
                <w:rFonts w:ascii="Calibri" w:hAnsi="Calibri"/>
                <w:color w:val="0F172A"/>
                <w:sz w:val="18"/>
              </w:rPr>
              <w:t>Password input</w:t>
            </w:r>
          </w:p>
        </w:tc>
        <w:tc>
          <w:tcPr>
            <w:tcW w:type="dxa" w:w="1152"/>
            <w:shd w:fill="F8FAFC"/>
            <w:tcMar>
              <w:top w:w="80" w:type="dxa"/>
              <w:bottom w:w="80" w:type="dxa"/>
              <w:left w:w="120" w:type="dxa"/>
              <w:right w:w="120" w:type="dxa"/>
            </w:tcMar>
          </w:tcPr>
          <w:p>
            <w:pPr>
              <w:jc w:val="left"/>
            </w:pPr>
            <w:r>
              <w:rPr>
                <w:rFonts w:ascii="Calibri" w:hAnsi="Calibri"/>
                <w:color w:val="0F172A"/>
                <w:sz w:val="18"/>
              </w:rPr>
              <w:t>Yes</w:t>
            </w:r>
          </w:p>
        </w:tc>
        <w:tc>
          <w:tcPr>
            <w:tcW w:type="dxa" w:w="2160"/>
            <w:shd w:fill="F8FAFC"/>
            <w:tcMar>
              <w:top w:w="80" w:type="dxa"/>
              <w:bottom w:w="80" w:type="dxa"/>
              <w:left w:w="120" w:type="dxa"/>
              <w:right w:w="120" w:type="dxa"/>
            </w:tcMar>
          </w:tcPr>
          <w:p>
            <w:pPr>
              <w:jc w:val="left"/>
            </w:pPr>
            <w:r>
              <w:rPr>
                <w:rFonts w:ascii="Calibri" w:hAnsi="Calibri"/>
                <w:color w:val="0F172A"/>
                <w:sz w:val="18"/>
              </w:rPr>
              <w:t>Min 8 chars, hashed via bcrypt</w:t>
            </w:r>
          </w:p>
        </w:tc>
        <w:tc>
          <w:tcPr>
            <w:tcW w:type="dxa" w:w="2304"/>
            <w:shd w:fill="F8FAFC"/>
            <w:tcMar>
              <w:top w:w="80" w:type="dxa"/>
              <w:bottom w:w="80" w:type="dxa"/>
              <w:left w:w="120" w:type="dxa"/>
              <w:right w:w="120" w:type="dxa"/>
            </w:tcMar>
          </w:tcPr>
          <w:p>
            <w:pPr>
              <w:jc w:val="left"/>
            </w:pPr>
            <w:r>
              <w:rPr>
                <w:rFonts w:ascii="Calibri" w:hAnsi="Calibri"/>
                <w:color w:val="0F172A"/>
                <w:sz w:val="18"/>
              </w:rPr>
              <w:t>Secure user password.</w:t>
            </w:r>
          </w:p>
        </w:tc>
      </w:tr>
      <w:tr>
        <w:tc>
          <w:tcPr>
            <w:tcW w:type="dxa" w:w="2160"/>
            <w:shd w:fill="FFFFFF"/>
            <w:tcMar>
              <w:top w:w="80" w:type="dxa"/>
              <w:bottom w:w="80" w:type="dxa"/>
              <w:left w:w="120" w:type="dxa"/>
              <w:right w:w="120" w:type="dxa"/>
            </w:tcMar>
          </w:tcPr>
          <w:p>
            <w:pPr>
              <w:jc w:val="left"/>
            </w:pPr>
            <w:r>
              <w:rPr>
                <w:rFonts w:ascii="Calibri" w:hAnsi="Calibri"/>
                <w:color w:val="0F172A"/>
                <w:sz w:val="18"/>
              </w:rPr>
              <w:t>Remember Session</w:t>
            </w:r>
          </w:p>
        </w:tc>
        <w:tc>
          <w:tcPr>
            <w:tcW w:type="dxa" w:w="1584"/>
            <w:shd w:fill="FFFFFF"/>
            <w:tcMar>
              <w:top w:w="80" w:type="dxa"/>
              <w:bottom w:w="80" w:type="dxa"/>
              <w:left w:w="120" w:type="dxa"/>
              <w:right w:w="120" w:type="dxa"/>
            </w:tcMar>
          </w:tcPr>
          <w:p>
            <w:pPr>
              <w:jc w:val="left"/>
            </w:pPr>
            <w:r>
              <w:rPr>
                <w:rFonts w:ascii="Calibri" w:hAnsi="Calibri"/>
                <w:color w:val="0F172A"/>
                <w:sz w:val="18"/>
              </w:rPr>
              <w:t>Checkbox</w:t>
            </w:r>
          </w:p>
        </w:tc>
        <w:tc>
          <w:tcPr>
            <w:tcW w:type="dxa" w:w="1152"/>
            <w:shd w:fill="FFFFFF"/>
            <w:tcMar>
              <w:top w:w="80" w:type="dxa"/>
              <w:bottom w:w="80" w:type="dxa"/>
              <w:left w:w="120" w:type="dxa"/>
              <w:right w:w="120" w:type="dxa"/>
            </w:tcMar>
          </w:tcPr>
          <w:p>
            <w:pPr>
              <w:jc w:val="left"/>
            </w:pPr>
            <w:r>
              <w:rPr>
                <w:rFonts w:ascii="Calibri" w:hAnsi="Calibri"/>
                <w:color w:val="0F172A"/>
                <w:sz w:val="18"/>
              </w:rPr>
              <w:t>Optional</w:t>
            </w:r>
          </w:p>
        </w:tc>
        <w:tc>
          <w:tcPr>
            <w:tcW w:type="dxa" w:w="2160"/>
            <w:shd w:fill="FFFFFF"/>
            <w:tcMar>
              <w:top w:w="80" w:type="dxa"/>
              <w:bottom w:w="80" w:type="dxa"/>
              <w:left w:w="120" w:type="dxa"/>
              <w:right w:w="120" w:type="dxa"/>
            </w:tcMar>
          </w:tcPr>
          <w:p>
            <w:pPr>
              <w:jc w:val="left"/>
            </w:pPr>
            <w:r>
              <w:rPr>
                <w:rFonts w:ascii="Calibri" w:hAnsi="Calibri"/>
                <w:color w:val="0F172A"/>
                <w:sz w:val="18"/>
              </w:rPr>
              <w:t>Boolean</w:t>
            </w:r>
          </w:p>
        </w:tc>
        <w:tc>
          <w:tcPr>
            <w:tcW w:type="dxa" w:w="2304"/>
            <w:shd w:fill="FFFFFF"/>
            <w:tcMar>
              <w:top w:w="80" w:type="dxa"/>
              <w:bottom w:w="80" w:type="dxa"/>
              <w:left w:w="120" w:type="dxa"/>
              <w:right w:w="120" w:type="dxa"/>
            </w:tcMar>
          </w:tcPr>
          <w:p>
            <w:pPr>
              <w:jc w:val="left"/>
            </w:pPr>
            <w:r>
              <w:rPr>
                <w:rFonts w:ascii="Calibri" w:hAnsi="Calibri"/>
                <w:color w:val="0F172A"/>
                <w:sz w:val="18"/>
              </w:rPr>
              <w:t>Persists local authentication claims across browser reloads.</w:t>
            </w:r>
          </w:p>
        </w:tc>
      </w:tr>
      <w:tr>
        <w:tc>
          <w:tcPr>
            <w:tcW w:type="dxa" w:w="2160"/>
            <w:shd w:fill="F8FAFC"/>
            <w:tcMar>
              <w:top w:w="80" w:type="dxa"/>
              <w:bottom w:w="80" w:type="dxa"/>
              <w:left w:w="120" w:type="dxa"/>
              <w:right w:w="120" w:type="dxa"/>
            </w:tcMar>
          </w:tcPr>
          <w:p>
            <w:pPr>
              <w:jc w:val="left"/>
            </w:pPr>
            <w:r>
              <w:rPr>
                <w:rFonts w:ascii="Calibri" w:hAnsi="Calibri"/>
                <w:color w:val="0F172A"/>
                <w:sz w:val="18"/>
              </w:rPr>
              <w:t>Sign In Button</w:t>
            </w:r>
          </w:p>
        </w:tc>
        <w:tc>
          <w:tcPr>
            <w:tcW w:type="dxa" w:w="1584"/>
            <w:shd w:fill="F8FAFC"/>
            <w:tcMar>
              <w:top w:w="80" w:type="dxa"/>
              <w:bottom w:w="80" w:type="dxa"/>
              <w:left w:w="120" w:type="dxa"/>
              <w:right w:w="120" w:type="dxa"/>
            </w:tcMar>
          </w:tcPr>
          <w:p>
            <w:pPr>
              <w:jc w:val="left"/>
            </w:pPr>
            <w:r>
              <w:rPr>
                <w:rFonts w:ascii="Calibri" w:hAnsi="Calibri"/>
                <w:color w:val="0F172A"/>
                <w:sz w:val="18"/>
              </w:rPr>
              <w:t>Button (Primary)</w:t>
            </w:r>
          </w:p>
        </w:tc>
        <w:tc>
          <w:tcPr>
            <w:tcW w:type="dxa" w:w="1152"/>
            <w:shd w:fill="F8FAFC"/>
            <w:tcMar>
              <w:top w:w="80" w:type="dxa"/>
              <w:bottom w:w="80" w:type="dxa"/>
              <w:left w:w="120" w:type="dxa"/>
              <w:right w:w="120" w:type="dxa"/>
            </w:tcMar>
          </w:tcPr>
          <w:p>
            <w:pPr>
              <w:jc w:val="left"/>
            </w:pPr>
            <w:r>
              <w:rPr>
                <w:rFonts w:ascii="Calibri" w:hAnsi="Calibri"/>
                <w:color w:val="0F172A"/>
                <w:sz w:val="18"/>
              </w:rPr>
              <w:t>Action</w:t>
            </w:r>
          </w:p>
        </w:tc>
        <w:tc>
          <w:tcPr>
            <w:tcW w:type="dxa" w:w="2160"/>
            <w:shd w:fill="F8FAFC"/>
            <w:tcMar>
              <w:top w:w="80" w:type="dxa"/>
              <w:bottom w:w="80" w:type="dxa"/>
              <w:left w:w="120" w:type="dxa"/>
              <w:right w:w="120" w:type="dxa"/>
            </w:tcMar>
          </w:tcPr>
          <w:p>
            <w:pPr>
              <w:jc w:val="left"/>
            </w:pPr>
            <w:r>
              <w:rPr>
                <w:rFonts w:ascii="Calibri" w:hAnsi="Calibri"/>
                <w:color w:val="0F172A"/>
                <w:sz w:val="18"/>
              </w:rPr>
              <w:t>Validates against /api/auth/login</w:t>
            </w:r>
          </w:p>
        </w:tc>
        <w:tc>
          <w:tcPr>
            <w:tcW w:type="dxa" w:w="2304"/>
            <w:shd w:fill="F8FAFC"/>
            <w:tcMar>
              <w:top w:w="80" w:type="dxa"/>
              <w:bottom w:w="80" w:type="dxa"/>
              <w:left w:w="120" w:type="dxa"/>
              <w:right w:w="120" w:type="dxa"/>
            </w:tcMar>
          </w:tcPr>
          <w:p>
            <w:pPr>
              <w:jc w:val="left"/>
            </w:pPr>
            <w:r>
              <w:rPr>
                <w:rFonts w:ascii="Calibri" w:hAnsi="Calibri"/>
                <w:color w:val="0F172A"/>
                <w:sz w:val="18"/>
              </w:rPr>
              <w:t>Submits credentials for server verification.</w:t>
            </w:r>
          </w:p>
        </w:tc>
      </w:tr>
      <w:tr>
        <w:tc>
          <w:tcPr>
            <w:tcW w:type="dxa" w:w="2160"/>
            <w:shd w:fill="FFFFFF"/>
            <w:tcMar>
              <w:top w:w="80" w:type="dxa"/>
              <w:bottom w:w="80" w:type="dxa"/>
              <w:left w:w="120" w:type="dxa"/>
              <w:right w:w="120" w:type="dxa"/>
            </w:tcMar>
          </w:tcPr>
          <w:p>
            <w:pPr>
              <w:jc w:val="left"/>
            </w:pPr>
            <w:r>
              <w:rPr>
                <w:rFonts w:ascii="Calibri" w:hAnsi="Calibri"/>
                <w:color w:val="0F172A"/>
                <w:sz w:val="18"/>
              </w:rPr>
              <w:t>OTP / MFA Token</w:t>
            </w:r>
          </w:p>
        </w:tc>
        <w:tc>
          <w:tcPr>
            <w:tcW w:type="dxa" w:w="1584"/>
            <w:shd w:fill="FFFFFF"/>
            <w:tcMar>
              <w:top w:w="80" w:type="dxa"/>
              <w:bottom w:w="80" w:type="dxa"/>
              <w:left w:w="120" w:type="dxa"/>
              <w:right w:w="120" w:type="dxa"/>
            </w:tcMar>
          </w:tcPr>
          <w:p>
            <w:pPr>
              <w:jc w:val="left"/>
            </w:pPr>
            <w:r>
              <w:rPr>
                <w:rFonts w:ascii="Calibri" w:hAnsi="Calibri"/>
                <w:color w:val="0F172A"/>
                <w:sz w:val="18"/>
              </w:rPr>
              <w:t>Numeric / Text</w:t>
            </w:r>
          </w:p>
        </w:tc>
        <w:tc>
          <w:tcPr>
            <w:tcW w:type="dxa" w:w="1152"/>
            <w:shd w:fill="FFFFFF"/>
            <w:tcMar>
              <w:top w:w="80" w:type="dxa"/>
              <w:bottom w:w="80" w:type="dxa"/>
              <w:left w:w="120" w:type="dxa"/>
              <w:right w:w="120" w:type="dxa"/>
            </w:tcMar>
          </w:tcPr>
          <w:p>
            <w:pPr>
              <w:jc w:val="left"/>
            </w:pPr>
            <w:r>
              <w:rPr>
                <w:rFonts w:ascii="Calibri" w:hAnsi="Calibri"/>
                <w:color w:val="0F172A"/>
                <w:sz w:val="18"/>
              </w:rPr>
              <w:t>Conditional</w:t>
            </w:r>
          </w:p>
        </w:tc>
        <w:tc>
          <w:tcPr>
            <w:tcW w:type="dxa" w:w="2160"/>
            <w:shd w:fill="FFFFFF"/>
            <w:tcMar>
              <w:top w:w="80" w:type="dxa"/>
              <w:bottom w:w="80" w:type="dxa"/>
              <w:left w:w="120" w:type="dxa"/>
              <w:right w:w="120" w:type="dxa"/>
            </w:tcMar>
          </w:tcPr>
          <w:p>
            <w:pPr>
              <w:jc w:val="left"/>
            </w:pPr>
            <w:r>
              <w:rPr>
                <w:rFonts w:ascii="Calibri" w:hAnsi="Calibri"/>
                <w:color w:val="0F172A"/>
                <w:sz w:val="18"/>
              </w:rPr>
              <w:t>6-digit code / time-bounded</w:t>
            </w:r>
          </w:p>
        </w:tc>
        <w:tc>
          <w:tcPr>
            <w:tcW w:type="dxa" w:w="2304"/>
            <w:shd w:fill="FFFFFF"/>
            <w:tcMar>
              <w:top w:w="80" w:type="dxa"/>
              <w:bottom w:w="80" w:type="dxa"/>
              <w:left w:w="120" w:type="dxa"/>
              <w:right w:w="120" w:type="dxa"/>
            </w:tcMar>
          </w:tcPr>
          <w:p>
            <w:pPr>
              <w:jc w:val="left"/>
            </w:pPr>
            <w:r>
              <w:rPr>
                <w:rFonts w:ascii="Calibri" w:hAnsi="Calibri"/>
                <w:color w:val="0F172A"/>
                <w:sz w:val="18"/>
              </w:rPr>
              <w:t>Required when Multi-Factor Authentication is active.</w:t>
            </w:r>
          </w:p>
        </w:tc>
      </w:tr>
    </w:tbl>
    <w:p>
      <w:pPr>
        <w:keepNext/>
        <w:spacing w:before="280" w:after="80"/>
      </w:pPr>
      <w:r>
        <w:rPr>
          <w:rFonts w:ascii="Calibri" w:hAnsi="Calibri"/>
          <w:b/>
          <w:color w:val="1E3A8A"/>
          <w:sz w:val="26"/>
        </w:rPr>
        <w:t>Step-by-Step Login &amp; MFA Procedure</w:t>
      </w:r>
    </w:p>
    <w:p>
      <w:pPr>
        <w:spacing w:before="0" w:after="80" w:line="276" w:lineRule="auto"/>
      </w:pPr>
      <w:r>
        <w:rPr>
          <w:rFonts w:ascii="Calibri" w:hAnsi="Calibri"/>
          <w:color w:val="0F172A"/>
          <w:sz w:val="20"/>
        </w:rPr>
        <w:t>1. Open the application URL in a supported web browser.</w:t>
        <w:br/>
        <w:t>2. In the Username field, enter your assigned employee ID or enterprise username.</w:t>
        <w:br/>
        <w:t>3. Enter your password in the Password field.</w:t>
        <w:br/>
        <w:t>4. Click the 'Sign In' button.</w:t>
        <w:br/>
        <w:t>5. If MFA is active on your account, an OTP challenge modal appears. Enter the 6-digit code received via your registered email or authenticator app, then click 'Verify OTP'.</w:t>
        <w:br/>
        <w:t>6. Upon successful authentication, the system stores your signed JWT bearer token and redirects you to the Executive Dashboard.</w:t>
      </w:r>
    </w:p>
    <w:p>
      <w:pPr>
        <w:keepNext/>
        <w:spacing w:before="280" w:after="80"/>
      </w:pPr>
      <w:r>
        <w:rPr>
          <w:rFonts w:ascii="Calibri" w:hAnsi="Calibri"/>
          <w:b/>
          <w:color w:val="1E3A8A"/>
          <w:sz w:val="26"/>
        </w:rPr>
        <w:t>Multi-Tab Synchronization &amp; Concurrency Enforcement</w:t>
      </w:r>
    </w:p>
    <w:p>
      <w:pPr>
        <w:spacing w:before="0" w:after="80" w:line="276" w:lineRule="auto"/>
      </w:pPr>
      <w:r>
        <w:rPr>
          <w:rFonts w:ascii="Calibri" w:hAnsi="Calibri"/>
          <w:color w:val="0F172A"/>
          <w:sz w:val="20"/>
        </w:rPr>
        <w:t>DocuFlow integrates an HTML5 BroadcastChannel ('docuflow_auth_channel'). Logging in or out on any single browser tab instantaneously synchronizes session state across all other open tabs without requiring manual page refreshes. Furthermore, single-session concurrency enforcement terminates obsolete sessions if your account is accessed from a separate device.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40"/>
            </w:pPr>
            <w:r>
              <w:rPr>
                <w:rFonts w:ascii="Calibri" w:hAnsi="Calibri"/>
                <w:b/>
                <w:color w:val="1E3A8A"/>
                <w:sz w:val="20"/>
              </w:rPr>
              <w:t xml:space="preserve">[SECURITY RESTRICTION] </w:t>
            </w:r>
            <w:r>
              <w:rPr>
                <w:rFonts w:ascii="Calibri" w:hAnsi="Calibri"/>
                <w:color w:val="0F172A"/>
                <w:sz w:val="19"/>
              </w:rPr>
              <w:t>To prevent brute-force attacks, authentication and MFA endpoints enforce a strict rate limit of 15 requests per minute per IP address. Exceeding this limit results in HTTP 429 Too Many Requests.</w:t>
            </w:r>
          </w:p>
        </w:tc>
      </w:tr>
    </w:tbl>
    <w:p/>
    <w:p>
      <w:pPr>
        <w:keepNext/>
        <w:spacing w:before="360" w:after="120"/>
      </w:pPr>
      <w:r>
        <w:rPr>
          <w:rFonts w:ascii="Calibri" w:hAnsi="Calibri"/>
          <w:b/>
          <w:color w:val="1E3A8A"/>
          <w:sz w:val="32"/>
        </w:rPr>
        <w:t>Chapter 2: Executive Dashboard &amp; Real-Time Analytics</w:t>
      </w:r>
    </w:p>
    <w:p>
      <w:pPr>
        <w:spacing w:before="0" w:after="80" w:line="276" w:lineRule="auto"/>
      </w:pPr>
      <w:r>
        <w:rPr>
          <w:rFonts w:ascii="Calibri" w:hAnsi="Calibri"/>
          <w:b/>
          <w:color w:val="0F172A"/>
          <w:sz w:val="20"/>
        </w:rPr>
        <w:t xml:space="preserve">Purpose: </w:t>
      </w:r>
      <w:r>
        <w:rPr>
          <w:rFonts w:ascii="Calibri" w:hAnsi="Calibri"/>
          <w:color w:val="0F172A"/>
          <w:sz w:val="20"/>
        </w:rPr>
        <w:t>Provides real-time visibility into document intake volume, stage bottlenecks, division distribution, and SLA status.</w:t>
      </w:r>
    </w:p>
    <w:p>
      <w:pPr>
        <w:spacing w:before="0" w:after="80" w:line="276" w:lineRule="auto"/>
      </w:pPr>
      <w:r>
        <w:rPr>
          <w:rFonts w:ascii="Calibri" w:hAnsi="Calibri"/>
          <w:b/>
          <w:color w:val="0F172A"/>
          <w:sz w:val="20"/>
        </w:rPr>
        <w:t xml:space="preserve">Authorized Users: </w:t>
      </w:r>
      <w:r>
        <w:rPr>
          <w:rFonts w:ascii="Calibri" w:hAnsi="Calibri"/>
          <w:color w:val="0F172A"/>
          <w:sz w:val="20"/>
        </w:rPr>
        <w:t>All authenticated users (data displays scoped according to authorized plant divisions).</w:t>
      </w:r>
    </w:p>
    <w:p>
      <w:pPr>
        <w:spacing w:before="0" w:after="80" w:line="276" w:lineRule="auto"/>
      </w:pPr>
      <w:r>
        <w:rPr>
          <w:rFonts w:ascii="Calibri" w:hAnsi="Calibri"/>
          <w:b/>
          <w:color w:val="0F172A"/>
          <w:sz w:val="20"/>
        </w:rPr>
        <w:t xml:space="preserve">How to Access: </w:t>
      </w:r>
      <w:r>
        <w:rPr>
          <w:rFonts w:ascii="Calibri" w:hAnsi="Calibri"/>
          <w:color w:val="0F172A"/>
          <w:sz w:val="20"/>
        </w:rPr>
        <w:t>Click the 'Dashboard' link in the primary navigation header or sidebar.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E2E8F0"/>
            <w:tcMar>
              <w:top w:w="100" w:type="dxa"/>
              <w:bottom w:w="100" w:type="dxa"/>
              <w:left w:w="120" w:type="dxa"/>
              <w:right w:w="120" w:type="dxa"/>
            </w:tcMar>
          </w:tcPr>
          <w:p>
            <w:pPr>
              <w:jc w:val="left"/>
            </w:pPr>
            <w:r>
              <w:rPr>
                <w:rFonts w:ascii="Calibri" w:hAnsi="Calibri"/>
                <w:b/>
                <w:color w:val="1E3A8A"/>
                <w:sz w:val="19"/>
              </w:rPr>
              <w:t>Metric Card / Chart</w:t>
            </w:r>
          </w:p>
        </w:tc>
        <w:tc>
          <w:tcPr>
            <w:tcW w:type="dxa" w:w="2592"/>
            <w:shd w:fill="E2E8F0"/>
            <w:tcMar>
              <w:top w:w="100" w:type="dxa"/>
              <w:bottom w:w="100" w:type="dxa"/>
              <w:left w:w="120" w:type="dxa"/>
              <w:right w:w="120" w:type="dxa"/>
            </w:tcMar>
          </w:tcPr>
          <w:p>
            <w:pPr>
              <w:jc w:val="left"/>
            </w:pPr>
            <w:r>
              <w:rPr>
                <w:rFonts w:ascii="Calibri" w:hAnsi="Calibri"/>
                <w:b/>
                <w:color w:val="1E3A8A"/>
                <w:sz w:val="19"/>
              </w:rPr>
              <w:t>Underlying Metric</w:t>
            </w:r>
          </w:p>
        </w:tc>
        <w:tc>
          <w:tcPr>
            <w:tcW w:type="dxa" w:w="2304"/>
            <w:shd w:fill="E2E8F0"/>
            <w:tcMar>
              <w:top w:w="100" w:type="dxa"/>
              <w:bottom w:w="100" w:type="dxa"/>
              <w:left w:w="120" w:type="dxa"/>
              <w:right w:w="120" w:type="dxa"/>
            </w:tcMar>
          </w:tcPr>
          <w:p>
            <w:pPr>
              <w:jc w:val="left"/>
            </w:pPr>
            <w:r>
              <w:rPr>
                <w:rFonts w:ascii="Calibri" w:hAnsi="Calibri"/>
                <w:b/>
                <w:color w:val="1E3A8A"/>
                <w:sz w:val="19"/>
              </w:rPr>
              <w:t>Filter Behavior</w:t>
            </w:r>
          </w:p>
        </w:tc>
        <w:tc>
          <w:tcPr>
            <w:tcW w:type="dxa" w:w="2160"/>
            <w:shd w:fill="E2E8F0"/>
            <w:tcMar>
              <w:top w:w="100" w:type="dxa"/>
              <w:bottom w:w="100" w:type="dxa"/>
              <w:left w:w="120" w:type="dxa"/>
              <w:right w:w="120" w:type="dxa"/>
            </w:tcMar>
          </w:tcPr>
          <w:p>
            <w:pPr>
              <w:jc w:val="left"/>
            </w:pPr>
            <w:r>
              <w:rPr>
                <w:rFonts w:ascii="Calibri" w:hAnsi="Calibri"/>
                <w:b/>
                <w:color w:val="1E3A8A"/>
                <w:sz w:val="19"/>
              </w:rPr>
              <w:t>Operational Significance</w:t>
            </w:r>
          </w:p>
        </w:tc>
      </w:tr>
      <w:tr>
        <w:tc>
          <w:tcPr>
            <w:tcW w:type="dxa" w:w="2304"/>
            <w:shd w:fill="FFFFFF"/>
            <w:tcMar>
              <w:top w:w="80" w:type="dxa"/>
              <w:bottom w:w="80" w:type="dxa"/>
              <w:left w:w="120" w:type="dxa"/>
              <w:right w:w="120" w:type="dxa"/>
            </w:tcMar>
          </w:tcPr>
          <w:p>
            <w:pPr>
              <w:jc w:val="left"/>
            </w:pPr>
            <w:r>
              <w:rPr>
                <w:rFonts w:ascii="Calibri" w:hAnsi="Calibri"/>
                <w:color w:val="0F172A"/>
                <w:sz w:val="18"/>
              </w:rPr>
              <w:t>Total Invoices</w:t>
            </w:r>
          </w:p>
        </w:tc>
        <w:tc>
          <w:tcPr>
            <w:tcW w:type="dxa" w:w="2592"/>
            <w:shd w:fill="FFFFFF"/>
            <w:tcMar>
              <w:top w:w="80" w:type="dxa"/>
              <w:bottom w:w="80" w:type="dxa"/>
              <w:left w:w="120" w:type="dxa"/>
              <w:right w:w="120" w:type="dxa"/>
            </w:tcMar>
          </w:tcPr>
          <w:p>
            <w:pPr>
              <w:jc w:val="left"/>
            </w:pPr>
            <w:r>
              <w:rPr>
                <w:rFonts w:ascii="Calibri" w:hAnsi="Calibri"/>
                <w:color w:val="0F172A"/>
                <w:sz w:val="18"/>
              </w:rPr>
              <w:t>Count of active non-deleted documents</w:t>
            </w:r>
          </w:p>
        </w:tc>
        <w:tc>
          <w:tcPr>
            <w:tcW w:type="dxa" w:w="2304"/>
            <w:shd w:fill="FFFFFF"/>
            <w:tcMar>
              <w:top w:w="80" w:type="dxa"/>
              <w:bottom w:w="80" w:type="dxa"/>
              <w:left w:w="120" w:type="dxa"/>
              <w:right w:w="120" w:type="dxa"/>
            </w:tcMar>
          </w:tcPr>
          <w:p>
            <w:pPr>
              <w:jc w:val="left"/>
            </w:pPr>
            <w:r>
              <w:rPr>
                <w:rFonts w:ascii="Calibri" w:hAnsi="Calibri"/>
                <w:color w:val="0F172A"/>
                <w:sz w:val="18"/>
              </w:rPr>
              <w:t>Displays total intake volume</w:t>
            </w:r>
          </w:p>
        </w:tc>
        <w:tc>
          <w:tcPr>
            <w:tcW w:type="dxa" w:w="2160"/>
            <w:shd w:fill="FFFFFF"/>
            <w:tcMar>
              <w:top w:w="80" w:type="dxa"/>
              <w:bottom w:w="80" w:type="dxa"/>
              <w:left w:w="120" w:type="dxa"/>
              <w:right w:w="120" w:type="dxa"/>
            </w:tcMar>
          </w:tcPr>
          <w:p>
            <w:pPr>
              <w:jc w:val="left"/>
            </w:pPr>
            <w:r>
              <w:rPr>
                <w:rFonts w:ascii="Calibri" w:hAnsi="Calibri"/>
                <w:color w:val="0F172A"/>
                <w:sz w:val="18"/>
              </w:rPr>
              <w:t>Total operational backlog.</w:t>
            </w:r>
          </w:p>
        </w:tc>
      </w:tr>
      <w:tr>
        <w:tc>
          <w:tcPr>
            <w:tcW w:type="dxa" w:w="2304"/>
            <w:shd w:fill="F8FAFC"/>
            <w:tcMar>
              <w:top w:w="80" w:type="dxa"/>
              <w:bottom w:w="80" w:type="dxa"/>
              <w:left w:w="120" w:type="dxa"/>
              <w:right w:w="120" w:type="dxa"/>
            </w:tcMar>
          </w:tcPr>
          <w:p>
            <w:pPr>
              <w:jc w:val="left"/>
            </w:pPr>
            <w:r>
              <w:rPr>
                <w:rFonts w:ascii="Calibri" w:hAnsi="Calibri"/>
                <w:color w:val="0F172A"/>
                <w:sz w:val="18"/>
              </w:rPr>
              <w:t>Pending Review</w:t>
            </w:r>
          </w:p>
        </w:tc>
        <w:tc>
          <w:tcPr>
            <w:tcW w:type="dxa" w:w="2592"/>
            <w:shd w:fill="F8FAFC"/>
            <w:tcMar>
              <w:top w:w="80" w:type="dxa"/>
              <w:bottom w:w="80" w:type="dxa"/>
              <w:left w:w="120" w:type="dxa"/>
              <w:right w:w="120" w:type="dxa"/>
            </w:tcMar>
          </w:tcPr>
          <w:p>
            <w:pPr>
              <w:jc w:val="left"/>
            </w:pPr>
            <w:r>
              <w:rPr>
                <w:rFonts w:ascii="Calibri" w:hAnsi="Calibri"/>
                <w:color w:val="0F172A"/>
                <w:sz w:val="18"/>
              </w:rPr>
              <w:t>Documents at Stage 1 / Intake</w:t>
            </w:r>
          </w:p>
        </w:tc>
        <w:tc>
          <w:tcPr>
            <w:tcW w:type="dxa" w:w="2304"/>
            <w:shd w:fill="F8FAFC"/>
            <w:tcMar>
              <w:top w:w="80" w:type="dxa"/>
              <w:bottom w:w="80" w:type="dxa"/>
              <w:left w:w="120" w:type="dxa"/>
              <w:right w:w="120" w:type="dxa"/>
            </w:tcMar>
          </w:tcPr>
          <w:p>
            <w:pPr>
              <w:jc w:val="left"/>
            </w:pPr>
            <w:r>
              <w:rPr>
                <w:rFonts w:ascii="Calibri" w:hAnsi="Calibri"/>
                <w:color w:val="0F172A"/>
                <w:sz w:val="18"/>
              </w:rPr>
              <w:t>Clicks direct to Work Tracker (Pending)</w:t>
            </w:r>
          </w:p>
        </w:tc>
        <w:tc>
          <w:tcPr>
            <w:tcW w:type="dxa" w:w="2160"/>
            <w:shd w:fill="F8FAFC"/>
            <w:tcMar>
              <w:top w:w="80" w:type="dxa"/>
              <w:bottom w:w="80" w:type="dxa"/>
              <w:left w:w="120" w:type="dxa"/>
              <w:right w:w="120" w:type="dxa"/>
            </w:tcMar>
          </w:tcPr>
          <w:p>
            <w:pPr>
              <w:jc w:val="left"/>
            </w:pPr>
            <w:r>
              <w:rPr>
                <w:rFonts w:ascii="Calibri" w:hAnsi="Calibri"/>
                <w:color w:val="0F172A"/>
                <w:sz w:val="18"/>
              </w:rPr>
              <w:t>Identifies intake queue depth.</w:t>
            </w:r>
          </w:p>
        </w:tc>
      </w:tr>
      <w:tr>
        <w:tc>
          <w:tcPr>
            <w:tcW w:type="dxa" w:w="2304"/>
            <w:shd w:fill="FFFFFF"/>
            <w:tcMar>
              <w:top w:w="80" w:type="dxa"/>
              <w:bottom w:w="80" w:type="dxa"/>
              <w:left w:w="120" w:type="dxa"/>
              <w:right w:w="120" w:type="dxa"/>
            </w:tcMar>
          </w:tcPr>
          <w:p>
            <w:pPr>
              <w:jc w:val="left"/>
            </w:pPr>
            <w:r>
              <w:rPr>
                <w:rFonts w:ascii="Calibri" w:hAnsi="Calibri"/>
                <w:color w:val="0F172A"/>
                <w:sz w:val="18"/>
              </w:rPr>
              <w:t>In Approval Flow</w:t>
            </w:r>
          </w:p>
        </w:tc>
        <w:tc>
          <w:tcPr>
            <w:tcW w:type="dxa" w:w="2592"/>
            <w:shd w:fill="FFFFFF"/>
            <w:tcMar>
              <w:top w:w="80" w:type="dxa"/>
              <w:bottom w:w="80" w:type="dxa"/>
              <w:left w:w="120" w:type="dxa"/>
              <w:right w:w="120" w:type="dxa"/>
            </w:tcMar>
          </w:tcPr>
          <w:p>
            <w:pPr>
              <w:jc w:val="left"/>
            </w:pPr>
            <w:r>
              <w:rPr>
                <w:rFonts w:ascii="Calibri" w:hAnsi="Calibri"/>
                <w:color w:val="0F172A"/>
                <w:sz w:val="18"/>
              </w:rPr>
              <w:t>Documents actively assigned to approvers</w:t>
            </w:r>
          </w:p>
        </w:tc>
        <w:tc>
          <w:tcPr>
            <w:tcW w:type="dxa" w:w="2304"/>
            <w:shd w:fill="FFFFFF"/>
            <w:tcMar>
              <w:top w:w="80" w:type="dxa"/>
              <w:bottom w:w="80" w:type="dxa"/>
              <w:left w:w="120" w:type="dxa"/>
              <w:right w:w="120" w:type="dxa"/>
            </w:tcMar>
          </w:tcPr>
          <w:p>
            <w:pPr>
              <w:jc w:val="left"/>
            </w:pPr>
            <w:r>
              <w:rPr>
                <w:rFonts w:ascii="Calibri" w:hAnsi="Calibri"/>
                <w:color w:val="0F172A"/>
                <w:sz w:val="18"/>
              </w:rPr>
              <w:t>Filters Work Tracker to active workflows</w:t>
            </w:r>
          </w:p>
        </w:tc>
        <w:tc>
          <w:tcPr>
            <w:tcW w:type="dxa" w:w="2160"/>
            <w:shd w:fill="FFFFFF"/>
            <w:tcMar>
              <w:top w:w="80" w:type="dxa"/>
              <w:bottom w:w="80" w:type="dxa"/>
              <w:left w:w="120" w:type="dxa"/>
              <w:right w:w="120" w:type="dxa"/>
            </w:tcMar>
          </w:tcPr>
          <w:p>
            <w:pPr>
              <w:jc w:val="left"/>
            </w:pPr>
            <w:r>
              <w:rPr>
                <w:rFonts w:ascii="Calibri" w:hAnsi="Calibri"/>
                <w:color w:val="0F172A"/>
                <w:sz w:val="18"/>
              </w:rPr>
              <w:t>Measures review throughput.</w:t>
            </w:r>
          </w:p>
        </w:tc>
      </w:tr>
      <w:tr>
        <w:tc>
          <w:tcPr>
            <w:tcW w:type="dxa" w:w="2304"/>
            <w:shd w:fill="F8FAFC"/>
            <w:tcMar>
              <w:top w:w="80" w:type="dxa"/>
              <w:bottom w:w="80" w:type="dxa"/>
              <w:left w:w="120" w:type="dxa"/>
              <w:right w:w="120" w:type="dxa"/>
            </w:tcMar>
          </w:tcPr>
          <w:p>
            <w:pPr>
              <w:jc w:val="left"/>
            </w:pPr>
            <w:r>
              <w:rPr>
                <w:rFonts w:ascii="Calibri" w:hAnsi="Calibri"/>
                <w:color w:val="0F172A"/>
                <w:sz w:val="18"/>
              </w:rPr>
              <w:t>On Hold / Escalated</w:t>
            </w:r>
          </w:p>
        </w:tc>
        <w:tc>
          <w:tcPr>
            <w:tcW w:type="dxa" w:w="2592"/>
            <w:shd w:fill="F8FAFC"/>
            <w:tcMar>
              <w:top w:w="80" w:type="dxa"/>
              <w:bottom w:w="80" w:type="dxa"/>
              <w:left w:w="120" w:type="dxa"/>
              <w:right w:w="120" w:type="dxa"/>
            </w:tcMar>
          </w:tcPr>
          <w:p>
            <w:pPr>
              <w:jc w:val="left"/>
            </w:pPr>
            <w:r>
              <w:rPr>
                <w:rFonts w:ascii="Calibri" w:hAnsi="Calibri"/>
                <w:color w:val="0F172A"/>
                <w:sz w:val="18"/>
              </w:rPr>
              <w:t>Documents flagged with exceptions</w:t>
            </w:r>
          </w:p>
        </w:tc>
        <w:tc>
          <w:tcPr>
            <w:tcW w:type="dxa" w:w="2304"/>
            <w:shd w:fill="F8FAFC"/>
            <w:tcMar>
              <w:top w:w="80" w:type="dxa"/>
              <w:bottom w:w="80" w:type="dxa"/>
              <w:left w:w="120" w:type="dxa"/>
              <w:right w:w="120" w:type="dxa"/>
            </w:tcMar>
          </w:tcPr>
          <w:p>
            <w:pPr>
              <w:jc w:val="left"/>
            </w:pPr>
            <w:r>
              <w:rPr>
                <w:rFonts w:ascii="Calibri" w:hAnsi="Calibri"/>
                <w:color w:val="0F172A"/>
                <w:sz w:val="18"/>
              </w:rPr>
              <w:t>Filters to status = 'On Hold'</w:t>
            </w:r>
          </w:p>
        </w:tc>
        <w:tc>
          <w:tcPr>
            <w:tcW w:type="dxa" w:w="2160"/>
            <w:shd w:fill="F8FAFC"/>
            <w:tcMar>
              <w:top w:w="80" w:type="dxa"/>
              <w:bottom w:w="80" w:type="dxa"/>
              <w:left w:w="120" w:type="dxa"/>
              <w:right w:w="120" w:type="dxa"/>
            </w:tcMar>
          </w:tcPr>
          <w:p>
            <w:pPr>
              <w:jc w:val="left"/>
            </w:pPr>
            <w:r>
              <w:rPr>
                <w:rFonts w:ascii="Calibri" w:hAnsi="Calibri"/>
                <w:color w:val="0F172A"/>
                <w:sz w:val="18"/>
              </w:rPr>
              <w:t>Critical exceptions requiring manager action.</w:t>
            </w:r>
          </w:p>
        </w:tc>
      </w:tr>
      <w:tr>
        <w:tc>
          <w:tcPr>
            <w:tcW w:type="dxa" w:w="2304"/>
            <w:shd w:fill="FFFFFF"/>
            <w:tcMar>
              <w:top w:w="80" w:type="dxa"/>
              <w:bottom w:w="80" w:type="dxa"/>
              <w:left w:w="120" w:type="dxa"/>
              <w:right w:w="120" w:type="dxa"/>
            </w:tcMar>
          </w:tcPr>
          <w:p>
            <w:pPr>
              <w:jc w:val="left"/>
            </w:pPr>
            <w:r>
              <w:rPr>
                <w:rFonts w:ascii="Calibri" w:hAnsi="Calibri"/>
                <w:color w:val="0F172A"/>
                <w:sz w:val="18"/>
              </w:rPr>
              <w:t>Approved &amp; Cleared</w:t>
            </w:r>
          </w:p>
        </w:tc>
        <w:tc>
          <w:tcPr>
            <w:tcW w:type="dxa" w:w="2592"/>
            <w:shd w:fill="FFFFFF"/>
            <w:tcMar>
              <w:top w:w="80" w:type="dxa"/>
              <w:bottom w:w="80" w:type="dxa"/>
              <w:left w:w="120" w:type="dxa"/>
              <w:right w:w="120" w:type="dxa"/>
            </w:tcMar>
          </w:tcPr>
          <w:p>
            <w:pPr>
              <w:jc w:val="left"/>
            </w:pPr>
            <w:r>
              <w:rPr>
                <w:rFonts w:ascii="Calibri" w:hAnsi="Calibri"/>
                <w:color w:val="0F172A"/>
                <w:sz w:val="18"/>
              </w:rPr>
              <w:t>Terminal approved documents</w:t>
            </w:r>
          </w:p>
        </w:tc>
        <w:tc>
          <w:tcPr>
            <w:tcW w:type="dxa" w:w="2304"/>
            <w:shd w:fill="FFFFFF"/>
            <w:tcMar>
              <w:top w:w="80" w:type="dxa"/>
              <w:bottom w:w="80" w:type="dxa"/>
              <w:left w:w="120" w:type="dxa"/>
              <w:right w:w="120" w:type="dxa"/>
            </w:tcMar>
          </w:tcPr>
          <w:p>
            <w:pPr>
              <w:jc w:val="left"/>
            </w:pPr>
            <w:r>
              <w:rPr>
                <w:rFonts w:ascii="Calibri" w:hAnsi="Calibri"/>
                <w:color w:val="0F172A"/>
                <w:sz w:val="18"/>
              </w:rPr>
              <w:t>Navigates to Approved Documents archive</w:t>
            </w:r>
          </w:p>
        </w:tc>
        <w:tc>
          <w:tcPr>
            <w:tcW w:type="dxa" w:w="2160"/>
            <w:shd w:fill="FFFFFF"/>
            <w:tcMar>
              <w:top w:w="80" w:type="dxa"/>
              <w:bottom w:w="80" w:type="dxa"/>
              <w:left w:w="120" w:type="dxa"/>
              <w:right w:w="120" w:type="dxa"/>
            </w:tcMar>
          </w:tcPr>
          <w:p>
            <w:pPr>
              <w:jc w:val="left"/>
            </w:pPr>
            <w:r>
              <w:rPr>
                <w:rFonts w:ascii="Calibri" w:hAnsi="Calibri"/>
                <w:color w:val="0F172A"/>
                <w:sz w:val="18"/>
              </w:rPr>
              <w:t>Cleared documents ready for ERP export.</w:t>
            </w:r>
          </w:p>
        </w:tc>
      </w:tr>
      <w:tr>
        <w:tc>
          <w:tcPr>
            <w:tcW w:type="dxa" w:w="2304"/>
            <w:shd w:fill="F8FAFC"/>
            <w:tcMar>
              <w:top w:w="80" w:type="dxa"/>
              <w:bottom w:w="80" w:type="dxa"/>
              <w:left w:w="120" w:type="dxa"/>
              <w:right w:w="120" w:type="dxa"/>
            </w:tcMar>
          </w:tcPr>
          <w:p>
            <w:pPr>
              <w:jc w:val="left"/>
            </w:pPr>
            <w:r>
              <w:rPr>
                <w:rFonts w:ascii="Calibri" w:hAnsi="Calibri"/>
                <w:color w:val="0F172A"/>
                <w:sz w:val="18"/>
              </w:rPr>
              <w:t>Division Distribution</w:t>
            </w:r>
          </w:p>
        </w:tc>
        <w:tc>
          <w:tcPr>
            <w:tcW w:type="dxa" w:w="2592"/>
            <w:shd w:fill="F8FAFC"/>
            <w:tcMar>
              <w:top w:w="80" w:type="dxa"/>
              <w:bottom w:w="80" w:type="dxa"/>
              <w:left w:w="120" w:type="dxa"/>
              <w:right w:w="120" w:type="dxa"/>
            </w:tcMar>
          </w:tcPr>
          <w:p>
            <w:pPr>
              <w:jc w:val="left"/>
            </w:pPr>
            <w:r>
              <w:rPr>
                <w:rFonts w:ascii="Calibri" w:hAnsi="Calibri"/>
                <w:color w:val="0F172A"/>
                <w:sz w:val="18"/>
              </w:rPr>
              <w:t>Bar/Pie chart of records per division</w:t>
            </w:r>
          </w:p>
        </w:tc>
        <w:tc>
          <w:tcPr>
            <w:tcW w:type="dxa" w:w="2304"/>
            <w:shd w:fill="F8FAFC"/>
            <w:tcMar>
              <w:top w:w="80" w:type="dxa"/>
              <w:bottom w:w="80" w:type="dxa"/>
              <w:left w:w="120" w:type="dxa"/>
              <w:right w:w="120" w:type="dxa"/>
            </w:tcMar>
          </w:tcPr>
          <w:p>
            <w:pPr>
              <w:jc w:val="left"/>
            </w:pPr>
            <w:r>
              <w:rPr>
                <w:rFonts w:ascii="Calibri" w:hAnsi="Calibri"/>
                <w:color w:val="0F172A"/>
                <w:sz w:val="18"/>
              </w:rPr>
              <w:t>Visual breakdown across ACC, VCC, etc.</w:t>
            </w:r>
          </w:p>
        </w:tc>
        <w:tc>
          <w:tcPr>
            <w:tcW w:type="dxa" w:w="2160"/>
            <w:shd w:fill="F8FAFC"/>
            <w:tcMar>
              <w:top w:w="80" w:type="dxa"/>
              <w:bottom w:w="80" w:type="dxa"/>
              <w:left w:w="120" w:type="dxa"/>
              <w:right w:w="120" w:type="dxa"/>
            </w:tcMar>
          </w:tcPr>
          <w:p>
            <w:pPr>
              <w:jc w:val="left"/>
            </w:pPr>
            <w:r>
              <w:rPr>
                <w:rFonts w:ascii="Calibri" w:hAnsi="Calibri"/>
                <w:color w:val="0F172A"/>
                <w:sz w:val="18"/>
              </w:rPr>
              <w:t>Identifies departmental volume disparities.</w:t>
            </w:r>
          </w:p>
        </w:tc>
      </w:tr>
    </w:tbl>
    <w:p>
      <w:pPr>
        <w:keepNext/>
        <w:spacing w:before="360" w:after="120"/>
      </w:pPr>
      <w:r>
        <w:rPr>
          <w:rFonts w:ascii="Calibri" w:hAnsi="Calibri"/>
          <w:b/>
          <w:color w:val="1E3A8A"/>
          <w:sz w:val="32"/>
        </w:rPr>
        <w:t>Chapter 3: Document Ingestion &amp; Batch Upload Engine</w:t>
      </w:r>
    </w:p>
    <w:p>
      <w:pPr>
        <w:spacing w:before="0" w:after="80" w:line="276" w:lineRule="auto"/>
      </w:pPr>
      <w:r>
        <w:rPr>
          <w:rFonts w:ascii="Calibri" w:hAnsi="Calibri"/>
          <w:b/>
          <w:color w:val="0F172A"/>
          <w:sz w:val="20"/>
        </w:rPr>
        <w:t xml:space="preserve">Purpose: </w:t>
      </w:r>
      <w:r>
        <w:rPr>
          <w:rFonts w:ascii="Calibri" w:hAnsi="Calibri"/>
          <w:color w:val="0F172A"/>
          <w:sz w:val="20"/>
        </w:rPr>
        <w:t>Ingests electronic PDFs and scanned images, executes duplicate SHA-256 validation, and initiates the automated OCR extraction pipeline.</w:t>
      </w:r>
    </w:p>
    <w:p>
      <w:pPr>
        <w:spacing w:before="0" w:after="80" w:line="276" w:lineRule="auto"/>
      </w:pPr>
      <w:r>
        <w:rPr>
          <w:rFonts w:ascii="Calibri" w:hAnsi="Calibri"/>
          <w:b/>
          <w:color w:val="0F172A"/>
          <w:sz w:val="20"/>
        </w:rPr>
        <w:t xml:space="preserve">Authorized Users: </w:t>
      </w:r>
      <w:r>
        <w:rPr>
          <w:rFonts w:ascii="Calibri" w:hAnsi="Calibri"/>
          <w:color w:val="0F172A"/>
          <w:sz w:val="20"/>
        </w:rPr>
        <w:t>Clerks, Accounts Payable, Store Keepers, and Administrators.</w:t>
      </w:r>
    </w:p>
    <w:p>
      <w:pPr>
        <w:spacing w:before="0" w:after="80" w:line="276" w:lineRule="auto"/>
      </w:pPr>
      <w:r>
        <w:rPr>
          <w:rFonts w:ascii="Calibri" w:hAnsi="Calibri"/>
          <w:b/>
          <w:color w:val="0F172A"/>
          <w:sz w:val="20"/>
        </w:rPr>
        <w:t xml:space="preserve">How to Access: </w:t>
      </w:r>
      <w:r>
        <w:rPr>
          <w:rFonts w:ascii="Calibri" w:hAnsi="Calibri"/>
          <w:color w:val="0F172A"/>
          <w:sz w:val="20"/>
        </w:rPr>
        <w:t>Click the 'Upload' tab on the primary top menu bar.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E2E8F0"/>
            <w:tcMar>
              <w:top w:w="100" w:type="dxa"/>
              <w:bottom w:w="100" w:type="dxa"/>
              <w:left w:w="120" w:type="dxa"/>
              <w:right w:w="120" w:type="dxa"/>
            </w:tcMar>
          </w:tcPr>
          <w:p>
            <w:pPr>
              <w:jc w:val="left"/>
            </w:pPr>
            <w:r>
              <w:rPr>
                <w:rFonts w:ascii="Calibri" w:hAnsi="Calibri"/>
                <w:b/>
                <w:color w:val="1E3A8A"/>
                <w:sz w:val="19"/>
              </w:rPr>
              <w:t>Control / Field</w:t>
            </w:r>
          </w:p>
        </w:tc>
        <w:tc>
          <w:tcPr>
            <w:tcW w:type="dxa" w:w="2160"/>
            <w:shd w:fill="E2E8F0"/>
            <w:tcMar>
              <w:top w:w="100" w:type="dxa"/>
              <w:bottom w:w="100" w:type="dxa"/>
              <w:left w:w="120" w:type="dxa"/>
              <w:right w:w="120" w:type="dxa"/>
            </w:tcMar>
          </w:tcPr>
          <w:p>
            <w:pPr>
              <w:jc w:val="left"/>
            </w:pPr>
            <w:r>
              <w:rPr>
                <w:rFonts w:ascii="Calibri" w:hAnsi="Calibri"/>
                <w:b/>
                <w:color w:val="1E3A8A"/>
                <w:sz w:val="19"/>
              </w:rPr>
              <w:t>Type</w:t>
            </w:r>
          </w:p>
        </w:tc>
        <w:tc>
          <w:tcPr>
            <w:tcW w:type="dxa" w:w="1440"/>
            <w:shd w:fill="E2E8F0"/>
            <w:tcMar>
              <w:top w:w="100" w:type="dxa"/>
              <w:bottom w:w="100" w:type="dxa"/>
              <w:left w:w="120" w:type="dxa"/>
              <w:right w:w="120" w:type="dxa"/>
            </w:tcMar>
          </w:tcPr>
          <w:p>
            <w:pPr>
              <w:jc w:val="left"/>
            </w:pPr>
            <w:r>
              <w:rPr>
                <w:rFonts w:ascii="Calibri" w:hAnsi="Calibri"/>
                <w:b/>
                <w:color w:val="1E3A8A"/>
                <w:sz w:val="19"/>
              </w:rPr>
              <w:t>Required</w:t>
            </w:r>
          </w:p>
        </w:tc>
        <w:tc>
          <w:tcPr>
            <w:tcW w:type="dxa" w:w="3600"/>
            <w:shd w:fill="E2E8F0"/>
            <w:tcMar>
              <w:top w:w="100" w:type="dxa"/>
              <w:bottom w:w="100" w:type="dxa"/>
              <w:left w:w="120" w:type="dxa"/>
              <w:right w:w="120" w:type="dxa"/>
            </w:tcMar>
          </w:tcPr>
          <w:p>
            <w:pPr>
              <w:jc w:val="left"/>
            </w:pPr>
            <w:r>
              <w:rPr>
                <w:rFonts w:ascii="Calibri" w:hAnsi="Calibri"/>
                <w:b/>
                <w:color w:val="1E3A8A"/>
                <w:sz w:val="19"/>
              </w:rPr>
              <w:t>Description &amp; Constraints</w:t>
            </w:r>
          </w:p>
        </w:tc>
      </w:tr>
      <w:tr>
        <w:tc>
          <w:tcPr>
            <w:tcW w:type="dxa" w:w="2160"/>
            <w:shd w:fill="FFFFFF"/>
            <w:tcMar>
              <w:top w:w="80" w:type="dxa"/>
              <w:bottom w:w="80" w:type="dxa"/>
              <w:left w:w="120" w:type="dxa"/>
              <w:right w:w="120" w:type="dxa"/>
            </w:tcMar>
          </w:tcPr>
          <w:p>
            <w:pPr>
              <w:jc w:val="left"/>
            </w:pPr>
            <w:r>
              <w:rPr>
                <w:rFonts w:ascii="Calibri" w:hAnsi="Calibri"/>
                <w:color w:val="0F172A"/>
                <w:sz w:val="18"/>
              </w:rPr>
              <w:t>Dropzone Area</w:t>
            </w:r>
          </w:p>
        </w:tc>
        <w:tc>
          <w:tcPr>
            <w:tcW w:type="dxa" w:w="2160"/>
            <w:shd w:fill="FFFFFF"/>
            <w:tcMar>
              <w:top w:w="80" w:type="dxa"/>
              <w:bottom w:w="80" w:type="dxa"/>
              <w:left w:w="120" w:type="dxa"/>
              <w:right w:w="120" w:type="dxa"/>
            </w:tcMar>
          </w:tcPr>
          <w:p>
            <w:pPr>
              <w:jc w:val="left"/>
            </w:pPr>
            <w:r>
              <w:rPr>
                <w:rFonts w:ascii="Calibri" w:hAnsi="Calibri"/>
                <w:color w:val="0F172A"/>
                <w:sz w:val="18"/>
              </w:rPr>
              <w:t>Drag &amp; Drop / File Browser</w:t>
            </w:r>
          </w:p>
        </w:tc>
        <w:tc>
          <w:tcPr>
            <w:tcW w:type="dxa" w:w="1440"/>
            <w:shd w:fill="FFFFFF"/>
            <w:tcMar>
              <w:top w:w="80" w:type="dxa"/>
              <w:bottom w:w="80" w:type="dxa"/>
              <w:left w:w="120" w:type="dxa"/>
              <w:right w:w="120" w:type="dxa"/>
            </w:tcMar>
          </w:tcPr>
          <w:p>
            <w:pPr>
              <w:jc w:val="left"/>
            </w:pPr>
            <w:r>
              <w:rPr>
                <w:rFonts w:ascii="Calibri" w:hAnsi="Calibri"/>
                <w:color w:val="0F172A"/>
                <w:sz w:val="18"/>
              </w:rPr>
              <w:t>Yes</w:t>
            </w:r>
          </w:p>
        </w:tc>
        <w:tc>
          <w:tcPr>
            <w:tcW w:type="dxa" w:w="3600"/>
            <w:shd w:fill="FFFFFF"/>
            <w:tcMar>
              <w:top w:w="80" w:type="dxa"/>
              <w:bottom w:w="80" w:type="dxa"/>
              <w:left w:w="120" w:type="dxa"/>
              <w:right w:w="120" w:type="dxa"/>
            </w:tcMar>
          </w:tcPr>
          <w:p>
            <w:pPr>
              <w:jc w:val="left"/>
            </w:pPr>
            <w:r>
              <w:rPr>
                <w:rFonts w:ascii="Calibri" w:hAnsi="Calibri"/>
                <w:color w:val="0F172A"/>
                <w:sz w:val="18"/>
              </w:rPr>
              <w:t>Accepts .pdf, .png, .jpg, .jpeg, .tiff up to 25 MB per file.</w:t>
            </w:r>
          </w:p>
        </w:tc>
      </w:tr>
      <w:tr>
        <w:tc>
          <w:tcPr>
            <w:tcW w:type="dxa" w:w="2160"/>
            <w:shd w:fill="F8FAFC"/>
            <w:tcMar>
              <w:top w:w="80" w:type="dxa"/>
              <w:bottom w:w="80" w:type="dxa"/>
              <w:left w:w="120" w:type="dxa"/>
              <w:right w:w="120" w:type="dxa"/>
            </w:tcMar>
          </w:tcPr>
          <w:p>
            <w:pPr>
              <w:jc w:val="left"/>
            </w:pPr>
            <w:r>
              <w:rPr>
                <w:rFonts w:ascii="Calibri" w:hAnsi="Calibri"/>
                <w:color w:val="0F172A"/>
                <w:sz w:val="18"/>
              </w:rPr>
              <w:t>Document Type</w:t>
            </w:r>
          </w:p>
        </w:tc>
        <w:tc>
          <w:tcPr>
            <w:tcW w:type="dxa" w:w="2160"/>
            <w:shd w:fill="F8FAFC"/>
            <w:tcMar>
              <w:top w:w="80" w:type="dxa"/>
              <w:bottom w:w="80" w:type="dxa"/>
              <w:left w:w="120" w:type="dxa"/>
              <w:right w:w="120" w:type="dxa"/>
            </w:tcMar>
          </w:tcPr>
          <w:p>
            <w:pPr>
              <w:jc w:val="left"/>
            </w:pPr>
            <w:r>
              <w:rPr>
                <w:rFonts w:ascii="Calibri" w:hAnsi="Calibri"/>
                <w:color w:val="0F172A"/>
                <w:sz w:val="18"/>
              </w:rPr>
              <w:t>Dropdown</w:t>
            </w:r>
          </w:p>
        </w:tc>
        <w:tc>
          <w:tcPr>
            <w:tcW w:type="dxa" w:w="1440"/>
            <w:shd w:fill="F8FAFC"/>
            <w:tcMar>
              <w:top w:w="80" w:type="dxa"/>
              <w:bottom w:w="80" w:type="dxa"/>
              <w:left w:w="120" w:type="dxa"/>
              <w:right w:w="120" w:type="dxa"/>
            </w:tcMar>
          </w:tcPr>
          <w:p>
            <w:pPr>
              <w:jc w:val="left"/>
            </w:pPr>
            <w:r>
              <w:rPr>
                <w:rFonts w:ascii="Calibri" w:hAnsi="Calibri"/>
                <w:color w:val="0F172A"/>
                <w:sz w:val="18"/>
              </w:rPr>
              <w:t>Yes</w:t>
            </w:r>
          </w:p>
        </w:tc>
        <w:tc>
          <w:tcPr>
            <w:tcW w:type="dxa" w:w="3600"/>
            <w:shd w:fill="F8FAFC"/>
            <w:tcMar>
              <w:top w:w="80" w:type="dxa"/>
              <w:bottom w:w="80" w:type="dxa"/>
              <w:left w:w="120" w:type="dxa"/>
              <w:right w:w="120" w:type="dxa"/>
            </w:tcMar>
          </w:tcPr>
          <w:p>
            <w:pPr>
              <w:jc w:val="left"/>
            </w:pPr>
            <w:r>
              <w:rPr>
                <w:rFonts w:ascii="Calibri" w:hAnsi="Calibri"/>
                <w:color w:val="0F172A"/>
                <w:sz w:val="18"/>
              </w:rPr>
              <w:t>AP INVOICE, PURCHASE ORDER, GOODS RECEIPT NOTE, CUSTOMER FEEDBACK.</w:t>
            </w:r>
          </w:p>
        </w:tc>
      </w:tr>
      <w:tr>
        <w:tc>
          <w:tcPr>
            <w:tcW w:type="dxa" w:w="2160"/>
            <w:shd w:fill="FFFFFF"/>
            <w:tcMar>
              <w:top w:w="80" w:type="dxa"/>
              <w:bottom w:w="80" w:type="dxa"/>
              <w:left w:w="120" w:type="dxa"/>
              <w:right w:w="120" w:type="dxa"/>
            </w:tcMar>
          </w:tcPr>
          <w:p>
            <w:pPr>
              <w:jc w:val="left"/>
            </w:pPr>
            <w:r>
              <w:rPr>
                <w:rFonts w:ascii="Calibri" w:hAnsi="Calibri"/>
                <w:color w:val="0F172A"/>
                <w:sz w:val="18"/>
              </w:rPr>
              <w:t>Main Division</w:t>
            </w:r>
          </w:p>
        </w:tc>
        <w:tc>
          <w:tcPr>
            <w:tcW w:type="dxa" w:w="2160"/>
            <w:shd w:fill="FFFFFF"/>
            <w:tcMar>
              <w:top w:w="80" w:type="dxa"/>
              <w:bottom w:w="80" w:type="dxa"/>
              <w:left w:w="120" w:type="dxa"/>
              <w:right w:w="120" w:type="dxa"/>
            </w:tcMar>
          </w:tcPr>
          <w:p>
            <w:pPr>
              <w:jc w:val="left"/>
            </w:pPr>
            <w:r>
              <w:rPr>
                <w:rFonts w:ascii="Calibri" w:hAnsi="Calibri"/>
                <w:color w:val="0F172A"/>
                <w:sz w:val="18"/>
              </w:rPr>
              <w:t>Dropdown</w:t>
            </w:r>
          </w:p>
        </w:tc>
        <w:tc>
          <w:tcPr>
            <w:tcW w:type="dxa" w:w="1440"/>
            <w:shd w:fill="FFFFFF"/>
            <w:tcMar>
              <w:top w:w="80" w:type="dxa"/>
              <w:bottom w:w="80" w:type="dxa"/>
              <w:left w:w="120" w:type="dxa"/>
              <w:right w:w="120" w:type="dxa"/>
            </w:tcMar>
          </w:tcPr>
          <w:p>
            <w:pPr>
              <w:jc w:val="left"/>
            </w:pPr>
            <w:r>
              <w:rPr>
                <w:rFonts w:ascii="Calibri" w:hAnsi="Calibri"/>
                <w:color w:val="0F172A"/>
                <w:sz w:val="18"/>
              </w:rPr>
              <w:t>Yes</w:t>
            </w:r>
          </w:p>
        </w:tc>
        <w:tc>
          <w:tcPr>
            <w:tcW w:type="dxa" w:w="3600"/>
            <w:shd w:fill="FFFFFF"/>
            <w:tcMar>
              <w:top w:w="80" w:type="dxa"/>
              <w:bottom w:w="80" w:type="dxa"/>
              <w:left w:w="120" w:type="dxa"/>
              <w:right w:w="120" w:type="dxa"/>
            </w:tcMar>
          </w:tcPr>
          <w:p>
            <w:pPr>
              <w:jc w:val="left"/>
            </w:pPr>
            <w:r>
              <w:rPr>
                <w:rFonts w:ascii="Calibri" w:hAnsi="Calibri"/>
                <w:color w:val="0F172A"/>
                <w:sz w:val="18"/>
              </w:rPr>
              <w:t>Selects parent operating plant (e.g. ACC, VCC, GLOBAL).</w:t>
            </w:r>
          </w:p>
        </w:tc>
      </w:tr>
      <w:tr>
        <w:tc>
          <w:tcPr>
            <w:tcW w:type="dxa" w:w="2160"/>
            <w:shd w:fill="F8FAFC"/>
            <w:tcMar>
              <w:top w:w="80" w:type="dxa"/>
              <w:bottom w:w="80" w:type="dxa"/>
              <w:left w:w="120" w:type="dxa"/>
              <w:right w:w="120" w:type="dxa"/>
            </w:tcMar>
          </w:tcPr>
          <w:p>
            <w:pPr>
              <w:jc w:val="left"/>
            </w:pPr>
            <w:r>
              <w:rPr>
                <w:rFonts w:ascii="Calibri" w:hAnsi="Calibri"/>
                <w:color w:val="0F172A"/>
                <w:sz w:val="18"/>
              </w:rPr>
              <w:t>Sub-Division / Plant</w:t>
            </w:r>
          </w:p>
        </w:tc>
        <w:tc>
          <w:tcPr>
            <w:tcW w:type="dxa" w:w="2160"/>
            <w:shd w:fill="F8FAFC"/>
            <w:tcMar>
              <w:top w:w="80" w:type="dxa"/>
              <w:bottom w:w="80" w:type="dxa"/>
              <w:left w:w="120" w:type="dxa"/>
              <w:right w:w="120" w:type="dxa"/>
            </w:tcMar>
          </w:tcPr>
          <w:p>
            <w:pPr>
              <w:jc w:val="left"/>
            </w:pPr>
            <w:r>
              <w:rPr>
                <w:rFonts w:ascii="Calibri" w:hAnsi="Calibri"/>
                <w:color w:val="0F172A"/>
                <w:sz w:val="18"/>
              </w:rPr>
              <w:t>Dropdown</w:t>
            </w:r>
          </w:p>
        </w:tc>
        <w:tc>
          <w:tcPr>
            <w:tcW w:type="dxa" w:w="1440"/>
            <w:shd w:fill="F8FAFC"/>
            <w:tcMar>
              <w:top w:w="80" w:type="dxa"/>
              <w:bottom w:w="80" w:type="dxa"/>
              <w:left w:w="120" w:type="dxa"/>
              <w:right w:w="120" w:type="dxa"/>
            </w:tcMar>
          </w:tcPr>
          <w:p>
            <w:pPr>
              <w:jc w:val="left"/>
            </w:pPr>
            <w:r>
              <w:rPr>
                <w:rFonts w:ascii="Calibri" w:hAnsi="Calibri"/>
                <w:color w:val="0F172A"/>
                <w:sz w:val="18"/>
              </w:rPr>
              <w:t>Optional</w:t>
            </w:r>
          </w:p>
        </w:tc>
        <w:tc>
          <w:tcPr>
            <w:tcW w:type="dxa" w:w="3600"/>
            <w:shd w:fill="F8FAFC"/>
            <w:tcMar>
              <w:top w:w="80" w:type="dxa"/>
              <w:bottom w:w="80" w:type="dxa"/>
              <w:left w:w="120" w:type="dxa"/>
              <w:right w:w="120" w:type="dxa"/>
            </w:tcMar>
          </w:tcPr>
          <w:p>
            <w:pPr>
              <w:jc w:val="left"/>
            </w:pPr>
            <w:r>
              <w:rPr>
                <w:rFonts w:ascii="Calibri" w:hAnsi="Calibri"/>
                <w:color w:val="0F172A"/>
                <w:sz w:val="18"/>
              </w:rPr>
              <w:t>Specific operating branch (e.g. ACC_ER, ACC_MDU, ACC_PROD).</w:t>
            </w:r>
          </w:p>
        </w:tc>
      </w:tr>
      <w:tr>
        <w:tc>
          <w:tcPr>
            <w:tcW w:type="dxa" w:w="2160"/>
            <w:shd w:fill="FFFFFF"/>
            <w:tcMar>
              <w:top w:w="80" w:type="dxa"/>
              <w:bottom w:w="80" w:type="dxa"/>
              <w:left w:w="120" w:type="dxa"/>
              <w:right w:w="120" w:type="dxa"/>
            </w:tcMar>
          </w:tcPr>
          <w:p>
            <w:pPr>
              <w:jc w:val="left"/>
            </w:pPr>
            <w:r>
              <w:rPr>
                <w:rFonts w:ascii="Calibri" w:hAnsi="Calibri"/>
                <w:color w:val="0F172A"/>
                <w:sz w:val="18"/>
              </w:rPr>
              <w:t>Batch Processing</w:t>
            </w:r>
          </w:p>
        </w:tc>
        <w:tc>
          <w:tcPr>
            <w:tcW w:type="dxa" w:w="2160"/>
            <w:shd w:fill="FFFFFF"/>
            <w:tcMar>
              <w:top w:w="80" w:type="dxa"/>
              <w:bottom w:w="80" w:type="dxa"/>
              <w:left w:w="120" w:type="dxa"/>
              <w:right w:w="120" w:type="dxa"/>
            </w:tcMar>
          </w:tcPr>
          <w:p>
            <w:pPr>
              <w:jc w:val="left"/>
            </w:pPr>
            <w:r>
              <w:rPr>
                <w:rFonts w:ascii="Calibri" w:hAnsi="Calibri"/>
                <w:color w:val="0F172A"/>
                <w:sz w:val="18"/>
              </w:rPr>
              <w:t>Multi-file queue</w:t>
            </w:r>
          </w:p>
        </w:tc>
        <w:tc>
          <w:tcPr>
            <w:tcW w:type="dxa" w:w="1440"/>
            <w:shd w:fill="FFFFFF"/>
            <w:tcMar>
              <w:top w:w="80" w:type="dxa"/>
              <w:bottom w:w="80" w:type="dxa"/>
              <w:left w:w="120" w:type="dxa"/>
              <w:right w:w="120" w:type="dxa"/>
            </w:tcMar>
          </w:tcPr>
          <w:p>
            <w:pPr>
              <w:jc w:val="left"/>
            </w:pPr>
            <w:r>
              <w:rPr>
                <w:rFonts w:ascii="Calibri" w:hAnsi="Calibri"/>
                <w:color w:val="0F172A"/>
                <w:sz w:val="18"/>
              </w:rPr>
              <w:t>Optional</w:t>
            </w:r>
          </w:p>
        </w:tc>
        <w:tc>
          <w:tcPr>
            <w:tcW w:type="dxa" w:w="3600"/>
            <w:shd w:fill="FFFFFF"/>
            <w:tcMar>
              <w:top w:w="80" w:type="dxa"/>
              <w:bottom w:w="80" w:type="dxa"/>
              <w:left w:w="120" w:type="dxa"/>
              <w:right w:w="120" w:type="dxa"/>
            </w:tcMar>
          </w:tcPr>
          <w:p>
            <w:pPr>
              <w:jc w:val="left"/>
            </w:pPr>
            <w:r>
              <w:rPr>
                <w:rFonts w:ascii="Calibri" w:hAnsi="Calibri"/>
                <w:color w:val="0F172A"/>
                <w:sz w:val="18"/>
              </w:rPr>
              <w:t>Allows uploading up to 50 documents simultaneously.</w:t>
            </w:r>
          </w:p>
        </w:tc>
      </w:tr>
    </w:tbl>
    <w:p>
      <w:pPr>
        <w:keepNext/>
        <w:spacing w:before="280" w:after="80"/>
      </w:pPr>
      <w:r>
        <w:rPr>
          <w:rFonts w:ascii="Calibri" w:hAnsi="Calibri"/>
          <w:b/>
          <w:color w:val="1E3A8A"/>
          <w:sz w:val="26"/>
        </w:rPr>
        <w:t>Duplicate Prevention Architecture</w:t>
      </w:r>
    </w:p>
    <w:p>
      <w:pPr>
        <w:spacing w:before="0" w:after="80" w:line="276" w:lineRule="auto"/>
      </w:pPr>
      <w:r>
        <w:rPr>
          <w:rFonts w:ascii="Calibri" w:hAnsi="Calibri"/>
          <w:color w:val="0F172A"/>
          <w:sz w:val="20"/>
        </w:rPr>
        <w:t>DocuFlow computes a cryptographic SHA-256 checksum for every uploaded binary file and checks existing database records prior to saving. If an exact file duplicate is detected, the upload is rejected with a message displaying the existing Document ID, preventing redundant financial processing.</w:t>
      </w:r>
    </w:p>
    <w:p>
      <w:pPr>
        <w:keepNext/>
        <w:spacing w:before="360" w:after="120"/>
      </w:pPr>
      <w:r>
        <w:rPr>
          <w:rFonts w:ascii="Calibri" w:hAnsi="Calibri"/>
          <w:b/>
          <w:color w:val="1E3A8A"/>
          <w:sz w:val="32"/>
        </w:rPr>
        <w:t>Chapter 4: Work Tracker &amp; Active Document Operations</w:t>
      </w:r>
    </w:p>
    <w:p>
      <w:pPr>
        <w:spacing w:before="0" w:after="80" w:line="276" w:lineRule="auto"/>
      </w:pPr>
      <w:r>
        <w:rPr>
          <w:rFonts w:ascii="Calibri" w:hAnsi="Calibri"/>
          <w:b/>
          <w:color w:val="0F172A"/>
          <w:sz w:val="20"/>
        </w:rPr>
        <w:t xml:space="preserve">Purpose: </w:t>
      </w:r>
      <w:r>
        <w:rPr>
          <w:rFonts w:ascii="Calibri" w:hAnsi="Calibri"/>
          <w:color w:val="0F172A"/>
          <w:sz w:val="20"/>
        </w:rPr>
        <w:t>The Work Tracker serves as the daily operational clearinghouse where clerks and approvers inspect, verify, and advance active documents.</w:t>
      </w:r>
    </w:p>
    <w:p>
      <w:pPr>
        <w:spacing w:before="0" w:after="80" w:line="276" w:lineRule="auto"/>
      </w:pPr>
      <w:r>
        <w:rPr>
          <w:rFonts w:ascii="Calibri" w:hAnsi="Calibri"/>
          <w:b/>
          <w:color w:val="0F172A"/>
          <w:sz w:val="20"/>
        </w:rPr>
        <w:t xml:space="preserve">Authorized Users: </w:t>
      </w:r>
      <w:r>
        <w:rPr>
          <w:rFonts w:ascii="Calibri" w:hAnsi="Calibri"/>
          <w:color w:val="0F172A"/>
          <w:sz w:val="20"/>
        </w:rPr>
        <w:t>Accounts Payable, Reviewers, Approving Managers, and System Admins.</w:t>
      </w:r>
    </w:p>
    <w:p>
      <w:pPr>
        <w:spacing w:before="0" w:after="80" w:line="276" w:lineRule="auto"/>
      </w:pPr>
      <w:r>
        <w:rPr>
          <w:rFonts w:ascii="Calibri" w:hAnsi="Calibri"/>
          <w:b/>
          <w:color w:val="0F172A"/>
          <w:sz w:val="20"/>
        </w:rPr>
        <w:t xml:space="preserve">How to Access: </w:t>
      </w:r>
      <w:r>
        <w:rPr>
          <w:rFonts w:ascii="Calibri" w:hAnsi="Calibri"/>
          <w:color w:val="0F172A"/>
          <w:sz w:val="20"/>
        </w:rPr>
        <w:t>Click 'Work Tracker' in the top header or sidebar navigation.</w:t>
      </w:r>
    </w:p>
    <w:p>
      <w:pPr>
        <w:spacing w:before="160" w:after="40"/>
        <w:jc w:val="center"/>
      </w:pPr>
      <w:r>
        <w:drawing>
          <wp:inline xmlns:a="http://schemas.openxmlformats.org/drawingml/2006/main" xmlns:pic="http://schemas.openxmlformats.org/drawingml/2006/picture">
            <wp:extent cx="5669280" cy="2718375"/>
            <wp:docPr id="1" name="Picture 1"/>
            <wp:cNvGraphicFramePr>
              <a:graphicFrameLocks noChangeAspect="1"/>
            </wp:cNvGraphicFramePr>
            <a:graphic>
              <a:graphicData uri="http://schemas.openxmlformats.org/drawingml/2006/picture">
                <pic:pic>
                  <pic:nvPicPr>
                    <pic:cNvPr id="0" name="media_1792209123169_e8578a7e.png"/>
                    <pic:cNvPicPr/>
                  </pic:nvPicPr>
                  <pic:blipFill>
                    <a:blip r:embed="rId11"/>
                    <a:stretch>
                      <a:fillRect/>
                    </a:stretch>
                  </pic:blipFill>
                  <pic:spPr>
                    <a:xfrm>
                      <a:off x="0" y="0"/>
                      <a:ext cx="5669280" cy="2718375"/>
                    </a:xfrm>
                    <a:prstGeom prst="rect"/>
                  </pic:spPr>
                </pic:pic>
              </a:graphicData>
            </a:graphic>
          </wp:inline>
        </w:drawing>
      </w:r>
    </w:p>
    <w:p>
      <w:pPr>
        <w:spacing w:before="40" w:after="160"/>
        <w:jc w:val="center"/>
      </w:pPr>
      <w:r>
        <w:rPr>
          <w:rFonts w:ascii="Calibri" w:hAnsi="Calibri"/>
          <w:i/>
          <w:color w:val="475569"/>
          <w:sz w:val="18"/>
        </w:rPr>
        <w:t>Figure: Work Tracker Table and Document Review Interface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E2E8F0"/>
            <w:tcMar>
              <w:top w:w="100" w:type="dxa"/>
              <w:bottom w:w="100" w:type="dxa"/>
              <w:left w:w="120" w:type="dxa"/>
              <w:right w:w="120" w:type="dxa"/>
            </w:tcMar>
          </w:tcPr>
          <w:p>
            <w:pPr>
              <w:jc w:val="left"/>
            </w:pPr>
            <w:r>
              <w:rPr>
                <w:rFonts w:ascii="Calibri" w:hAnsi="Calibri"/>
                <w:b/>
                <w:color w:val="1E3A8A"/>
                <w:sz w:val="19"/>
              </w:rPr>
              <w:t>Column Name</w:t>
            </w:r>
          </w:p>
        </w:tc>
        <w:tc>
          <w:tcPr>
            <w:tcW w:type="dxa" w:w="2160"/>
            <w:shd w:fill="E2E8F0"/>
            <w:tcMar>
              <w:top w:w="100" w:type="dxa"/>
              <w:bottom w:w="100" w:type="dxa"/>
              <w:left w:w="120" w:type="dxa"/>
              <w:right w:w="120" w:type="dxa"/>
            </w:tcMar>
          </w:tcPr>
          <w:p>
            <w:pPr>
              <w:jc w:val="left"/>
            </w:pPr>
            <w:r>
              <w:rPr>
                <w:rFonts w:ascii="Calibri" w:hAnsi="Calibri"/>
                <w:b/>
                <w:color w:val="1E3A8A"/>
                <w:sz w:val="19"/>
              </w:rPr>
              <w:t>Data Source</w:t>
            </w:r>
          </w:p>
        </w:tc>
        <w:tc>
          <w:tcPr>
            <w:tcW w:type="dxa" w:w="1440"/>
            <w:shd w:fill="E2E8F0"/>
            <w:tcMar>
              <w:top w:w="100" w:type="dxa"/>
              <w:bottom w:w="100" w:type="dxa"/>
              <w:left w:w="120" w:type="dxa"/>
              <w:right w:w="120" w:type="dxa"/>
            </w:tcMar>
          </w:tcPr>
          <w:p>
            <w:pPr>
              <w:jc w:val="left"/>
            </w:pPr>
            <w:r>
              <w:rPr>
                <w:rFonts w:ascii="Calibri" w:hAnsi="Calibri"/>
                <w:b/>
                <w:color w:val="1E3A8A"/>
                <w:sz w:val="19"/>
              </w:rPr>
              <w:t>Filterable</w:t>
            </w:r>
          </w:p>
        </w:tc>
        <w:tc>
          <w:tcPr>
            <w:tcW w:type="dxa" w:w="3744"/>
            <w:shd w:fill="E2E8F0"/>
            <w:tcMar>
              <w:top w:w="100" w:type="dxa"/>
              <w:bottom w:w="100" w:type="dxa"/>
              <w:left w:w="120" w:type="dxa"/>
              <w:right w:w="120" w:type="dxa"/>
            </w:tcMar>
          </w:tcPr>
          <w:p>
            <w:pPr>
              <w:jc w:val="left"/>
            </w:pPr>
            <w:r>
              <w:rPr>
                <w:rFonts w:ascii="Calibri" w:hAnsi="Calibri"/>
                <w:b/>
                <w:color w:val="1E3A8A"/>
                <w:sz w:val="19"/>
              </w:rPr>
              <w:t>Description</w:t>
            </w:r>
          </w:p>
        </w:tc>
      </w:tr>
      <w:tr>
        <w:tc>
          <w:tcPr>
            <w:tcW w:type="dxa" w:w="2016"/>
            <w:shd w:fill="FFFFFF"/>
            <w:tcMar>
              <w:top w:w="80" w:type="dxa"/>
              <w:bottom w:w="80" w:type="dxa"/>
              <w:left w:w="120" w:type="dxa"/>
              <w:right w:w="120" w:type="dxa"/>
            </w:tcMar>
          </w:tcPr>
          <w:p>
            <w:pPr>
              <w:jc w:val="left"/>
            </w:pPr>
            <w:r>
              <w:rPr>
                <w:rFonts w:ascii="Calibri" w:hAnsi="Calibri"/>
                <w:color w:val="0F172A"/>
                <w:sz w:val="18"/>
              </w:rPr>
              <w:t>Document ID</w:t>
            </w:r>
          </w:p>
        </w:tc>
        <w:tc>
          <w:tcPr>
            <w:tcW w:type="dxa" w:w="2160"/>
            <w:shd w:fill="FFFFFF"/>
            <w:tcMar>
              <w:top w:w="80" w:type="dxa"/>
              <w:bottom w:w="80" w:type="dxa"/>
              <w:left w:w="120" w:type="dxa"/>
              <w:right w:w="120" w:type="dxa"/>
            </w:tcMar>
          </w:tcPr>
          <w:p>
            <w:pPr>
              <w:jc w:val="left"/>
            </w:pPr>
            <w:r>
              <w:rPr>
                <w:rFonts w:ascii="Calibri" w:hAnsi="Calibri"/>
                <w:color w:val="0F172A"/>
                <w:sz w:val="18"/>
              </w:rPr>
              <w:t>Invoice.id / doc_key</w:t>
            </w:r>
          </w:p>
        </w:tc>
        <w:tc>
          <w:tcPr>
            <w:tcW w:type="dxa" w:w="1440"/>
            <w:shd w:fill="FFFFFF"/>
            <w:tcMar>
              <w:top w:w="80" w:type="dxa"/>
              <w:bottom w:w="80" w:type="dxa"/>
              <w:left w:w="120" w:type="dxa"/>
              <w:right w:w="120" w:type="dxa"/>
            </w:tcMar>
          </w:tcPr>
          <w:p>
            <w:pPr>
              <w:jc w:val="left"/>
            </w:pPr>
            <w:r>
              <w:rPr>
                <w:rFonts w:ascii="Calibri" w:hAnsi="Calibri"/>
                <w:color w:val="0F172A"/>
                <w:sz w:val="18"/>
              </w:rPr>
              <w:t>Yes (Search)</w:t>
            </w:r>
          </w:p>
        </w:tc>
        <w:tc>
          <w:tcPr>
            <w:tcW w:type="dxa" w:w="3744"/>
            <w:shd w:fill="FFFFFF"/>
            <w:tcMar>
              <w:top w:w="80" w:type="dxa"/>
              <w:bottom w:w="80" w:type="dxa"/>
              <w:left w:w="120" w:type="dxa"/>
              <w:right w:w="120" w:type="dxa"/>
            </w:tcMar>
          </w:tcPr>
          <w:p>
            <w:pPr>
              <w:jc w:val="left"/>
            </w:pPr>
            <w:r>
              <w:rPr>
                <w:rFonts w:ascii="Calibri" w:hAnsi="Calibri"/>
                <w:color w:val="0F172A"/>
                <w:sz w:val="18"/>
              </w:rPr>
              <w:t>Unique alphanumeric tracking identifier (e.g. DOC-000172).</w:t>
            </w:r>
          </w:p>
        </w:tc>
      </w:tr>
      <w:tr>
        <w:tc>
          <w:tcPr>
            <w:tcW w:type="dxa" w:w="2016"/>
            <w:shd w:fill="F8FAFC"/>
            <w:tcMar>
              <w:top w:w="80" w:type="dxa"/>
              <w:bottom w:w="80" w:type="dxa"/>
              <w:left w:w="120" w:type="dxa"/>
              <w:right w:w="120" w:type="dxa"/>
            </w:tcMar>
          </w:tcPr>
          <w:p>
            <w:pPr>
              <w:jc w:val="left"/>
            </w:pPr>
            <w:r>
              <w:rPr>
                <w:rFonts w:ascii="Calibri" w:hAnsi="Calibri"/>
                <w:color w:val="0F172A"/>
                <w:sz w:val="18"/>
              </w:rPr>
              <w:t>Document Type</w:t>
            </w:r>
          </w:p>
        </w:tc>
        <w:tc>
          <w:tcPr>
            <w:tcW w:type="dxa" w:w="2160"/>
            <w:shd w:fill="F8FAFC"/>
            <w:tcMar>
              <w:top w:w="80" w:type="dxa"/>
              <w:bottom w:w="80" w:type="dxa"/>
              <w:left w:w="120" w:type="dxa"/>
              <w:right w:w="120" w:type="dxa"/>
            </w:tcMar>
          </w:tcPr>
          <w:p>
            <w:pPr>
              <w:jc w:val="left"/>
            </w:pPr>
            <w:r>
              <w:rPr>
                <w:rFonts w:ascii="Calibri" w:hAnsi="Calibri"/>
                <w:color w:val="0F172A"/>
                <w:sz w:val="18"/>
              </w:rPr>
              <w:t>Invoice.document_type</w:t>
            </w:r>
          </w:p>
        </w:tc>
        <w:tc>
          <w:tcPr>
            <w:tcW w:type="dxa" w:w="1440"/>
            <w:shd w:fill="F8FAFC"/>
            <w:tcMar>
              <w:top w:w="80" w:type="dxa"/>
              <w:bottom w:w="80" w:type="dxa"/>
              <w:left w:w="120" w:type="dxa"/>
              <w:right w:w="120" w:type="dxa"/>
            </w:tcMar>
          </w:tcPr>
          <w:p>
            <w:pPr>
              <w:jc w:val="left"/>
            </w:pPr>
            <w:r>
              <w:rPr>
                <w:rFonts w:ascii="Calibri" w:hAnsi="Calibri"/>
                <w:color w:val="0F172A"/>
                <w:sz w:val="18"/>
              </w:rPr>
              <w:t>Yes</w:t>
            </w:r>
          </w:p>
        </w:tc>
        <w:tc>
          <w:tcPr>
            <w:tcW w:type="dxa" w:w="3744"/>
            <w:shd w:fill="F8FAFC"/>
            <w:tcMar>
              <w:top w:w="80" w:type="dxa"/>
              <w:bottom w:w="80" w:type="dxa"/>
              <w:left w:w="120" w:type="dxa"/>
              <w:right w:w="120" w:type="dxa"/>
            </w:tcMar>
          </w:tcPr>
          <w:p>
            <w:pPr>
              <w:jc w:val="left"/>
            </w:pPr>
            <w:r>
              <w:rPr>
                <w:rFonts w:ascii="Calibri" w:hAnsi="Calibri"/>
                <w:color w:val="0F172A"/>
                <w:sz w:val="18"/>
              </w:rPr>
              <w:t>Classification type (AP Invoice, PO, GRN, Feedback).</w:t>
            </w:r>
          </w:p>
        </w:tc>
      </w:tr>
      <w:tr>
        <w:tc>
          <w:tcPr>
            <w:tcW w:type="dxa" w:w="2016"/>
            <w:shd w:fill="FFFFFF"/>
            <w:tcMar>
              <w:top w:w="80" w:type="dxa"/>
              <w:bottom w:w="80" w:type="dxa"/>
              <w:left w:w="120" w:type="dxa"/>
              <w:right w:w="120" w:type="dxa"/>
            </w:tcMar>
          </w:tcPr>
          <w:p>
            <w:pPr>
              <w:jc w:val="left"/>
            </w:pPr>
            <w:r>
              <w:rPr>
                <w:rFonts w:ascii="Calibri" w:hAnsi="Calibri"/>
                <w:color w:val="0F172A"/>
                <w:sz w:val="18"/>
              </w:rPr>
              <w:t>Vendor / Party</w:t>
            </w:r>
          </w:p>
        </w:tc>
        <w:tc>
          <w:tcPr>
            <w:tcW w:type="dxa" w:w="2160"/>
            <w:shd w:fill="FFFFFF"/>
            <w:tcMar>
              <w:top w:w="80" w:type="dxa"/>
              <w:bottom w:w="80" w:type="dxa"/>
              <w:left w:w="120" w:type="dxa"/>
              <w:right w:w="120" w:type="dxa"/>
            </w:tcMar>
          </w:tcPr>
          <w:p>
            <w:pPr>
              <w:jc w:val="left"/>
            </w:pPr>
            <w:r>
              <w:rPr>
                <w:rFonts w:ascii="Calibri" w:hAnsi="Calibri"/>
                <w:color w:val="0F172A"/>
                <w:sz w:val="18"/>
              </w:rPr>
              <w:t>Invoice.vendor_name</w:t>
            </w:r>
          </w:p>
        </w:tc>
        <w:tc>
          <w:tcPr>
            <w:tcW w:type="dxa" w:w="1440"/>
            <w:shd w:fill="FFFFFF"/>
            <w:tcMar>
              <w:top w:w="80" w:type="dxa"/>
              <w:bottom w:w="80" w:type="dxa"/>
              <w:left w:w="120" w:type="dxa"/>
              <w:right w:w="120" w:type="dxa"/>
            </w:tcMar>
          </w:tcPr>
          <w:p>
            <w:pPr>
              <w:jc w:val="left"/>
            </w:pPr>
            <w:r>
              <w:rPr>
                <w:rFonts w:ascii="Calibri" w:hAnsi="Calibri"/>
                <w:color w:val="0F172A"/>
                <w:sz w:val="18"/>
              </w:rPr>
              <w:t>Yes (Search)</w:t>
            </w:r>
          </w:p>
        </w:tc>
        <w:tc>
          <w:tcPr>
            <w:tcW w:type="dxa" w:w="3744"/>
            <w:shd w:fill="FFFFFF"/>
            <w:tcMar>
              <w:top w:w="80" w:type="dxa"/>
              <w:bottom w:w="80" w:type="dxa"/>
              <w:left w:w="120" w:type="dxa"/>
              <w:right w:w="120" w:type="dxa"/>
            </w:tcMar>
          </w:tcPr>
          <w:p>
            <w:pPr>
              <w:jc w:val="left"/>
            </w:pPr>
            <w:r>
              <w:rPr>
                <w:rFonts w:ascii="Calibri" w:hAnsi="Calibri"/>
                <w:color w:val="0F172A"/>
                <w:sz w:val="18"/>
              </w:rPr>
              <w:t>Supplier or business partner name.</w:t>
            </w:r>
          </w:p>
        </w:tc>
      </w:tr>
      <w:tr>
        <w:tc>
          <w:tcPr>
            <w:tcW w:type="dxa" w:w="2016"/>
            <w:shd w:fill="F8FAFC"/>
            <w:tcMar>
              <w:top w:w="80" w:type="dxa"/>
              <w:bottom w:w="80" w:type="dxa"/>
              <w:left w:w="120" w:type="dxa"/>
              <w:right w:w="120" w:type="dxa"/>
            </w:tcMar>
          </w:tcPr>
          <w:p>
            <w:pPr>
              <w:jc w:val="left"/>
            </w:pPr>
            <w:r>
              <w:rPr>
                <w:rFonts w:ascii="Calibri" w:hAnsi="Calibri"/>
                <w:color w:val="0F172A"/>
                <w:sz w:val="18"/>
              </w:rPr>
              <w:t>Amount</w:t>
            </w:r>
          </w:p>
        </w:tc>
        <w:tc>
          <w:tcPr>
            <w:tcW w:type="dxa" w:w="2160"/>
            <w:shd w:fill="F8FAFC"/>
            <w:tcMar>
              <w:top w:w="80" w:type="dxa"/>
              <w:bottom w:w="80" w:type="dxa"/>
              <w:left w:w="120" w:type="dxa"/>
              <w:right w:w="120" w:type="dxa"/>
            </w:tcMar>
          </w:tcPr>
          <w:p>
            <w:pPr>
              <w:jc w:val="left"/>
            </w:pPr>
            <w:r>
              <w:rPr>
                <w:rFonts w:ascii="Calibri" w:hAnsi="Calibri"/>
                <w:color w:val="0F172A"/>
                <w:sz w:val="18"/>
              </w:rPr>
              <w:t>Invoice.total_amount</w:t>
            </w:r>
          </w:p>
        </w:tc>
        <w:tc>
          <w:tcPr>
            <w:tcW w:type="dxa" w:w="1440"/>
            <w:shd w:fill="F8FAFC"/>
            <w:tcMar>
              <w:top w:w="80" w:type="dxa"/>
              <w:bottom w:w="80" w:type="dxa"/>
              <w:left w:w="120" w:type="dxa"/>
              <w:right w:w="120" w:type="dxa"/>
            </w:tcMar>
          </w:tcPr>
          <w:p>
            <w:pPr>
              <w:jc w:val="left"/>
            </w:pPr>
            <w:r>
              <w:rPr>
                <w:rFonts w:ascii="Calibri" w:hAnsi="Calibri"/>
                <w:color w:val="0F172A"/>
                <w:sz w:val="18"/>
              </w:rPr>
              <w:t>Yes (Sort)</w:t>
            </w:r>
          </w:p>
        </w:tc>
        <w:tc>
          <w:tcPr>
            <w:tcW w:type="dxa" w:w="3744"/>
            <w:shd w:fill="F8FAFC"/>
            <w:tcMar>
              <w:top w:w="80" w:type="dxa"/>
              <w:bottom w:w="80" w:type="dxa"/>
              <w:left w:w="120" w:type="dxa"/>
              <w:right w:w="120" w:type="dxa"/>
            </w:tcMar>
          </w:tcPr>
          <w:p>
            <w:pPr>
              <w:jc w:val="left"/>
            </w:pPr>
            <w:r>
              <w:rPr>
                <w:rFonts w:ascii="Calibri" w:hAnsi="Calibri"/>
                <w:color w:val="0F172A"/>
                <w:sz w:val="18"/>
              </w:rPr>
              <w:t>Net invoice value with formatted currency symbol.</w:t>
            </w:r>
          </w:p>
        </w:tc>
      </w:tr>
      <w:tr>
        <w:tc>
          <w:tcPr>
            <w:tcW w:type="dxa" w:w="2016"/>
            <w:shd w:fill="FFFFFF"/>
            <w:tcMar>
              <w:top w:w="80" w:type="dxa"/>
              <w:bottom w:w="80" w:type="dxa"/>
              <w:left w:w="120" w:type="dxa"/>
              <w:right w:w="120" w:type="dxa"/>
            </w:tcMar>
          </w:tcPr>
          <w:p>
            <w:pPr>
              <w:jc w:val="left"/>
            </w:pPr>
            <w:r>
              <w:rPr>
                <w:rFonts w:ascii="Calibri" w:hAnsi="Calibri"/>
                <w:color w:val="0F172A"/>
                <w:sz w:val="18"/>
              </w:rPr>
              <w:t>Stage / Step</w:t>
            </w:r>
          </w:p>
        </w:tc>
        <w:tc>
          <w:tcPr>
            <w:tcW w:type="dxa" w:w="2160"/>
            <w:shd w:fill="FFFFFF"/>
            <w:tcMar>
              <w:top w:w="80" w:type="dxa"/>
              <w:bottom w:w="80" w:type="dxa"/>
              <w:left w:w="120" w:type="dxa"/>
              <w:right w:w="120" w:type="dxa"/>
            </w:tcMar>
          </w:tcPr>
          <w:p>
            <w:pPr>
              <w:jc w:val="left"/>
            </w:pPr>
            <w:r>
              <w:rPr>
                <w:rFonts w:ascii="Calibri" w:hAnsi="Calibri"/>
                <w:color w:val="0F172A"/>
                <w:sz w:val="18"/>
              </w:rPr>
              <w:t>WorkflowStep.step_name</w:t>
            </w:r>
          </w:p>
        </w:tc>
        <w:tc>
          <w:tcPr>
            <w:tcW w:type="dxa" w:w="1440"/>
            <w:shd w:fill="FFFFFF"/>
            <w:tcMar>
              <w:top w:w="80" w:type="dxa"/>
              <w:bottom w:w="80" w:type="dxa"/>
              <w:left w:w="120" w:type="dxa"/>
              <w:right w:w="120" w:type="dxa"/>
            </w:tcMar>
          </w:tcPr>
          <w:p>
            <w:pPr>
              <w:jc w:val="left"/>
            </w:pPr>
            <w:r>
              <w:rPr>
                <w:rFonts w:ascii="Calibri" w:hAnsi="Calibri"/>
                <w:color w:val="0F172A"/>
                <w:sz w:val="18"/>
              </w:rPr>
              <w:t>Yes</w:t>
            </w:r>
          </w:p>
        </w:tc>
        <w:tc>
          <w:tcPr>
            <w:tcW w:type="dxa" w:w="3744"/>
            <w:shd w:fill="FFFFFF"/>
            <w:tcMar>
              <w:top w:w="80" w:type="dxa"/>
              <w:bottom w:w="80" w:type="dxa"/>
              <w:left w:w="120" w:type="dxa"/>
              <w:right w:w="120" w:type="dxa"/>
            </w:tcMar>
          </w:tcPr>
          <w:p>
            <w:pPr>
              <w:jc w:val="left"/>
            </w:pPr>
            <w:r>
              <w:rPr>
                <w:rFonts w:ascii="Calibri" w:hAnsi="Calibri"/>
                <w:color w:val="0F172A"/>
                <w:sz w:val="18"/>
              </w:rPr>
              <w:t>Current approval milestone (e.g. Attachment Status, Manager Approval).</w:t>
            </w:r>
          </w:p>
        </w:tc>
      </w:tr>
      <w:tr>
        <w:tc>
          <w:tcPr>
            <w:tcW w:type="dxa" w:w="2016"/>
            <w:shd w:fill="F8FAFC"/>
            <w:tcMar>
              <w:top w:w="80" w:type="dxa"/>
              <w:bottom w:w="80" w:type="dxa"/>
              <w:left w:w="120" w:type="dxa"/>
              <w:right w:w="120" w:type="dxa"/>
            </w:tcMar>
          </w:tcPr>
          <w:p>
            <w:pPr>
              <w:jc w:val="left"/>
            </w:pPr>
            <w:r>
              <w:rPr>
                <w:rFonts w:ascii="Calibri" w:hAnsi="Calibri"/>
                <w:color w:val="0F172A"/>
                <w:sz w:val="18"/>
              </w:rPr>
              <w:t>Current Approver</w:t>
            </w:r>
          </w:p>
        </w:tc>
        <w:tc>
          <w:tcPr>
            <w:tcW w:type="dxa" w:w="2160"/>
            <w:shd w:fill="F8FAFC"/>
            <w:tcMar>
              <w:top w:w="80" w:type="dxa"/>
              <w:bottom w:w="80" w:type="dxa"/>
              <w:left w:w="120" w:type="dxa"/>
              <w:right w:w="120" w:type="dxa"/>
            </w:tcMar>
          </w:tcPr>
          <w:p>
            <w:pPr>
              <w:jc w:val="left"/>
            </w:pPr>
            <w:r>
              <w:rPr>
                <w:rFonts w:ascii="Calibri" w:hAnsi="Calibri"/>
                <w:color w:val="0F172A"/>
                <w:sz w:val="18"/>
              </w:rPr>
              <w:t>Invoice.assigned_approver</w:t>
            </w:r>
          </w:p>
        </w:tc>
        <w:tc>
          <w:tcPr>
            <w:tcW w:type="dxa" w:w="1440"/>
            <w:shd w:fill="F8FAFC"/>
            <w:tcMar>
              <w:top w:w="80" w:type="dxa"/>
              <w:bottom w:w="80" w:type="dxa"/>
              <w:left w:w="120" w:type="dxa"/>
              <w:right w:w="120" w:type="dxa"/>
            </w:tcMar>
          </w:tcPr>
          <w:p>
            <w:pPr>
              <w:jc w:val="left"/>
            </w:pPr>
            <w:r>
              <w:rPr>
                <w:rFonts w:ascii="Calibri" w:hAnsi="Calibri"/>
                <w:color w:val="0F172A"/>
                <w:sz w:val="18"/>
              </w:rPr>
              <w:t>Yes</w:t>
            </w:r>
          </w:p>
        </w:tc>
        <w:tc>
          <w:tcPr>
            <w:tcW w:type="dxa" w:w="3744"/>
            <w:shd w:fill="F8FAFC"/>
            <w:tcMar>
              <w:top w:w="80" w:type="dxa"/>
              <w:bottom w:w="80" w:type="dxa"/>
              <w:left w:w="120" w:type="dxa"/>
              <w:right w:w="120" w:type="dxa"/>
            </w:tcMar>
          </w:tcPr>
          <w:p>
            <w:pPr>
              <w:jc w:val="left"/>
            </w:pPr>
            <w:r>
              <w:rPr>
                <w:rFonts w:ascii="Calibri" w:hAnsi="Calibri"/>
                <w:color w:val="0F172A"/>
                <w:sz w:val="18"/>
              </w:rPr>
              <w:t>User or role pool authorized to take action.</w:t>
            </w:r>
          </w:p>
        </w:tc>
      </w:tr>
      <w:tr>
        <w:tc>
          <w:tcPr>
            <w:tcW w:type="dxa" w:w="2016"/>
            <w:shd w:fill="FFFFFF"/>
            <w:tcMar>
              <w:top w:w="80" w:type="dxa"/>
              <w:bottom w:w="80" w:type="dxa"/>
              <w:left w:w="120" w:type="dxa"/>
              <w:right w:w="120" w:type="dxa"/>
            </w:tcMar>
          </w:tcPr>
          <w:p>
            <w:pPr>
              <w:jc w:val="left"/>
            </w:pPr>
            <w:r>
              <w:rPr>
                <w:rFonts w:ascii="Calibri" w:hAnsi="Calibri"/>
                <w:color w:val="0F172A"/>
                <w:sz w:val="18"/>
              </w:rPr>
              <w:t>Status</w:t>
            </w:r>
          </w:p>
        </w:tc>
        <w:tc>
          <w:tcPr>
            <w:tcW w:type="dxa" w:w="2160"/>
            <w:shd w:fill="FFFFFF"/>
            <w:tcMar>
              <w:top w:w="80" w:type="dxa"/>
              <w:bottom w:w="80" w:type="dxa"/>
              <w:left w:w="120" w:type="dxa"/>
              <w:right w:w="120" w:type="dxa"/>
            </w:tcMar>
          </w:tcPr>
          <w:p>
            <w:pPr>
              <w:jc w:val="left"/>
            </w:pPr>
            <w:r>
              <w:rPr>
                <w:rFonts w:ascii="Calibri" w:hAnsi="Calibri"/>
                <w:color w:val="0F172A"/>
                <w:sz w:val="18"/>
              </w:rPr>
              <w:t>Invoice.status</w:t>
            </w:r>
          </w:p>
        </w:tc>
        <w:tc>
          <w:tcPr>
            <w:tcW w:type="dxa" w:w="1440"/>
            <w:shd w:fill="FFFFFF"/>
            <w:tcMar>
              <w:top w:w="80" w:type="dxa"/>
              <w:bottom w:w="80" w:type="dxa"/>
              <w:left w:w="120" w:type="dxa"/>
              <w:right w:w="120" w:type="dxa"/>
            </w:tcMar>
          </w:tcPr>
          <w:p>
            <w:pPr>
              <w:jc w:val="left"/>
            </w:pPr>
            <w:r>
              <w:rPr>
                <w:rFonts w:ascii="Calibri" w:hAnsi="Calibri"/>
                <w:color w:val="0F172A"/>
                <w:sz w:val="18"/>
              </w:rPr>
              <w:t>Yes</w:t>
            </w:r>
          </w:p>
        </w:tc>
        <w:tc>
          <w:tcPr>
            <w:tcW w:type="dxa" w:w="3744"/>
            <w:shd w:fill="FFFFFF"/>
            <w:tcMar>
              <w:top w:w="80" w:type="dxa"/>
              <w:bottom w:w="80" w:type="dxa"/>
              <w:left w:w="120" w:type="dxa"/>
              <w:right w:w="120" w:type="dxa"/>
            </w:tcMar>
          </w:tcPr>
          <w:p>
            <w:pPr>
              <w:jc w:val="left"/>
            </w:pPr>
            <w:r>
              <w:rPr>
                <w:rFonts w:ascii="Calibri" w:hAnsi="Calibri"/>
                <w:color w:val="0F172A"/>
                <w:sz w:val="18"/>
              </w:rPr>
              <w:t>Pending, In Progress, On Hold, or Rejected.</w:t>
            </w:r>
          </w:p>
        </w:tc>
      </w:tr>
      <w:tr>
        <w:tc>
          <w:tcPr>
            <w:tcW w:type="dxa" w:w="2016"/>
            <w:shd w:fill="F8FAFC"/>
            <w:tcMar>
              <w:top w:w="80" w:type="dxa"/>
              <w:bottom w:w="80" w:type="dxa"/>
              <w:left w:w="120" w:type="dxa"/>
              <w:right w:w="120" w:type="dxa"/>
            </w:tcMar>
          </w:tcPr>
          <w:p>
            <w:pPr>
              <w:jc w:val="left"/>
            </w:pPr>
            <w:r>
              <w:rPr>
                <w:rFonts w:ascii="Calibri" w:hAnsi="Calibri"/>
                <w:color w:val="0F172A"/>
                <w:sz w:val="18"/>
              </w:rPr>
              <w:t>Actions</w:t>
            </w:r>
          </w:p>
        </w:tc>
        <w:tc>
          <w:tcPr>
            <w:tcW w:type="dxa" w:w="2160"/>
            <w:shd w:fill="F8FAFC"/>
            <w:tcMar>
              <w:top w:w="80" w:type="dxa"/>
              <w:bottom w:w="80" w:type="dxa"/>
              <w:left w:w="120" w:type="dxa"/>
              <w:right w:w="120" w:type="dxa"/>
            </w:tcMar>
          </w:tcPr>
          <w:p>
            <w:pPr>
              <w:jc w:val="left"/>
            </w:pPr>
            <w:r>
              <w:rPr>
                <w:rFonts w:ascii="Calibri" w:hAnsi="Calibri"/>
                <w:color w:val="0F172A"/>
                <w:sz w:val="18"/>
              </w:rPr>
              <w:t>Contextual buttons</w:t>
            </w:r>
          </w:p>
        </w:tc>
        <w:tc>
          <w:tcPr>
            <w:tcW w:type="dxa" w:w="1440"/>
            <w:shd w:fill="F8FAFC"/>
            <w:tcMar>
              <w:top w:w="80" w:type="dxa"/>
              <w:bottom w:w="80" w:type="dxa"/>
              <w:left w:w="120" w:type="dxa"/>
              <w:right w:w="120" w:type="dxa"/>
            </w:tcMar>
          </w:tcPr>
          <w:p>
            <w:pPr>
              <w:jc w:val="left"/>
            </w:pPr>
            <w:r>
              <w:rPr>
                <w:rFonts w:ascii="Calibri" w:hAnsi="Calibri"/>
                <w:color w:val="0F172A"/>
                <w:sz w:val="18"/>
              </w:rPr>
              <w:t>No</w:t>
            </w:r>
          </w:p>
        </w:tc>
        <w:tc>
          <w:tcPr>
            <w:tcW w:type="dxa" w:w="3744"/>
            <w:shd w:fill="F8FAFC"/>
            <w:tcMar>
              <w:top w:w="80" w:type="dxa"/>
              <w:bottom w:w="80" w:type="dxa"/>
              <w:left w:w="120" w:type="dxa"/>
              <w:right w:w="120" w:type="dxa"/>
            </w:tcMar>
          </w:tcPr>
          <w:p>
            <w:pPr>
              <w:jc w:val="left"/>
            </w:pPr>
            <w:r>
              <w:rPr>
                <w:rFonts w:ascii="Calibri" w:hAnsi="Calibri"/>
                <w:color w:val="0F172A"/>
                <w:sz w:val="18"/>
              </w:rPr>
              <w:t>'Review' opens split-pane editor; 'Download' exports PDF.</w:t>
            </w:r>
          </w:p>
        </w:tc>
      </w:tr>
    </w:tbl>
    <w:p>
      <w:pPr>
        <w:keepNext/>
        <w:spacing w:before="360" w:after="120"/>
      </w:pPr>
      <w:r>
        <w:rPr>
          <w:rFonts w:ascii="Calibri" w:hAnsi="Calibri"/>
          <w:b/>
          <w:color w:val="1E3A8A"/>
          <w:sz w:val="32"/>
        </w:rPr>
        <w:t>Chapter 5: Document Details, OCR Extraction &amp; Verification Form</w:t>
      </w:r>
    </w:p>
    <w:p>
      <w:pPr>
        <w:spacing w:before="0" w:after="80" w:line="276" w:lineRule="auto"/>
      </w:pPr>
      <w:r>
        <w:rPr>
          <w:rFonts w:ascii="Calibri" w:hAnsi="Calibri"/>
          <w:b/>
          <w:color w:val="0F172A"/>
          <w:sz w:val="20"/>
        </w:rPr>
        <w:t xml:space="preserve">Purpose: </w:t>
      </w:r>
      <w:r>
        <w:rPr>
          <w:rFonts w:ascii="Calibri" w:hAnsi="Calibri"/>
          <w:color w:val="0F172A"/>
          <w:sz w:val="20"/>
        </w:rPr>
        <w:t>Provides a side-by-side interactive split-pane interface comparing the original document image against OCR-extracted database fields, with full audit trails and checklist enforcement.</w:t>
      </w:r>
    </w:p>
    <w:p>
      <w:pPr>
        <w:spacing w:before="0" w:after="80" w:line="276" w:lineRule="auto"/>
      </w:pPr>
      <w:r>
        <w:rPr>
          <w:rFonts w:ascii="Calibri" w:hAnsi="Calibri"/>
          <w:b/>
          <w:color w:val="0F172A"/>
          <w:sz w:val="20"/>
        </w:rPr>
        <w:t xml:space="preserve">Authorized Users: </w:t>
      </w:r>
      <w:r>
        <w:rPr>
          <w:rFonts w:ascii="Calibri" w:hAnsi="Calibri"/>
          <w:color w:val="0F172A"/>
          <w:sz w:val="20"/>
        </w:rPr>
        <w:t>Clerks, Verification Specialists, Approvers, and Auditors.</w:t>
      </w:r>
    </w:p>
    <w:p>
      <w:pPr>
        <w:spacing w:before="0" w:after="80" w:line="276" w:lineRule="auto"/>
      </w:pPr>
      <w:r>
        <w:rPr>
          <w:rFonts w:ascii="Calibri" w:hAnsi="Calibri"/>
          <w:b/>
          <w:color w:val="0F172A"/>
          <w:sz w:val="20"/>
        </w:rPr>
        <w:t xml:space="preserve">How to Access: </w:t>
      </w:r>
      <w:r>
        <w:rPr>
          <w:rFonts w:ascii="Calibri" w:hAnsi="Calibri"/>
          <w:color w:val="0F172A"/>
          <w:sz w:val="20"/>
        </w:rPr>
        <w:t>Click 'Review' or double-click any row in the Work Tracker.</w:t>
      </w:r>
    </w:p>
    <w:p>
      <w:pPr>
        <w:keepNext/>
        <w:spacing w:before="280" w:after="80"/>
      </w:pPr>
      <w:r>
        <w:rPr>
          <w:rFonts w:ascii="Calibri" w:hAnsi="Calibri"/>
          <w:b/>
          <w:color w:val="1E3A8A"/>
          <w:sz w:val="26"/>
        </w:rPr>
        <w:t>Dynamic More Info Field Configuration</w:t>
      </w:r>
    </w:p>
    <w:p>
      <w:pPr>
        <w:spacing w:before="0" w:after="80" w:line="276" w:lineRule="auto"/>
      </w:pPr>
      <w:r>
        <w:rPr>
          <w:rFonts w:ascii="Calibri" w:hAnsi="Calibri"/>
          <w:color w:val="0F172A"/>
          <w:sz w:val="20"/>
        </w:rPr>
        <w:t>DocuFlow features an adaptive More Info configuration engine. Users and administrators can customize which fields appear in the primary top section of the verification view.</w:t>
      </w:r>
    </w:p>
    <w:p>
      <w:pPr>
        <w:spacing w:before="160" w:after="40"/>
        <w:jc w:val="center"/>
      </w:pPr>
      <w:r>
        <w:drawing>
          <wp:inline xmlns:a="http://schemas.openxmlformats.org/drawingml/2006/main" xmlns:pic="http://schemas.openxmlformats.org/drawingml/2006/picture">
            <wp:extent cx="5303520" cy="196810"/>
            <wp:docPr id="2" name="Picture 2"/>
            <wp:cNvGraphicFramePr>
              <a:graphicFrameLocks noChangeAspect="1"/>
            </wp:cNvGraphicFramePr>
            <a:graphic>
              <a:graphicData uri="http://schemas.openxmlformats.org/drawingml/2006/picture">
                <pic:pic>
                  <pic:nvPicPr>
                    <pic:cNvPr id="0" name="media_1792231017841_2210b9c1.png"/>
                    <pic:cNvPicPr/>
                  </pic:nvPicPr>
                  <pic:blipFill>
                    <a:blip r:embed="rId12"/>
                    <a:stretch>
                      <a:fillRect/>
                    </a:stretch>
                  </pic:blipFill>
                  <pic:spPr>
                    <a:xfrm>
                      <a:off x="0" y="0"/>
                      <a:ext cx="5303520" cy="196810"/>
                    </a:xfrm>
                    <a:prstGeom prst="rect"/>
                  </pic:spPr>
                </pic:pic>
              </a:graphicData>
            </a:graphic>
          </wp:inline>
        </w:drawing>
      </w:r>
    </w:p>
    <w:p>
      <w:pPr>
        <w:spacing w:before="40" w:after="160"/>
        <w:jc w:val="center"/>
      </w:pPr>
      <w:r>
        <w:rPr>
          <w:rFonts w:ascii="Calibri" w:hAnsi="Calibri"/>
          <w:i/>
          <w:color w:val="475569"/>
          <w:sz w:val="18"/>
        </w:rPr>
        <w:t>Figure: Dynamic More Info Field Configuration Modal with Category Selection</w:t>
      </w:r>
    </w:p>
    <w:p>
      <w:pPr>
        <w:spacing w:before="0" w:after="80" w:line="276" w:lineRule="auto"/>
      </w:pPr>
      <w:r>
        <w:rPr>
          <w:rFonts w:ascii="Calibri" w:hAnsi="Calibri"/>
          <w:color w:val="0F172A"/>
          <w:sz w:val="20"/>
        </w:rPr>
        <w:t>Field Configuration Options:</w:t>
        <w:br/>
        <w:t>• Top 3 Default Fields: Pin key business identifiers (e.g. Purchase Order Number, Payment Terms, GRN Gate ID).</w:t>
        <w:br/>
        <w:t>• Scoped Personal Overrides: Standard users can customize their own view without impacting global organization settings.</w:t>
        <w:br/>
        <w:t>• Admin Default Promotion: Administrators can set organizational defaults across entire document types.</w:t>
      </w:r>
    </w:p>
    <w:p>
      <w:pPr>
        <w:keepNext/>
        <w:spacing w:before="280" w:after="80"/>
      </w:pPr>
      <w:r>
        <w:rPr>
          <w:rFonts w:ascii="Calibri" w:hAnsi="Calibri"/>
          <w:b/>
          <w:color w:val="1E3A8A"/>
          <w:sz w:val="26"/>
        </w:rPr>
        <w:t>Available Actions &amp; State Transitions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E2E8F0"/>
            <w:tcMar>
              <w:top w:w="100" w:type="dxa"/>
              <w:bottom w:w="100" w:type="dxa"/>
              <w:left w:w="120" w:type="dxa"/>
              <w:right w:w="120" w:type="dxa"/>
            </w:tcMar>
          </w:tcPr>
          <w:p>
            <w:pPr>
              <w:jc w:val="left"/>
            </w:pPr>
            <w:r>
              <w:rPr>
                <w:rFonts w:ascii="Calibri" w:hAnsi="Calibri"/>
                <w:b/>
                <w:color w:val="1E3A8A"/>
                <w:sz w:val="19"/>
              </w:rPr>
              <w:t>Button / Action</w:t>
            </w:r>
          </w:p>
        </w:tc>
        <w:tc>
          <w:tcPr>
            <w:tcW w:type="dxa" w:w="2592"/>
            <w:shd w:fill="E2E8F0"/>
            <w:tcMar>
              <w:top w:w="100" w:type="dxa"/>
              <w:bottom w:w="100" w:type="dxa"/>
              <w:left w:w="120" w:type="dxa"/>
              <w:right w:w="120" w:type="dxa"/>
            </w:tcMar>
          </w:tcPr>
          <w:p>
            <w:pPr>
              <w:jc w:val="left"/>
            </w:pPr>
            <w:r>
              <w:rPr>
                <w:rFonts w:ascii="Calibri" w:hAnsi="Calibri"/>
                <w:b/>
                <w:color w:val="1E3A8A"/>
                <w:sz w:val="19"/>
              </w:rPr>
              <w:t>Target Endpoint</w:t>
            </w:r>
          </w:p>
        </w:tc>
        <w:tc>
          <w:tcPr>
            <w:tcW w:type="dxa" w:w="2592"/>
            <w:shd w:fill="E2E8F0"/>
            <w:tcMar>
              <w:top w:w="100" w:type="dxa"/>
              <w:bottom w:w="100" w:type="dxa"/>
              <w:left w:w="120" w:type="dxa"/>
              <w:right w:w="120" w:type="dxa"/>
            </w:tcMar>
          </w:tcPr>
          <w:p>
            <w:pPr>
              <w:jc w:val="left"/>
            </w:pPr>
            <w:r>
              <w:rPr>
                <w:rFonts w:ascii="Calibri" w:hAnsi="Calibri"/>
                <w:b/>
                <w:color w:val="1E3A8A"/>
                <w:sz w:val="19"/>
              </w:rPr>
              <w:t>Prerequisites</w:t>
            </w:r>
          </w:p>
        </w:tc>
        <w:tc>
          <w:tcPr>
            <w:tcW w:type="dxa" w:w="2160"/>
            <w:shd w:fill="E2E8F0"/>
            <w:tcMar>
              <w:top w:w="100" w:type="dxa"/>
              <w:bottom w:w="100" w:type="dxa"/>
              <w:left w:w="120" w:type="dxa"/>
              <w:right w:w="120" w:type="dxa"/>
            </w:tcMar>
          </w:tcPr>
          <w:p>
            <w:pPr>
              <w:jc w:val="left"/>
            </w:pPr>
            <w:r>
              <w:rPr>
                <w:rFonts w:ascii="Calibri" w:hAnsi="Calibri"/>
                <w:b/>
                <w:color w:val="1E3A8A"/>
                <w:sz w:val="19"/>
              </w:rPr>
              <w:t>Database Impact</w:t>
            </w:r>
          </w:p>
        </w:tc>
      </w:tr>
      <w:tr>
        <w:tc>
          <w:tcPr>
            <w:tcW w:type="dxa" w:w="2016"/>
            <w:shd w:fill="FFFFFF"/>
            <w:tcMar>
              <w:top w:w="80" w:type="dxa"/>
              <w:bottom w:w="80" w:type="dxa"/>
              <w:left w:w="120" w:type="dxa"/>
              <w:right w:w="120" w:type="dxa"/>
            </w:tcMar>
          </w:tcPr>
          <w:p>
            <w:pPr>
              <w:jc w:val="left"/>
            </w:pPr>
            <w:r>
              <w:rPr>
                <w:rFonts w:ascii="Calibri" w:hAnsi="Calibri"/>
                <w:color w:val="0F172A"/>
                <w:sz w:val="18"/>
              </w:rPr>
              <w:t>Approve Stage</w:t>
            </w:r>
          </w:p>
        </w:tc>
        <w:tc>
          <w:tcPr>
            <w:tcW w:type="dxa" w:w="2592"/>
            <w:shd w:fill="FFFFFF"/>
            <w:tcMar>
              <w:top w:w="80" w:type="dxa"/>
              <w:bottom w:w="80" w:type="dxa"/>
              <w:left w:w="120" w:type="dxa"/>
              <w:right w:w="120" w:type="dxa"/>
            </w:tcMar>
          </w:tcPr>
          <w:p>
            <w:pPr>
              <w:jc w:val="left"/>
            </w:pPr>
            <w:r>
              <w:rPr>
                <w:rFonts w:ascii="Calibri" w:hAnsi="Calibri"/>
                <w:color w:val="0F172A"/>
                <w:sz w:val="18"/>
              </w:rPr>
              <w:t>POST /api/workflows/approve</w:t>
            </w:r>
          </w:p>
        </w:tc>
        <w:tc>
          <w:tcPr>
            <w:tcW w:type="dxa" w:w="2592"/>
            <w:shd w:fill="FFFFFF"/>
            <w:tcMar>
              <w:top w:w="80" w:type="dxa"/>
              <w:bottom w:w="80" w:type="dxa"/>
              <w:left w:w="120" w:type="dxa"/>
              <w:right w:w="120" w:type="dxa"/>
            </w:tcMar>
          </w:tcPr>
          <w:p>
            <w:pPr>
              <w:jc w:val="left"/>
            </w:pPr>
            <w:r>
              <w:rPr>
                <w:rFonts w:ascii="Calibri" w:hAnsi="Calibri"/>
                <w:color w:val="0F172A"/>
                <w:sz w:val="18"/>
              </w:rPr>
              <w:t>Checklist passed &amp; user in approver pool</w:t>
            </w:r>
          </w:p>
        </w:tc>
        <w:tc>
          <w:tcPr>
            <w:tcW w:type="dxa" w:w="2160"/>
            <w:shd w:fill="FFFFFF"/>
            <w:tcMar>
              <w:top w:w="80" w:type="dxa"/>
              <w:bottom w:w="80" w:type="dxa"/>
              <w:left w:w="120" w:type="dxa"/>
              <w:right w:w="120" w:type="dxa"/>
            </w:tcMar>
          </w:tcPr>
          <w:p>
            <w:pPr>
              <w:jc w:val="left"/>
            </w:pPr>
            <w:r>
              <w:rPr>
                <w:rFonts w:ascii="Calibri" w:hAnsi="Calibri"/>
                <w:color w:val="0F172A"/>
                <w:sz w:val="18"/>
              </w:rPr>
              <w:t>Advances current_stage +1; if final stage, marks 'Approved' and triggers ERP sync.</w:t>
            </w:r>
          </w:p>
        </w:tc>
      </w:tr>
      <w:tr>
        <w:tc>
          <w:tcPr>
            <w:tcW w:type="dxa" w:w="2016"/>
            <w:shd w:fill="F8FAFC"/>
            <w:tcMar>
              <w:top w:w="80" w:type="dxa"/>
              <w:bottom w:w="80" w:type="dxa"/>
              <w:left w:w="120" w:type="dxa"/>
              <w:right w:w="120" w:type="dxa"/>
            </w:tcMar>
          </w:tcPr>
          <w:p>
            <w:pPr>
              <w:jc w:val="left"/>
            </w:pPr>
            <w:r>
              <w:rPr>
                <w:rFonts w:ascii="Calibri" w:hAnsi="Calibri"/>
                <w:color w:val="0F172A"/>
                <w:sz w:val="18"/>
              </w:rPr>
              <w:t>Reject Document</w:t>
            </w:r>
          </w:p>
        </w:tc>
        <w:tc>
          <w:tcPr>
            <w:tcW w:type="dxa" w:w="2592"/>
            <w:shd w:fill="F8FAFC"/>
            <w:tcMar>
              <w:top w:w="80" w:type="dxa"/>
              <w:bottom w:w="80" w:type="dxa"/>
              <w:left w:w="120" w:type="dxa"/>
              <w:right w:w="120" w:type="dxa"/>
            </w:tcMar>
          </w:tcPr>
          <w:p>
            <w:pPr>
              <w:jc w:val="left"/>
            </w:pPr>
            <w:r>
              <w:rPr>
                <w:rFonts w:ascii="Calibri" w:hAnsi="Calibri"/>
                <w:color w:val="0F172A"/>
                <w:sz w:val="18"/>
              </w:rPr>
              <w:t>POST /api/documents/{id}/reject</w:t>
            </w:r>
          </w:p>
        </w:tc>
        <w:tc>
          <w:tcPr>
            <w:tcW w:type="dxa" w:w="2592"/>
            <w:shd w:fill="F8FAFC"/>
            <w:tcMar>
              <w:top w:w="80" w:type="dxa"/>
              <w:bottom w:w="80" w:type="dxa"/>
              <w:left w:w="120" w:type="dxa"/>
              <w:right w:w="120" w:type="dxa"/>
            </w:tcMar>
          </w:tcPr>
          <w:p>
            <w:pPr>
              <w:jc w:val="left"/>
            </w:pPr>
            <w:r>
              <w:rPr>
                <w:rFonts w:ascii="Calibri" w:hAnsi="Calibri"/>
                <w:color w:val="0F172A"/>
                <w:sz w:val="18"/>
              </w:rPr>
              <w:t>Mandatory rejection justification entered</w:t>
            </w:r>
          </w:p>
        </w:tc>
        <w:tc>
          <w:tcPr>
            <w:tcW w:type="dxa" w:w="2160"/>
            <w:shd w:fill="F8FAFC"/>
            <w:tcMar>
              <w:top w:w="80" w:type="dxa"/>
              <w:bottom w:w="80" w:type="dxa"/>
              <w:left w:w="120" w:type="dxa"/>
              <w:right w:w="120" w:type="dxa"/>
            </w:tcMar>
          </w:tcPr>
          <w:p>
            <w:pPr>
              <w:jc w:val="left"/>
            </w:pPr>
            <w:r>
              <w:rPr>
                <w:rFonts w:ascii="Calibri" w:hAnsi="Calibri"/>
                <w:color w:val="0F172A"/>
                <w:sz w:val="18"/>
              </w:rPr>
              <w:t>Sets status to 'Rejected', creates audit log, prevents further approvals.</w:t>
            </w:r>
          </w:p>
        </w:tc>
      </w:tr>
      <w:tr>
        <w:tc>
          <w:tcPr>
            <w:tcW w:type="dxa" w:w="2016"/>
            <w:shd w:fill="FFFFFF"/>
            <w:tcMar>
              <w:top w:w="80" w:type="dxa"/>
              <w:bottom w:w="80" w:type="dxa"/>
              <w:left w:w="120" w:type="dxa"/>
              <w:right w:w="120" w:type="dxa"/>
            </w:tcMar>
          </w:tcPr>
          <w:p>
            <w:pPr>
              <w:jc w:val="left"/>
            </w:pPr>
            <w:r>
              <w:rPr>
                <w:rFonts w:ascii="Calibri" w:hAnsi="Calibri"/>
                <w:color w:val="0F172A"/>
                <w:sz w:val="18"/>
              </w:rPr>
              <w:t>Put On Hold</w:t>
            </w:r>
          </w:p>
        </w:tc>
        <w:tc>
          <w:tcPr>
            <w:tcW w:type="dxa" w:w="2592"/>
            <w:shd w:fill="FFFFFF"/>
            <w:tcMar>
              <w:top w:w="80" w:type="dxa"/>
              <w:bottom w:w="80" w:type="dxa"/>
              <w:left w:w="120" w:type="dxa"/>
              <w:right w:w="120" w:type="dxa"/>
            </w:tcMar>
          </w:tcPr>
          <w:p>
            <w:pPr>
              <w:jc w:val="left"/>
            </w:pPr>
            <w:r>
              <w:rPr>
                <w:rFonts w:ascii="Calibri" w:hAnsi="Calibri"/>
                <w:color w:val="0F172A"/>
                <w:sz w:val="18"/>
              </w:rPr>
              <w:t>POST /api/workflows/hold</w:t>
            </w:r>
          </w:p>
        </w:tc>
        <w:tc>
          <w:tcPr>
            <w:tcW w:type="dxa" w:w="2592"/>
            <w:shd w:fill="FFFFFF"/>
            <w:tcMar>
              <w:top w:w="80" w:type="dxa"/>
              <w:bottom w:w="80" w:type="dxa"/>
              <w:left w:w="120" w:type="dxa"/>
              <w:right w:w="120" w:type="dxa"/>
            </w:tcMar>
          </w:tcPr>
          <w:p>
            <w:pPr>
              <w:jc w:val="left"/>
            </w:pPr>
            <w:r>
              <w:rPr>
                <w:rFonts w:ascii="Calibri" w:hAnsi="Calibri"/>
                <w:color w:val="0F172A"/>
                <w:sz w:val="18"/>
              </w:rPr>
              <w:t>Mandatory hold justification entered</w:t>
            </w:r>
          </w:p>
        </w:tc>
        <w:tc>
          <w:tcPr>
            <w:tcW w:type="dxa" w:w="2160"/>
            <w:shd w:fill="FFFFFF"/>
            <w:tcMar>
              <w:top w:w="80" w:type="dxa"/>
              <w:bottom w:w="80" w:type="dxa"/>
              <w:left w:w="120" w:type="dxa"/>
              <w:right w:w="120" w:type="dxa"/>
            </w:tcMar>
          </w:tcPr>
          <w:p>
            <w:pPr>
              <w:jc w:val="left"/>
            </w:pPr>
            <w:r>
              <w:rPr>
                <w:rFonts w:ascii="Calibri" w:hAnsi="Calibri"/>
                <w:color w:val="0F172A"/>
                <w:sz w:val="18"/>
              </w:rPr>
              <w:t>Sets status to 'On Hold', stops SLA timers, preserves record in Work Tracker.</w:t>
            </w:r>
          </w:p>
        </w:tc>
      </w:tr>
      <w:tr>
        <w:tc>
          <w:tcPr>
            <w:tcW w:type="dxa" w:w="2016"/>
            <w:shd w:fill="F8FAFC"/>
            <w:tcMar>
              <w:top w:w="80" w:type="dxa"/>
              <w:bottom w:w="80" w:type="dxa"/>
              <w:left w:w="120" w:type="dxa"/>
              <w:right w:w="120" w:type="dxa"/>
            </w:tcMar>
          </w:tcPr>
          <w:p>
            <w:pPr>
              <w:jc w:val="left"/>
            </w:pPr>
            <w:r>
              <w:rPr>
                <w:rFonts w:ascii="Calibri" w:hAnsi="Calibri"/>
                <w:color w:val="0F172A"/>
                <w:sz w:val="18"/>
              </w:rPr>
              <w:t>Send Back / Revert</w:t>
            </w:r>
          </w:p>
        </w:tc>
        <w:tc>
          <w:tcPr>
            <w:tcW w:type="dxa" w:w="2592"/>
            <w:shd w:fill="F8FAFC"/>
            <w:tcMar>
              <w:top w:w="80" w:type="dxa"/>
              <w:bottom w:w="80" w:type="dxa"/>
              <w:left w:w="120" w:type="dxa"/>
              <w:right w:w="120" w:type="dxa"/>
            </w:tcMar>
          </w:tcPr>
          <w:p>
            <w:pPr>
              <w:jc w:val="left"/>
            </w:pPr>
            <w:r>
              <w:rPr>
                <w:rFonts w:ascii="Calibri" w:hAnsi="Calibri"/>
                <w:color w:val="0F172A"/>
                <w:sz w:val="18"/>
              </w:rPr>
              <w:t>POST /api/workflows/{id}/send-back</w:t>
            </w:r>
          </w:p>
        </w:tc>
        <w:tc>
          <w:tcPr>
            <w:tcW w:type="dxa" w:w="2592"/>
            <w:shd w:fill="F8FAFC"/>
            <w:tcMar>
              <w:top w:w="80" w:type="dxa"/>
              <w:bottom w:w="80" w:type="dxa"/>
              <w:left w:w="120" w:type="dxa"/>
              <w:right w:w="120" w:type="dxa"/>
            </w:tcMar>
          </w:tcPr>
          <w:p>
            <w:pPr>
              <w:jc w:val="left"/>
            </w:pPr>
            <w:r>
              <w:rPr>
                <w:rFonts w:ascii="Calibri" w:hAnsi="Calibri"/>
                <w:color w:val="0F172A"/>
                <w:sz w:val="18"/>
              </w:rPr>
              <w:t>Select target prior stage and comment</w:t>
            </w:r>
          </w:p>
        </w:tc>
        <w:tc>
          <w:tcPr>
            <w:tcW w:type="dxa" w:w="2160"/>
            <w:shd w:fill="F8FAFC"/>
            <w:tcMar>
              <w:top w:w="80" w:type="dxa"/>
              <w:bottom w:w="80" w:type="dxa"/>
              <w:left w:w="120" w:type="dxa"/>
              <w:right w:w="120" w:type="dxa"/>
            </w:tcMar>
          </w:tcPr>
          <w:p>
            <w:pPr>
              <w:jc w:val="left"/>
            </w:pPr>
            <w:r>
              <w:rPr>
                <w:rFonts w:ascii="Calibri" w:hAnsi="Calibri"/>
                <w:color w:val="0F172A"/>
                <w:sz w:val="18"/>
              </w:rPr>
              <w:t>Decrements current_stage to designated milestone, alerts previous reviewer.</w:t>
            </w:r>
          </w:p>
        </w:tc>
      </w:tr>
      <w:tr>
        <w:tc>
          <w:tcPr>
            <w:tcW w:type="dxa" w:w="2016"/>
            <w:shd w:fill="FFFFFF"/>
            <w:tcMar>
              <w:top w:w="80" w:type="dxa"/>
              <w:bottom w:w="80" w:type="dxa"/>
              <w:left w:w="120" w:type="dxa"/>
              <w:right w:w="120" w:type="dxa"/>
            </w:tcMar>
          </w:tcPr>
          <w:p>
            <w:pPr>
              <w:jc w:val="left"/>
            </w:pPr>
            <w:r>
              <w:rPr>
                <w:rFonts w:ascii="Calibri" w:hAnsi="Calibri"/>
                <w:color w:val="0F172A"/>
                <w:sz w:val="18"/>
              </w:rPr>
              <w:t>Reassign Approver</w:t>
            </w:r>
          </w:p>
        </w:tc>
        <w:tc>
          <w:tcPr>
            <w:tcW w:type="dxa" w:w="2592"/>
            <w:shd w:fill="FFFFFF"/>
            <w:tcMar>
              <w:top w:w="80" w:type="dxa"/>
              <w:bottom w:w="80" w:type="dxa"/>
              <w:left w:w="120" w:type="dxa"/>
              <w:right w:w="120" w:type="dxa"/>
            </w:tcMar>
          </w:tcPr>
          <w:p>
            <w:pPr>
              <w:jc w:val="left"/>
            </w:pPr>
            <w:r>
              <w:rPr>
                <w:rFonts w:ascii="Calibri" w:hAnsi="Calibri"/>
                <w:color w:val="0F172A"/>
                <w:sz w:val="18"/>
              </w:rPr>
              <w:t>POST /api/workflows/{id}/escalate</w:t>
            </w:r>
          </w:p>
        </w:tc>
        <w:tc>
          <w:tcPr>
            <w:tcW w:type="dxa" w:w="2592"/>
            <w:shd w:fill="FFFFFF"/>
            <w:tcMar>
              <w:top w:w="80" w:type="dxa"/>
              <w:bottom w:w="80" w:type="dxa"/>
              <w:left w:w="120" w:type="dxa"/>
              <w:right w:w="120" w:type="dxa"/>
            </w:tcMar>
          </w:tcPr>
          <w:p>
            <w:pPr>
              <w:jc w:val="left"/>
            </w:pPr>
            <w:r>
              <w:rPr>
                <w:rFonts w:ascii="Calibri" w:hAnsi="Calibri"/>
                <w:color w:val="0F172A"/>
                <w:sz w:val="18"/>
              </w:rPr>
              <w:t>Select replacement user/role</w:t>
            </w:r>
          </w:p>
        </w:tc>
        <w:tc>
          <w:tcPr>
            <w:tcW w:type="dxa" w:w="2160"/>
            <w:shd w:fill="FFFFFF"/>
            <w:tcMar>
              <w:top w:w="80" w:type="dxa"/>
              <w:bottom w:w="80" w:type="dxa"/>
              <w:left w:w="120" w:type="dxa"/>
              <w:right w:w="120" w:type="dxa"/>
            </w:tcMar>
          </w:tcPr>
          <w:p>
            <w:pPr>
              <w:jc w:val="left"/>
            </w:pPr>
            <w:r>
              <w:rPr>
                <w:rFonts w:ascii="Calibri" w:hAnsi="Calibri"/>
                <w:color w:val="0F172A"/>
                <w:sz w:val="18"/>
              </w:rPr>
              <w:t>Updates assigned_approver in Invoice and approval_assignments tables.</w:t>
            </w:r>
          </w:p>
        </w:tc>
      </w:tr>
    </w:tbl>
    <w:p>
      <w:pPr>
        <w:keepNext/>
        <w:spacing w:before="360" w:after="120"/>
      </w:pPr>
      <w:r>
        <w:rPr>
          <w:rFonts w:ascii="Calibri" w:hAnsi="Calibri"/>
          <w:b/>
          <w:color w:val="1E3A8A"/>
          <w:sz w:val="32"/>
        </w:rPr>
        <w:t>Chapter 6: Approved Documents &amp; Historical Records Archive</w:t>
      </w:r>
    </w:p>
    <w:p>
      <w:pPr>
        <w:spacing w:before="0" w:after="80" w:line="276" w:lineRule="auto"/>
      </w:pPr>
      <w:r>
        <w:rPr>
          <w:rFonts w:ascii="Calibri" w:hAnsi="Calibri"/>
          <w:b/>
          <w:color w:val="0F172A"/>
          <w:sz w:val="20"/>
        </w:rPr>
        <w:t xml:space="preserve">Purpose: </w:t>
      </w:r>
      <w:r>
        <w:rPr>
          <w:rFonts w:ascii="Calibri" w:hAnsi="Calibri"/>
          <w:color w:val="0F172A"/>
          <w:sz w:val="20"/>
        </w:rPr>
        <w:t>Provides a permanent, immutable read-only repository of cleared and settled documents with full compliance search filters and PDF export.</w:t>
      </w:r>
    </w:p>
    <w:p>
      <w:pPr>
        <w:spacing w:before="0" w:after="80" w:line="276" w:lineRule="auto"/>
      </w:pPr>
      <w:r>
        <w:rPr>
          <w:rFonts w:ascii="Calibri" w:hAnsi="Calibri"/>
          <w:b/>
          <w:color w:val="0F172A"/>
          <w:sz w:val="20"/>
        </w:rPr>
        <w:t xml:space="preserve">Authorized Users: </w:t>
      </w:r>
      <w:r>
        <w:rPr>
          <w:rFonts w:ascii="Calibri" w:hAnsi="Calibri"/>
          <w:color w:val="0F172A"/>
          <w:sz w:val="20"/>
        </w:rPr>
        <w:t>All authenticated users (Clerks, Managers, Financial Auditors).</w:t>
      </w:r>
    </w:p>
    <w:p>
      <w:pPr>
        <w:spacing w:before="0" w:after="80" w:line="276" w:lineRule="auto"/>
      </w:pPr>
      <w:r>
        <w:rPr>
          <w:rFonts w:ascii="Calibri" w:hAnsi="Calibri"/>
          <w:b/>
          <w:color w:val="0F172A"/>
          <w:sz w:val="20"/>
        </w:rPr>
        <w:t xml:space="preserve">How to Access: </w:t>
      </w:r>
      <w:r>
        <w:rPr>
          <w:rFonts w:ascii="Calibri" w:hAnsi="Calibri"/>
          <w:color w:val="0F172A"/>
          <w:sz w:val="20"/>
        </w:rPr>
        <w:t>Click 'Approved Documents' in the top header menu.</w:t>
      </w:r>
    </w:p>
    <w:p>
      <w:pPr>
        <w:spacing w:before="0" w:after="80" w:line="276" w:lineRule="auto"/>
      </w:pPr>
      <w:r>
        <w:rPr>
          <w:rFonts w:ascii="Calibri" w:hAnsi="Calibri"/>
          <w:color w:val="0F172A"/>
          <w:sz w:val="20"/>
        </w:rPr>
        <w:t>Search &amp; Filtering Features:</w:t>
        <w:br/>
        <w:t>• Date Range Filters: Filter by Year, Month, Specific Date, or Custom From/To date boundaries.</w:t>
        <w:br/>
        <w:t>• Division &amp; Type Scoping: Filter specifically by operating plant and document category.</w:t>
        <w:br/>
        <w:t>• Full-Text Search: Query by Vendor Name, Invoice Number, or internal tracking key.</w:t>
        <w:br/>
        <w:t>• Export to Excel / CSV: Download comprehensive audit-ready spreadsheets containing all financial metadata.</w:t>
      </w:r>
    </w:p>
    <w:p>
      <w:pPr>
        <w:keepNext/>
        <w:spacing w:before="360" w:after="120"/>
      </w:pPr>
      <w:r>
        <w:rPr>
          <w:rFonts w:ascii="Calibri" w:hAnsi="Calibri"/>
          <w:b/>
          <w:color w:val="1E3A8A"/>
          <w:sz w:val="32"/>
        </w:rPr>
        <w:t>Chapter 7: Specialized Document Types (GRN &amp; Customer Feedback)</w:t>
      </w:r>
    </w:p>
    <w:p>
      <w:pPr>
        <w:spacing w:before="0" w:after="80" w:line="276" w:lineRule="auto"/>
      </w:pPr>
      <w:r>
        <w:rPr>
          <w:rFonts w:ascii="Calibri" w:hAnsi="Calibri"/>
          <w:b/>
          <w:color w:val="0F172A"/>
          <w:sz w:val="20"/>
        </w:rPr>
        <w:t xml:space="preserve">Purpose: </w:t>
      </w:r>
      <w:r>
        <w:rPr>
          <w:rFonts w:ascii="Calibri" w:hAnsi="Calibri"/>
          <w:color w:val="0F172A"/>
          <w:sz w:val="20"/>
        </w:rPr>
        <w:t>Details the specialized handling pipelines for Goods Receipt Notes (GRN) and Customer Grievances / Feedback.</w:t>
      </w:r>
    </w:p>
    <w:p>
      <w:pPr>
        <w:keepNext/>
        <w:spacing w:before="280" w:after="80"/>
      </w:pPr>
      <w:r>
        <w:rPr>
          <w:rFonts w:ascii="Calibri" w:hAnsi="Calibri"/>
          <w:b/>
          <w:color w:val="1E3A8A"/>
          <w:sz w:val="26"/>
        </w:rPr>
        <w:t>Customer Feedback &amp; Grievance Pipeline</w:t>
      </w:r>
    </w:p>
    <w:p>
      <w:pPr>
        <w:spacing w:before="0" w:after="80" w:line="276" w:lineRule="auto"/>
      </w:pPr>
      <w:r>
        <w:rPr>
          <w:rFonts w:ascii="Calibri" w:hAnsi="Calibri"/>
          <w:color w:val="0F172A"/>
          <w:sz w:val="20"/>
        </w:rPr>
        <w:t>The Customer Feedback portal tracks complaints, field inspection reports, and resolution workflows. Unlike standard financial invoices, feedback records require dedicated hold reason taxonomy and root-cause checklists.</w:t>
      </w:r>
    </w:p>
    <w:p>
      <w:pPr>
        <w:spacing w:before="160" w:after="40"/>
        <w:jc w:val="center"/>
      </w:pPr>
      <w:r>
        <w:drawing>
          <wp:inline xmlns:a="http://schemas.openxmlformats.org/drawingml/2006/main" xmlns:pic="http://schemas.openxmlformats.org/drawingml/2006/picture">
            <wp:extent cx="5303520" cy="887484"/>
            <wp:docPr id="3" name="Picture 3"/>
            <wp:cNvGraphicFramePr>
              <a:graphicFrameLocks noChangeAspect="1"/>
            </wp:cNvGraphicFramePr>
            <a:graphic>
              <a:graphicData uri="http://schemas.openxmlformats.org/drawingml/2006/picture">
                <pic:pic>
                  <pic:nvPicPr>
                    <pic:cNvPr id="0" name="media_1792206887281_0eb59708.png"/>
                    <pic:cNvPicPr/>
                  </pic:nvPicPr>
                  <pic:blipFill>
                    <a:blip r:embed="rId13"/>
                    <a:stretch>
                      <a:fillRect/>
                    </a:stretch>
                  </pic:blipFill>
                  <pic:spPr>
                    <a:xfrm>
                      <a:off x="0" y="0"/>
                      <a:ext cx="5303520" cy="887484"/>
                    </a:xfrm>
                    <a:prstGeom prst="rect"/>
                  </pic:spPr>
                </pic:pic>
              </a:graphicData>
            </a:graphic>
          </wp:inline>
        </w:drawing>
      </w:r>
    </w:p>
    <w:p>
      <w:pPr>
        <w:spacing w:before="40" w:after="160"/>
        <w:jc w:val="center"/>
      </w:pPr>
      <w:r>
        <w:rPr>
          <w:rFonts w:ascii="Calibri" w:hAnsi="Calibri"/>
          <w:i/>
          <w:color w:val="475569"/>
          <w:sz w:val="18"/>
        </w:rPr>
        <w:t>Figure: Customer Feedback Review Dialog with Mandatory Action Selection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1E3A8A"/>
              <w:top w:val="none"/>
              <w:right w:val="none"/>
              <w:bottom w:val="none"/>
            </w:tcBorders>
          </w:tcPr>
          <w:p>
            <w:pPr>
              <w:spacing w:before="40" w:after="40"/>
            </w:pPr>
            <w:r>
              <w:rPr>
                <w:rFonts w:ascii="Calibri" w:hAnsi="Calibri"/>
                <w:b/>
                <w:color w:val="1E3A8A"/>
                <w:sz w:val="20"/>
              </w:rPr>
              <w:t xml:space="preserve">[COMPLIANCE CONTROL] </w:t>
            </w:r>
            <w:r>
              <w:rPr>
                <w:rFonts w:ascii="Calibri" w:hAnsi="Calibri"/>
                <w:color w:val="0F172A"/>
                <w:sz w:val="19"/>
              </w:rPr>
              <w:t>To prevent accidental document progression, the Action selector in the Customer Feedback review dialog defaults strictly to empty ('— No Action (Normal Feedback) —'). Submitting a review requires explicit action selection and reviewer justification.</w:t>
            </w:r>
          </w:p>
        </w:tc>
      </w:tr>
    </w:tbl>
    <w:p/>
    <w:p>
      <w:pPr>
        <w:keepNext/>
        <w:spacing w:before="360" w:after="120"/>
      </w:pPr>
      <w:r>
        <w:rPr>
          <w:rFonts w:ascii="Calibri" w:hAnsi="Calibri"/>
          <w:b/>
          <w:color w:val="1E3A8A"/>
          <w:sz w:val="32"/>
        </w:rPr>
        <w:t>Chapter 8: Flow Builder &amp; Multi-Stage Workflow Canvas</w:t>
      </w:r>
    </w:p>
    <w:p>
      <w:pPr>
        <w:spacing w:before="0" w:after="80" w:line="276" w:lineRule="auto"/>
      </w:pPr>
      <w:r>
        <w:rPr>
          <w:rFonts w:ascii="Calibri" w:hAnsi="Calibri"/>
          <w:b/>
          <w:color w:val="0F172A"/>
          <w:sz w:val="20"/>
        </w:rPr>
        <w:t xml:space="preserve">Purpose: </w:t>
      </w:r>
      <w:r>
        <w:rPr>
          <w:rFonts w:ascii="Calibri" w:hAnsi="Calibri"/>
          <w:color w:val="0F172A"/>
          <w:sz w:val="20"/>
        </w:rPr>
        <w:t>Provides visual creation, sequential stage sequencing, approver targeting, and SLA definition for multi-departmental approval paths.</w:t>
      </w:r>
    </w:p>
    <w:p>
      <w:pPr>
        <w:spacing w:before="0" w:after="80" w:line="276" w:lineRule="auto"/>
      </w:pPr>
      <w:r>
        <w:rPr>
          <w:rFonts w:ascii="Calibri" w:hAnsi="Calibri"/>
          <w:b/>
          <w:color w:val="0F172A"/>
          <w:sz w:val="20"/>
        </w:rPr>
        <w:t xml:space="preserve">Authorized Users: </w:t>
      </w:r>
      <w:r>
        <w:rPr>
          <w:rFonts w:ascii="Calibri" w:hAnsi="Calibri"/>
          <w:color w:val="0F172A"/>
          <w:sz w:val="20"/>
        </w:rPr>
        <w:t>Workflow Administrators and System Admins (role:manage / workflow:manage permissions).</w:t>
      </w:r>
    </w:p>
    <w:p>
      <w:pPr>
        <w:spacing w:before="0" w:after="80" w:line="276" w:lineRule="auto"/>
      </w:pPr>
      <w:r>
        <w:rPr>
          <w:rFonts w:ascii="Calibri" w:hAnsi="Calibri"/>
          <w:b/>
          <w:color w:val="0F172A"/>
          <w:sz w:val="20"/>
        </w:rPr>
        <w:t xml:space="preserve">How to Access: </w:t>
      </w:r>
      <w:r>
        <w:rPr>
          <w:rFonts w:ascii="Calibri" w:hAnsi="Calibri"/>
          <w:color w:val="0F172A"/>
          <w:sz w:val="20"/>
        </w:rPr>
        <w:t>Navigate to 'Control Settings' or 'Workflow Rules' -&gt; 'Flow Builder' tab.</w:t>
      </w:r>
    </w:p>
    <w:p>
      <w:pPr>
        <w:spacing w:before="160" w:after="40"/>
        <w:jc w:val="center"/>
      </w:pPr>
      <w:r>
        <w:drawing>
          <wp:inline xmlns:a="http://schemas.openxmlformats.org/drawingml/2006/main" xmlns:pic="http://schemas.openxmlformats.org/drawingml/2006/picture">
            <wp:extent cx="5486400" cy="3048595"/>
            <wp:docPr id="4" name="Picture 4"/>
            <wp:cNvGraphicFramePr>
              <a:graphicFrameLocks noChangeAspect="1"/>
            </wp:cNvGraphicFramePr>
            <a:graphic>
              <a:graphicData uri="http://schemas.openxmlformats.org/drawingml/2006/picture">
                <pic:pic>
                  <pic:nvPicPr>
                    <pic:cNvPr id="0" name="media_1792210070966_c9105a59.png"/>
                    <pic:cNvPicPr/>
                  </pic:nvPicPr>
                  <pic:blipFill>
                    <a:blip r:embed="rId14"/>
                    <a:stretch>
                      <a:fillRect/>
                    </a:stretch>
                  </pic:blipFill>
                  <pic:spPr>
                    <a:xfrm>
                      <a:off x="0" y="0"/>
                      <a:ext cx="5486400" cy="3048595"/>
                    </a:xfrm>
                    <a:prstGeom prst="rect"/>
                  </pic:spPr>
                </pic:pic>
              </a:graphicData>
            </a:graphic>
          </wp:inline>
        </w:drawing>
      </w:r>
    </w:p>
    <w:p>
      <w:pPr>
        <w:spacing w:before="40" w:after="160"/>
        <w:jc w:val="center"/>
      </w:pPr>
      <w:r>
        <w:rPr>
          <w:rFonts w:ascii="Calibri" w:hAnsi="Calibri"/>
          <w:i/>
          <w:color w:val="475569"/>
          <w:sz w:val="18"/>
        </w:rPr>
        <w:t>Figure: Flow Builder Multi-Stage Sequential Routing Canvas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E2E8F0"/>
            <w:tcMar>
              <w:top w:w="100" w:type="dxa"/>
              <w:bottom w:w="100" w:type="dxa"/>
              <w:left w:w="120" w:type="dxa"/>
              <w:right w:w="120" w:type="dxa"/>
            </w:tcMar>
          </w:tcPr>
          <w:p>
            <w:pPr>
              <w:jc w:val="left"/>
            </w:pPr>
            <w:r>
              <w:rPr>
                <w:rFonts w:ascii="Calibri" w:hAnsi="Calibri"/>
                <w:b/>
                <w:color w:val="1E3A8A"/>
                <w:sz w:val="19"/>
              </w:rPr>
              <w:t>Configuration Property</w:t>
            </w:r>
          </w:p>
        </w:tc>
        <w:tc>
          <w:tcPr>
            <w:tcW w:type="dxa" w:w="1728"/>
            <w:shd w:fill="E2E8F0"/>
            <w:tcMar>
              <w:top w:w="100" w:type="dxa"/>
              <w:bottom w:w="100" w:type="dxa"/>
              <w:left w:w="120" w:type="dxa"/>
              <w:right w:w="120" w:type="dxa"/>
            </w:tcMar>
          </w:tcPr>
          <w:p>
            <w:pPr>
              <w:jc w:val="left"/>
            </w:pPr>
            <w:r>
              <w:rPr>
                <w:rFonts w:ascii="Calibri" w:hAnsi="Calibri"/>
                <w:b/>
                <w:color w:val="1E3A8A"/>
                <w:sz w:val="19"/>
              </w:rPr>
              <w:t>Input Type</w:t>
            </w:r>
          </w:p>
        </w:tc>
        <w:tc>
          <w:tcPr>
            <w:tcW w:type="dxa" w:w="1152"/>
            <w:shd w:fill="E2E8F0"/>
            <w:tcMar>
              <w:top w:w="100" w:type="dxa"/>
              <w:bottom w:w="100" w:type="dxa"/>
              <w:left w:w="120" w:type="dxa"/>
              <w:right w:w="120" w:type="dxa"/>
            </w:tcMar>
          </w:tcPr>
          <w:p>
            <w:pPr>
              <w:jc w:val="left"/>
            </w:pPr>
            <w:r>
              <w:rPr>
                <w:rFonts w:ascii="Calibri" w:hAnsi="Calibri"/>
                <w:b/>
                <w:color w:val="1E3A8A"/>
                <w:sz w:val="19"/>
              </w:rPr>
              <w:t>Required</w:t>
            </w:r>
          </w:p>
        </w:tc>
        <w:tc>
          <w:tcPr>
            <w:tcW w:type="dxa" w:w="3888"/>
            <w:shd w:fill="E2E8F0"/>
            <w:tcMar>
              <w:top w:w="100" w:type="dxa"/>
              <w:bottom w:w="100" w:type="dxa"/>
              <w:left w:w="120" w:type="dxa"/>
              <w:right w:w="120" w:type="dxa"/>
            </w:tcMar>
          </w:tcPr>
          <w:p>
            <w:pPr>
              <w:jc w:val="left"/>
            </w:pPr>
            <w:r>
              <w:rPr>
                <w:rFonts w:ascii="Calibri" w:hAnsi="Calibri"/>
                <w:b/>
                <w:color w:val="1E3A8A"/>
                <w:sz w:val="19"/>
              </w:rPr>
              <w:t>Description</w:t>
            </w:r>
          </w:p>
        </w:tc>
      </w:tr>
      <w:tr>
        <w:tc>
          <w:tcPr>
            <w:tcW w:type="dxa" w:w="2592"/>
            <w:shd w:fill="FFFFFF"/>
            <w:tcMar>
              <w:top w:w="80" w:type="dxa"/>
              <w:bottom w:w="80" w:type="dxa"/>
              <w:left w:w="120" w:type="dxa"/>
              <w:right w:w="120" w:type="dxa"/>
            </w:tcMar>
          </w:tcPr>
          <w:p>
            <w:pPr>
              <w:jc w:val="left"/>
            </w:pPr>
            <w:r>
              <w:rPr>
                <w:rFonts w:ascii="Calibri" w:hAnsi="Calibri"/>
                <w:color w:val="0F172A"/>
                <w:sz w:val="18"/>
              </w:rPr>
              <w:t>Workflow Profile Name</w:t>
            </w:r>
          </w:p>
        </w:tc>
        <w:tc>
          <w:tcPr>
            <w:tcW w:type="dxa" w:w="1728"/>
            <w:shd w:fill="FFFFFF"/>
            <w:tcMar>
              <w:top w:w="80" w:type="dxa"/>
              <w:bottom w:w="80" w:type="dxa"/>
              <w:left w:w="120" w:type="dxa"/>
              <w:right w:w="120" w:type="dxa"/>
            </w:tcMar>
          </w:tcPr>
          <w:p>
            <w:pPr>
              <w:jc w:val="left"/>
            </w:pPr>
            <w:r>
              <w:rPr>
                <w:rFonts w:ascii="Calibri" w:hAnsi="Calibri"/>
                <w:color w:val="0F172A"/>
                <w:sz w:val="18"/>
              </w:rPr>
              <w:t>Text string</w:t>
            </w:r>
          </w:p>
        </w:tc>
        <w:tc>
          <w:tcPr>
            <w:tcW w:type="dxa" w:w="1152"/>
            <w:shd w:fill="FFFFFF"/>
            <w:tcMar>
              <w:top w:w="80" w:type="dxa"/>
              <w:bottom w:w="80" w:type="dxa"/>
              <w:left w:w="120" w:type="dxa"/>
              <w:right w:w="120" w:type="dxa"/>
            </w:tcMar>
          </w:tcPr>
          <w:p>
            <w:pPr>
              <w:jc w:val="left"/>
            </w:pPr>
            <w:r>
              <w:rPr>
                <w:rFonts w:ascii="Calibri" w:hAnsi="Calibri"/>
                <w:color w:val="0F172A"/>
                <w:sz w:val="18"/>
              </w:rPr>
              <w:t>Yes</w:t>
            </w:r>
          </w:p>
        </w:tc>
        <w:tc>
          <w:tcPr>
            <w:tcW w:type="dxa" w:w="3888"/>
            <w:shd w:fill="FFFFFF"/>
            <w:tcMar>
              <w:top w:w="80" w:type="dxa"/>
              <w:bottom w:w="80" w:type="dxa"/>
              <w:left w:w="120" w:type="dxa"/>
              <w:right w:w="120" w:type="dxa"/>
            </w:tcMar>
          </w:tcPr>
          <w:p>
            <w:pPr>
              <w:jc w:val="left"/>
            </w:pPr>
            <w:r>
              <w:rPr>
                <w:rFonts w:ascii="Calibri" w:hAnsi="Calibri"/>
                <w:color w:val="0F172A"/>
                <w:sz w:val="18"/>
              </w:rPr>
              <w:t>Unique workflow identifier (e.g. 'ACC_INVOICE_FLOW', 'CAPEX_HIGH_VALUE').</w:t>
            </w:r>
          </w:p>
        </w:tc>
      </w:tr>
      <w:tr>
        <w:tc>
          <w:tcPr>
            <w:tcW w:type="dxa" w:w="2592"/>
            <w:shd w:fill="F8FAFC"/>
            <w:tcMar>
              <w:top w:w="80" w:type="dxa"/>
              <w:bottom w:w="80" w:type="dxa"/>
              <w:left w:w="120" w:type="dxa"/>
              <w:right w:w="120" w:type="dxa"/>
            </w:tcMar>
          </w:tcPr>
          <w:p>
            <w:pPr>
              <w:jc w:val="left"/>
            </w:pPr>
            <w:r>
              <w:rPr>
                <w:rFonts w:ascii="Calibri" w:hAnsi="Calibri"/>
                <w:color w:val="0F172A"/>
                <w:sz w:val="18"/>
              </w:rPr>
              <w:t>Stage Number</w:t>
            </w:r>
          </w:p>
        </w:tc>
        <w:tc>
          <w:tcPr>
            <w:tcW w:type="dxa" w:w="1728"/>
            <w:shd w:fill="F8FAFC"/>
            <w:tcMar>
              <w:top w:w="80" w:type="dxa"/>
              <w:bottom w:w="80" w:type="dxa"/>
              <w:left w:w="120" w:type="dxa"/>
              <w:right w:w="120" w:type="dxa"/>
            </w:tcMar>
          </w:tcPr>
          <w:p>
            <w:pPr>
              <w:jc w:val="left"/>
            </w:pPr>
            <w:r>
              <w:rPr>
                <w:rFonts w:ascii="Calibri" w:hAnsi="Calibri"/>
                <w:color w:val="0F172A"/>
                <w:sz w:val="18"/>
              </w:rPr>
              <w:t>Integer sequence</w:t>
            </w:r>
          </w:p>
        </w:tc>
        <w:tc>
          <w:tcPr>
            <w:tcW w:type="dxa" w:w="1152"/>
            <w:shd w:fill="F8FAFC"/>
            <w:tcMar>
              <w:top w:w="80" w:type="dxa"/>
              <w:bottom w:w="80" w:type="dxa"/>
              <w:left w:w="120" w:type="dxa"/>
              <w:right w:w="120" w:type="dxa"/>
            </w:tcMar>
          </w:tcPr>
          <w:p>
            <w:pPr>
              <w:jc w:val="left"/>
            </w:pPr>
            <w:r>
              <w:rPr>
                <w:rFonts w:ascii="Calibri" w:hAnsi="Calibri"/>
                <w:color w:val="0F172A"/>
                <w:sz w:val="18"/>
              </w:rPr>
              <w:t>Yes</w:t>
            </w:r>
          </w:p>
        </w:tc>
        <w:tc>
          <w:tcPr>
            <w:tcW w:type="dxa" w:w="3888"/>
            <w:shd w:fill="F8FAFC"/>
            <w:tcMar>
              <w:top w:w="80" w:type="dxa"/>
              <w:bottom w:w="80" w:type="dxa"/>
              <w:left w:w="120" w:type="dxa"/>
              <w:right w:w="120" w:type="dxa"/>
            </w:tcMar>
          </w:tcPr>
          <w:p>
            <w:pPr>
              <w:jc w:val="left"/>
            </w:pPr>
            <w:r>
              <w:rPr>
                <w:rFonts w:ascii="Calibri" w:hAnsi="Calibri"/>
                <w:color w:val="0F172A"/>
                <w:sz w:val="18"/>
              </w:rPr>
              <w:t>1-indexed order of execution (Stage 1, Stage 2, Stage 3...).</w:t>
            </w:r>
          </w:p>
        </w:tc>
      </w:tr>
      <w:tr>
        <w:tc>
          <w:tcPr>
            <w:tcW w:type="dxa" w:w="2592"/>
            <w:shd w:fill="FFFFFF"/>
            <w:tcMar>
              <w:top w:w="80" w:type="dxa"/>
              <w:bottom w:w="80" w:type="dxa"/>
              <w:left w:w="120" w:type="dxa"/>
              <w:right w:w="120" w:type="dxa"/>
            </w:tcMar>
          </w:tcPr>
          <w:p>
            <w:pPr>
              <w:jc w:val="left"/>
            </w:pPr>
            <w:r>
              <w:rPr>
                <w:rFonts w:ascii="Calibri" w:hAnsi="Calibri"/>
                <w:color w:val="0F172A"/>
                <w:sz w:val="18"/>
              </w:rPr>
              <w:t>Step / Stage Name</w:t>
            </w:r>
          </w:p>
        </w:tc>
        <w:tc>
          <w:tcPr>
            <w:tcW w:type="dxa" w:w="1728"/>
            <w:shd w:fill="FFFFFF"/>
            <w:tcMar>
              <w:top w:w="80" w:type="dxa"/>
              <w:bottom w:w="80" w:type="dxa"/>
              <w:left w:w="120" w:type="dxa"/>
              <w:right w:w="120" w:type="dxa"/>
            </w:tcMar>
          </w:tcPr>
          <w:p>
            <w:pPr>
              <w:jc w:val="left"/>
            </w:pPr>
            <w:r>
              <w:rPr>
                <w:rFonts w:ascii="Calibri" w:hAnsi="Calibri"/>
                <w:color w:val="0F172A"/>
                <w:sz w:val="18"/>
              </w:rPr>
              <w:t>Text label</w:t>
            </w:r>
          </w:p>
        </w:tc>
        <w:tc>
          <w:tcPr>
            <w:tcW w:type="dxa" w:w="1152"/>
            <w:shd w:fill="FFFFFF"/>
            <w:tcMar>
              <w:top w:w="80" w:type="dxa"/>
              <w:bottom w:w="80" w:type="dxa"/>
              <w:left w:w="120" w:type="dxa"/>
              <w:right w:w="120" w:type="dxa"/>
            </w:tcMar>
          </w:tcPr>
          <w:p>
            <w:pPr>
              <w:jc w:val="left"/>
            </w:pPr>
            <w:r>
              <w:rPr>
                <w:rFonts w:ascii="Calibri" w:hAnsi="Calibri"/>
                <w:color w:val="0F172A"/>
                <w:sz w:val="18"/>
              </w:rPr>
              <w:t>Yes</w:t>
            </w:r>
          </w:p>
        </w:tc>
        <w:tc>
          <w:tcPr>
            <w:tcW w:type="dxa" w:w="3888"/>
            <w:shd w:fill="FFFFFF"/>
            <w:tcMar>
              <w:top w:w="80" w:type="dxa"/>
              <w:bottom w:w="80" w:type="dxa"/>
              <w:left w:w="120" w:type="dxa"/>
              <w:right w:w="120" w:type="dxa"/>
            </w:tcMar>
          </w:tcPr>
          <w:p>
            <w:pPr>
              <w:jc w:val="left"/>
            </w:pPr>
            <w:r>
              <w:rPr>
                <w:rFonts w:ascii="Calibri" w:hAnsi="Calibri"/>
                <w:color w:val="0F172A"/>
                <w:sz w:val="18"/>
              </w:rPr>
              <w:t>Descriptive milestone (e.g. 'Attachment Status', 'Plant Head Approval').</w:t>
            </w:r>
          </w:p>
        </w:tc>
      </w:tr>
      <w:tr>
        <w:tc>
          <w:tcPr>
            <w:tcW w:type="dxa" w:w="2592"/>
            <w:shd w:fill="F8FAFC"/>
            <w:tcMar>
              <w:top w:w="80" w:type="dxa"/>
              <w:bottom w:w="80" w:type="dxa"/>
              <w:left w:w="120" w:type="dxa"/>
              <w:right w:w="120" w:type="dxa"/>
            </w:tcMar>
          </w:tcPr>
          <w:p>
            <w:pPr>
              <w:jc w:val="left"/>
            </w:pPr>
            <w:r>
              <w:rPr>
                <w:rFonts w:ascii="Calibri" w:hAnsi="Calibri"/>
                <w:color w:val="0F172A"/>
                <w:sz w:val="18"/>
              </w:rPr>
              <w:t>Approver Target</w:t>
            </w:r>
          </w:p>
        </w:tc>
        <w:tc>
          <w:tcPr>
            <w:tcW w:type="dxa" w:w="1728"/>
            <w:shd w:fill="F8FAFC"/>
            <w:tcMar>
              <w:top w:w="80" w:type="dxa"/>
              <w:bottom w:w="80" w:type="dxa"/>
              <w:left w:w="120" w:type="dxa"/>
              <w:right w:w="120" w:type="dxa"/>
            </w:tcMar>
          </w:tcPr>
          <w:p>
            <w:pPr>
              <w:jc w:val="left"/>
            </w:pPr>
            <w:r>
              <w:rPr>
                <w:rFonts w:ascii="Calibri" w:hAnsi="Calibri"/>
                <w:color w:val="0F172A"/>
                <w:sz w:val="18"/>
              </w:rPr>
              <w:t>Role / User Handle</w:t>
            </w:r>
          </w:p>
        </w:tc>
        <w:tc>
          <w:tcPr>
            <w:tcW w:type="dxa" w:w="1152"/>
            <w:shd w:fill="F8FAFC"/>
            <w:tcMar>
              <w:top w:w="80" w:type="dxa"/>
              <w:bottom w:w="80" w:type="dxa"/>
              <w:left w:w="120" w:type="dxa"/>
              <w:right w:w="120" w:type="dxa"/>
            </w:tcMar>
          </w:tcPr>
          <w:p>
            <w:pPr>
              <w:jc w:val="left"/>
            </w:pPr>
            <w:r>
              <w:rPr>
                <w:rFonts w:ascii="Calibri" w:hAnsi="Calibri"/>
                <w:color w:val="0F172A"/>
                <w:sz w:val="18"/>
              </w:rPr>
              <w:t>Yes</w:t>
            </w:r>
          </w:p>
        </w:tc>
        <w:tc>
          <w:tcPr>
            <w:tcW w:type="dxa" w:w="3888"/>
            <w:shd w:fill="F8FAFC"/>
            <w:tcMar>
              <w:top w:w="80" w:type="dxa"/>
              <w:bottom w:w="80" w:type="dxa"/>
              <w:left w:w="120" w:type="dxa"/>
              <w:right w:w="120" w:type="dxa"/>
            </w:tcMar>
          </w:tcPr>
          <w:p>
            <w:pPr>
              <w:jc w:val="left"/>
            </w:pPr>
            <w:r>
              <w:rPr>
                <w:rFonts w:ascii="Calibri" w:hAnsi="Calibri"/>
                <w:color w:val="0F172A"/>
                <w:sz w:val="18"/>
              </w:rPr>
              <w:t>Primary assigned authority (e.g. 'Plant_Finance_Head', 'admin').</w:t>
            </w:r>
          </w:p>
        </w:tc>
      </w:tr>
      <w:tr>
        <w:tc>
          <w:tcPr>
            <w:tcW w:type="dxa" w:w="2592"/>
            <w:shd w:fill="FFFFFF"/>
            <w:tcMar>
              <w:top w:w="80" w:type="dxa"/>
              <w:bottom w:w="80" w:type="dxa"/>
              <w:left w:w="120" w:type="dxa"/>
              <w:right w:w="120" w:type="dxa"/>
            </w:tcMar>
          </w:tcPr>
          <w:p>
            <w:pPr>
              <w:jc w:val="left"/>
            </w:pPr>
            <w:r>
              <w:rPr>
                <w:rFonts w:ascii="Calibri" w:hAnsi="Calibri"/>
                <w:color w:val="0F172A"/>
                <w:sz w:val="18"/>
              </w:rPr>
              <w:t>Delegate Approver</w:t>
            </w:r>
          </w:p>
        </w:tc>
        <w:tc>
          <w:tcPr>
            <w:tcW w:type="dxa" w:w="1728"/>
            <w:shd w:fill="FFFFFF"/>
            <w:tcMar>
              <w:top w:w="80" w:type="dxa"/>
              <w:bottom w:w="80" w:type="dxa"/>
              <w:left w:w="120" w:type="dxa"/>
              <w:right w:w="120" w:type="dxa"/>
            </w:tcMar>
          </w:tcPr>
          <w:p>
            <w:pPr>
              <w:jc w:val="left"/>
            </w:pPr>
            <w:r>
              <w:rPr>
                <w:rFonts w:ascii="Calibri" w:hAnsi="Calibri"/>
                <w:color w:val="0F172A"/>
                <w:sz w:val="18"/>
              </w:rPr>
              <w:t>Role / User Handle</w:t>
            </w:r>
          </w:p>
        </w:tc>
        <w:tc>
          <w:tcPr>
            <w:tcW w:type="dxa" w:w="1152"/>
            <w:shd w:fill="FFFFFF"/>
            <w:tcMar>
              <w:top w:w="80" w:type="dxa"/>
              <w:bottom w:w="80" w:type="dxa"/>
              <w:left w:w="120" w:type="dxa"/>
              <w:right w:w="120" w:type="dxa"/>
            </w:tcMar>
          </w:tcPr>
          <w:p>
            <w:pPr>
              <w:jc w:val="left"/>
            </w:pPr>
            <w:r>
              <w:rPr>
                <w:rFonts w:ascii="Calibri" w:hAnsi="Calibri"/>
                <w:color w:val="0F172A"/>
                <w:sz w:val="18"/>
              </w:rPr>
              <w:t>Optional</w:t>
            </w:r>
          </w:p>
        </w:tc>
        <w:tc>
          <w:tcPr>
            <w:tcW w:type="dxa" w:w="3888"/>
            <w:shd w:fill="FFFFFF"/>
            <w:tcMar>
              <w:top w:w="80" w:type="dxa"/>
              <w:bottom w:w="80" w:type="dxa"/>
              <w:left w:w="120" w:type="dxa"/>
              <w:right w:w="120" w:type="dxa"/>
            </w:tcMar>
          </w:tcPr>
          <w:p>
            <w:pPr>
              <w:jc w:val="left"/>
            </w:pPr>
            <w:r>
              <w:rPr>
                <w:rFonts w:ascii="Calibri" w:hAnsi="Calibri"/>
                <w:color w:val="0F172A"/>
                <w:sz w:val="18"/>
              </w:rPr>
              <w:t>Fallback approver authorized if primary is on leave or unavailable.</w:t>
            </w:r>
          </w:p>
        </w:tc>
      </w:tr>
      <w:tr>
        <w:tc>
          <w:tcPr>
            <w:tcW w:type="dxa" w:w="2592"/>
            <w:shd w:fill="F8FAFC"/>
            <w:tcMar>
              <w:top w:w="80" w:type="dxa"/>
              <w:bottom w:w="80" w:type="dxa"/>
              <w:left w:w="120" w:type="dxa"/>
              <w:right w:w="120" w:type="dxa"/>
            </w:tcMar>
          </w:tcPr>
          <w:p>
            <w:pPr>
              <w:jc w:val="left"/>
            </w:pPr>
            <w:r>
              <w:rPr>
                <w:rFonts w:ascii="Calibri" w:hAnsi="Calibri"/>
                <w:color w:val="0F172A"/>
                <w:sz w:val="18"/>
              </w:rPr>
              <w:t>SLA Hours Limit</w:t>
            </w:r>
          </w:p>
        </w:tc>
        <w:tc>
          <w:tcPr>
            <w:tcW w:type="dxa" w:w="1728"/>
            <w:shd w:fill="F8FAFC"/>
            <w:tcMar>
              <w:top w:w="80" w:type="dxa"/>
              <w:bottom w:w="80" w:type="dxa"/>
              <w:left w:w="120" w:type="dxa"/>
              <w:right w:w="120" w:type="dxa"/>
            </w:tcMar>
          </w:tcPr>
          <w:p>
            <w:pPr>
              <w:jc w:val="left"/>
            </w:pPr>
            <w:r>
              <w:rPr>
                <w:rFonts w:ascii="Calibri" w:hAnsi="Calibri"/>
                <w:color w:val="0F172A"/>
                <w:sz w:val="18"/>
              </w:rPr>
              <w:t>Numeric integer</w:t>
            </w:r>
          </w:p>
        </w:tc>
        <w:tc>
          <w:tcPr>
            <w:tcW w:type="dxa" w:w="1152"/>
            <w:shd w:fill="F8FAFC"/>
            <w:tcMar>
              <w:top w:w="80" w:type="dxa"/>
              <w:bottom w:w="80" w:type="dxa"/>
              <w:left w:w="120" w:type="dxa"/>
              <w:right w:w="120" w:type="dxa"/>
            </w:tcMar>
          </w:tcPr>
          <w:p>
            <w:pPr>
              <w:jc w:val="left"/>
            </w:pPr>
            <w:r>
              <w:rPr>
                <w:rFonts w:ascii="Calibri" w:hAnsi="Calibri"/>
                <w:color w:val="0F172A"/>
                <w:sz w:val="18"/>
              </w:rPr>
              <w:t>Optional</w:t>
            </w:r>
          </w:p>
        </w:tc>
        <w:tc>
          <w:tcPr>
            <w:tcW w:type="dxa" w:w="3888"/>
            <w:shd w:fill="F8FAFC"/>
            <w:tcMar>
              <w:top w:w="80" w:type="dxa"/>
              <w:bottom w:w="80" w:type="dxa"/>
              <w:left w:w="120" w:type="dxa"/>
              <w:right w:w="120" w:type="dxa"/>
            </w:tcMar>
          </w:tcPr>
          <w:p>
            <w:pPr>
              <w:jc w:val="left"/>
            </w:pPr>
            <w:r>
              <w:rPr>
                <w:rFonts w:ascii="Calibri" w:hAnsi="Calibri"/>
                <w:color w:val="0F172A"/>
                <w:sz w:val="18"/>
              </w:rPr>
              <w:t>Maximum elapsed time before escalation alert is dispatched.</w:t>
            </w:r>
          </w:p>
        </w:tc>
      </w:tr>
    </w:tbl>
    <w:p>
      <w:pPr>
        <w:keepNext/>
        <w:spacing w:before="360" w:after="120"/>
      </w:pPr>
      <w:r>
        <w:rPr>
          <w:rFonts w:ascii="Calibri" w:hAnsi="Calibri"/>
          <w:b/>
          <w:color w:val="1E3A8A"/>
          <w:sz w:val="32"/>
        </w:rPr>
        <w:t>Chapter 9: Condition Builder &amp; Dynamic Routing Logic</w:t>
      </w:r>
    </w:p>
    <w:p>
      <w:pPr>
        <w:spacing w:before="0" w:after="80" w:line="276" w:lineRule="auto"/>
      </w:pPr>
      <w:r>
        <w:rPr>
          <w:rFonts w:ascii="Calibri" w:hAnsi="Calibri"/>
          <w:b/>
          <w:color w:val="0F172A"/>
          <w:sz w:val="20"/>
        </w:rPr>
        <w:t xml:space="preserve">Purpose: </w:t>
      </w:r>
      <w:r>
        <w:rPr>
          <w:rFonts w:ascii="Calibri" w:hAnsi="Calibri"/>
          <w:color w:val="0F172A"/>
          <w:sz w:val="20"/>
        </w:rPr>
        <w:t>Enables financial policy logic (e.g. 'If total amount &gt; 50,000 INR, route to General Manager; otherwise route to Site Accountant').</w:t>
      </w:r>
    </w:p>
    <w:p>
      <w:pPr>
        <w:spacing w:before="0" w:after="80" w:line="276" w:lineRule="auto"/>
      </w:pPr>
      <w:r>
        <w:rPr>
          <w:rFonts w:ascii="Calibri" w:hAnsi="Calibri"/>
          <w:b/>
          <w:color w:val="0F172A"/>
          <w:sz w:val="20"/>
        </w:rPr>
        <w:t xml:space="preserve">Authorized Users: </w:t>
      </w:r>
      <w:r>
        <w:rPr>
          <w:rFonts w:ascii="Calibri" w:hAnsi="Calibri"/>
          <w:color w:val="0F172A"/>
          <w:sz w:val="20"/>
        </w:rPr>
        <w:t>Workflow Administrators and Financial Controllers.</w:t>
      </w:r>
    </w:p>
    <w:p>
      <w:pPr>
        <w:spacing w:before="0" w:after="80" w:line="276" w:lineRule="auto"/>
      </w:pPr>
      <w:r>
        <w:rPr>
          <w:rFonts w:ascii="Calibri" w:hAnsi="Calibri"/>
          <w:b/>
          <w:color w:val="0F172A"/>
          <w:sz w:val="20"/>
        </w:rPr>
        <w:t xml:space="preserve">How to Access: </w:t>
      </w:r>
      <w:r>
        <w:rPr>
          <w:rFonts w:ascii="Calibri" w:hAnsi="Calibri"/>
          <w:color w:val="0F172A"/>
          <w:sz w:val="20"/>
        </w:rPr>
        <w:t>Navigate to 'Workflow Rules' -&gt; 'Condition Builder' tab.</w:t>
      </w:r>
    </w:p>
    <w:p>
      <w:pPr>
        <w:spacing w:before="0" w:after="80" w:line="276" w:lineRule="auto"/>
      </w:pPr>
      <w:r>
        <w:rPr>
          <w:rFonts w:ascii="Calibri" w:hAnsi="Calibri"/>
          <w:color w:val="0F172A"/>
          <w:sz w:val="20"/>
        </w:rPr>
        <w:t>Supported Operators &amp; Conditions:</w:t>
        <w:br/>
        <w:t>• EQUALS (=) / NOT EQUALS (!=): Exact match on division, vendor, or category.</w:t>
        <w:br/>
        <w:t>• GREATER THAN (&gt;) / LESS THAN (&lt;): Numeric boundaries on invoice amount or line item quantity.</w:t>
        <w:br/>
        <w:t>• CONTAINS: Substring search across vendor names or item descriptions.</w:t>
        <w:br/>
        <w:t>• IN LIST: Matches against designated sets of authorized division codes.</w:t>
        <w:br/>
        <w:t>• Chaining Logic: Compound rules supported via logical AND and OR operators.</w:t>
      </w:r>
    </w:p>
    <w:p>
      <w:pPr>
        <w:keepNext/>
        <w:spacing w:before="360" w:after="120"/>
      </w:pPr>
      <w:r>
        <w:rPr>
          <w:rFonts w:ascii="Calibri" w:hAnsi="Calibri"/>
          <w:b/>
          <w:color w:val="1E3A8A"/>
          <w:sz w:val="32"/>
        </w:rPr>
        <w:t>Chapter 10: Checklist Creation &amp; Compliance Templates</w:t>
      </w:r>
    </w:p>
    <w:p>
      <w:pPr>
        <w:spacing w:before="0" w:after="80" w:line="276" w:lineRule="auto"/>
      </w:pPr>
      <w:r>
        <w:rPr>
          <w:rFonts w:ascii="Calibri" w:hAnsi="Calibri"/>
          <w:b/>
          <w:color w:val="0F172A"/>
          <w:sz w:val="20"/>
        </w:rPr>
        <w:t xml:space="preserve">Purpose: </w:t>
      </w:r>
      <w:r>
        <w:rPr>
          <w:rFonts w:ascii="Calibri" w:hAnsi="Calibri"/>
          <w:color w:val="0F172A"/>
          <w:sz w:val="20"/>
        </w:rPr>
        <w:t>Enforces physical verification checks (e.g. 'Purchase Order Attached', 'Gate GRN Verified', 'Tax ID Validated') that must pass before stage clearance.</w:t>
      </w:r>
    </w:p>
    <w:p>
      <w:pPr>
        <w:spacing w:before="0" w:after="80" w:line="276" w:lineRule="auto"/>
      </w:pPr>
      <w:r>
        <w:rPr>
          <w:rFonts w:ascii="Calibri" w:hAnsi="Calibri"/>
          <w:b/>
          <w:color w:val="0F172A"/>
          <w:sz w:val="20"/>
        </w:rPr>
        <w:t xml:space="preserve">Authorized Users: </w:t>
      </w:r>
      <w:r>
        <w:rPr>
          <w:rFonts w:ascii="Calibri" w:hAnsi="Calibri"/>
          <w:color w:val="0F172A"/>
          <w:sz w:val="20"/>
        </w:rPr>
        <w:t>Compliance Managers, Quality Control, and Administrators.</w:t>
      </w:r>
    </w:p>
    <w:p>
      <w:pPr>
        <w:spacing w:before="0" w:after="80" w:line="276" w:lineRule="auto"/>
      </w:pPr>
      <w:r>
        <w:rPr>
          <w:rFonts w:ascii="Calibri" w:hAnsi="Calibri"/>
          <w:b/>
          <w:color w:val="0F172A"/>
          <w:sz w:val="20"/>
        </w:rPr>
        <w:t xml:space="preserve">How to Access: </w:t>
      </w:r>
      <w:r>
        <w:rPr>
          <w:rFonts w:ascii="Calibri" w:hAnsi="Calibri"/>
          <w:color w:val="0F172A"/>
          <w:sz w:val="20"/>
        </w:rPr>
        <w:t>Navigate to 'Workflow Rules' -&gt; 'Checklist Templates' tab.</w:t>
      </w:r>
    </w:p>
    <w:p>
      <w:pPr>
        <w:spacing w:before="0" w:after="80" w:line="276" w:lineRule="auto"/>
      </w:pPr>
      <w:r>
        <w:rPr>
          <w:rFonts w:ascii="Calibri" w:hAnsi="Calibri"/>
          <w:color w:val="0F172A"/>
          <w:sz w:val="20"/>
        </w:rPr>
        <w:t>Checklist Architecture:</w:t>
        <w:br/>
        <w:t>• Document-Type Binding: Checklists attach to specific document categories (AP Invoices, GRNs, Feedback).</w:t>
        <w:br/>
        <w:t>• Stage-Specific Enforcement: Specific checklist items can be required only at Stage 1 (Intake) or Stage 3 (Final Payment).</w:t>
        <w:br/>
        <w:t>• Interactive Pass/Fail Persistence: Toggling checklist items writes directly to the InvoiceChecklistState database table with reviewer attribution.</w:t>
      </w:r>
    </w:p>
    <w:p>
      <w:pPr>
        <w:keepNext/>
        <w:spacing w:before="360" w:after="120"/>
      </w:pPr>
      <w:r>
        <w:rPr>
          <w:rFonts w:ascii="Calibri" w:hAnsi="Calibri"/>
          <w:b/>
          <w:color w:val="1E3A8A"/>
          <w:sz w:val="32"/>
        </w:rPr>
        <w:t>Chapter 11: Role Creation &amp; Role-Based Access Control (RBAC)</w:t>
      </w:r>
    </w:p>
    <w:p>
      <w:pPr>
        <w:spacing w:before="0" w:after="80" w:line="276" w:lineRule="auto"/>
      </w:pPr>
      <w:r>
        <w:rPr>
          <w:rFonts w:ascii="Calibri" w:hAnsi="Calibri"/>
          <w:b/>
          <w:color w:val="0F172A"/>
          <w:sz w:val="20"/>
        </w:rPr>
        <w:t xml:space="preserve">Purpose: </w:t>
      </w:r>
      <w:r>
        <w:rPr>
          <w:rFonts w:ascii="Calibri" w:hAnsi="Calibri"/>
          <w:color w:val="0F172A"/>
          <w:sz w:val="20"/>
        </w:rPr>
        <w:t>Manages enterprise roles, clearance tiers, and granular functional permissions.</w:t>
      </w:r>
    </w:p>
    <w:p>
      <w:pPr>
        <w:spacing w:before="0" w:after="80" w:line="276" w:lineRule="auto"/>
      </w:pPr>
      <w:r>
        <w:rPr>
          <w:rFonts w:ascii="Calibri" w:hAnsi="Calibri"/>
          <w:b/>
          <w:color w:val="0F172A"/>
          <w:sz w:val="20"/>
        </w:rPr>
        <w:t xml:space="preserve">Authorized Users: </w:t>
      </w:r>
      <w:r>
        <w:rPr>
          <w:rFonts w:ascii="Calibri" w:hAnsi="Calibri"/>
          <w:color w:val="0F172A"/>
          <w:sz w:val="20"/>
        </w:rPr>
        <w:t>System Administrators.</w:t>
      </w:r>
    </w:p>
    <w:p>
      <w:pPr>
        <w:spacing w:before="0" w:after="80" w:line="276" w:lineRule="auto"/>
      </w:pPr>
      <w:r>
        <w:rPr>
          <w:rFonts w:ascii="Calibri" w:hAnsi="Calibri"/>
          <w:b/>
          <w:color w:val="0F172A"/>
          <w:sz w:val="20"/>
        </w:rPr>
        <w:t xml:space="preserve">How to Access: </w:t>
      </w:r>
      <w:r>
        <w:rPr>
          <w:rFonts w:ascii="Calibri" w:hAnsi="Calibri"/>
          <w:color w:val="0F172A"/>
          <w:sz w:val="20"/>
        </w:rPr>
        <w:t>Navigate to 'Control Settings' / 'Admin' -&gt; 'RBAC &amp; Roles' tab.</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E2E8F0"/>
            <w:tcMar>
              <w:top w:w="100" w:type="dxa"/>
              <w:bottom w:w="100" w:type="dxa"/>
              <w:left w:w="120" w:type="dxa"/>
              <w:right w:w="120" w:type="dxa"/>
            </w:tcMar>
          </w:tcPr>
          <w:p>
            <w:pPr>
              <w:jc w:val="left"/>
            </w:pPr>
            <w:r>
              <w:rPr>
                <w:rFonts w:ascii="Calibri" w:hAnsi="Calibri"/>
                <w:b/>
                <w:color w:val="1E3A8A"/>
                <w:sz w:val="19"/>
              </w:rPr>
              <w:t>Permission Token</w:t>
            </w:r>
          </w:p>
        </w:tc>
        <w:tc>
          <w:tcPr>
            <w:tcW w:type="dxa" w:w="2592"/>
            <w:shd w:fill="E2E8F0"/>
            <w:tcMar>
              <w:top w:w="100" w:type="dxa"/>
              <w:bottom w:w="100" w:type="dxa"/>
              <w:left w:w="120" w:type="dxa"/>
              <w:right w:w="120" w:type="dxa"/>
            </w:tcMar>
          </w:tcPr>
          <w:p>
            <w:pPr>
              <w:jc w:val="left"/>
            </w:pPr>
            <w:r>
              <w:rPr>
                <w:rFonts w:ascii="Calibri" w:hAnsi="Calibri"/>
                <w:b/>
                <w:color w:val="1E3A8A"/>
                <w:sz w:val="19"/>
              </w:rPr>
              <w:t>Functional Area</w:t>
            </w:r>
          </w:p>
        </w:tc>
        <w:tc>
          <w:tcPr>
            <w:tcW w:type="dxa" w:w="4176"/>
            <w:shd w:fill="E2E8F0"/>
            <w:tcMar>
              <w:top w:w="100" w:type="dxa"/>
              <w:bottom w:w="100" w:type="dxa"/>
              <w:left w:w="120" w:type="dxa"/>
              <w:right w:w="120" w:type="dxa"/>
            </w:tcMar>
          </w:tcPr>
          <w:p>
            <w:pPr>
              <w:jc w:val="left"/>
            </w:pPr>
            <w:r>
              <w:rPr>
                <w:rFonts w:ascii="Calibri" w:hAnsi="Calibri"/>
                <w:b/>
                <w:color w:val="1E3A8A"/>
                <w:sz w:val="19"/>
              </w:rPr>
              <w:t>Capability Granted</w:t>
            </w:r>
          </w:p>
        </w:tc>
      </w:tr>
      <w:tr>
        <w:tc>
          <w:tcPr>
            <w:tcW w:type="dxa" w:w="2592"/>
            <w:shd w:fill="FFFFFF"/>
            <w:tcMar>
              <w:top w:w="80" w:type="dxa"/>
              <w:bottom w:w="80" w:type="dxa"/>
              <w:left w:w="120" w:type="dxa"/>
              <w:right w:w="120" w:type="dxa"/>
            </w:tcMar>
          </w:tcPr>
          <w:p>
            <w:pPr>
              <w:jc w:val="left"/>
            </w:pPr>
            <w:r>
              <w:rPr>
                <w:rFonts w:ascii="Calibri" w:hAnsi="Calibri"/>
                <w:color w:val="0F172A"/>
                <w:sz w:val="18"/>
              </w:rPr>
              <w:t>document:read</w:t>
            </w:r>
          </w:p>
        </w:tc>
        <w:tc>
          <w:tcPr>
            <w:tcW w:type="dxa" w:w="2592"/>
            <w:shd w:fill="FFFFFF"/>
            <w:tcMar>
              <w:top w:w="80" w:type="dxa"/>
              <w:bottom w:w="80" w:type="dxa"/>
              <w:left w:w="120" w:type="dxa"/>
              <w:right w:w="120" w:type="dxa"/>
            </w:tcMar>
          </w:tcPr>
          <w:p>
            <w:pPr>
              <w:jc w:val="left"/>
            </w:pPr>
            <w:r>
              <w:rPr>
                <w:rFonts w:ascii="Calibri" w:hAnsi="Calibri"/>
                <w:color w:val="0F172A"/>
                <w:sz w:val="18"/>
              </w:rPr>
              <w:t>Work Tracker / Archive</w:t>
            </w:r>
          </w:p>
        </w:tc>
        <w:tc>
          <w:tcPr>
            <w:tcW w:type="dxa" w:w="4176"/>
            <w:shd w:fill="FFFFFF"/>
            <w:tcMar>
              <w:top w:w="80" w:type="dxa"/>
              <w:bottom w:w="80" w:type="dxa"/>
              <w:left w:w="120" w:type="dxa"/>
              <w:right w:w="120" w:type="dxa"/>
            </w:tcMar>
          </w:tcPr>
          <w:p>
            <w:pPr>
              <w:jc w:val="left"/>
            </w:pPr>
            <w:r>
              <w:rPr>
                <w:rFonts w:ascii="Calibri" w:hAnsi="Calibri"/>
                <w:color w:val="0F172A"/>
                <w:sz w:val="18"/>
              </w:rPr>
              <w:t>Allows viewing document metadata, PDF assets, and audit logs.</w:t>
            </w:r>
          </w:p>
        </w:tc>
      </w:tr>
      <w:tr>
        <w:tc>
          <w:tcPr>
            <w:tcW w:type="dxa" w:w="2592"/>
            <w:shd w:fill="F8FAFC"/>
            <w:tcMar>
              <w:top w:w="80" w:type="dxa"/>
              <w:bottom w:w="80" w:type="dxa"/>
              <w:left w:w="120" w:type="dxa"/>
              <w:right w:w="120" w:type="dxa"/>
            </w:tcMar>
          </w:tcPr>
          <w:p>
            <w:pPr>
              <w:jc w:val="left"/>
            </w:pPr>
            <w:r>
              <w:rPr>
                <w:rFonts w:ascii="Calibri" w:hAnsi="Calibri"/>
                <w:color w:val="0F172A"/>
                <w:sz w:val="18"/>
              </w:rPr>
              <w:t>document:verify</w:t>
            </w:r>
          </w:p>
        </w:tc>
        <w:tc>
          <w:tcPr>
            <w:tcW w:type="dxa" w:w="2592"/>
            <w:shd w:fill="F8FAFC"/>
            <w:tcMar>
              <w:top w:w="80" w:type="dxa"/>
              <w:bottom w:w="80" w:type="dxa"/>
              <w:left w:w="120" w:type="dxa"/>
              <w:right w:w="120" w:type="dxa"/>
            </w:tcMar>
          </w:tcPr>
          <w:p>
            <w:pPr>
              <w:jc w:val="left"/>
            </w:pPr>
            <w:r>
              <w:rPr>
                <w:rFonts w:ascii="Calibri" w:hAnsi="Calibri"/>
                <w:color w:val="0F172A"/>
                <w:sz w:val="18"/>
              </w:rPr>
              <w:t>Document Details Form</w:t>
            </w:r>
          </w:p>
        </w:tc>
        <w:tc>
          <w:tcPr>
            <w:tcW w:type="dxa" w:w="4176"/>
            <w:shd w:fill="F8FAFC"/>
            <w:tcMar>
              <w:top w:w="80" w:type="dxa"/>
              <w:bottom w:w="80" w:type="dxa"/>
              <w:left w:w="120" w:type="dxa"/>
              <w:right w:w="120" w:type="dxa"/>
            </w:tcMar>
          </w:tcPr>
          <w:p>
            <w:pPr>
              <w:jc w:val="left"/>
            </w:pPr>
            <w:r>
              <w:rPr>
                <w:rFonts w:ascii="Calibri" w:hAnsi="Calibri"/>
                <w:color w:val="0F172A"/>
                <w:sz w:val="18"/>
              </w:rPr>
              <w:t>Authorizes modifying OCR fields, line items, and checklist states.</w:t>
            </w:r>
          </w:p>
        </w:tc>
      </w:tr>
      <w:tr>
        <w:tc>
          <w:tcPr>
            <w:tcW w:type="dxa" w:w="2592"/>
            <w:shd w:fill="FFFFFF"/>
            <w:tcMar>
              <w:top w:w="80" w:type="dxa"/>
              <w:bottom w:w="80" w:type="dxa"/>
              <w:left w:w="120" w:type="dxa"/>
              <w:right w:w="120" w:type="dxa"/>
            </w:tcMar>
          </w:tcPr>
          <w:p>
            <w:pPr>
              <w:jc w:val="left"/>
            </w:pPr>
            <w:r>
              <w:rPr>
                <w:rFonts w:ascii="Calibri" w:hAnsi="Calibri"/>
                <w:color w:val="0F172A"/>
                <w:sz w:val="18"/>
              </w:rPr>
              <w:t>workflow:approve</w:t>
            </w:r>
          </w:p>
        </w:tc>
        <w:tc>
          <w:tcPr>
            <w:tcW w:type="dxa" w:w="2592"/>
            <w:shd w:fill="FFFFFF"/>
            <w:tcMar>
              <w:top w:w="80" w:type="dxa"/>
              <w:bottom w:w="80" w:type="dxa"/>
              <w:left w:w="120" w:type="dxa"/>
              <w:right w:w="120" w:type="dxa"/>
            </w:tcMar>
          </w:tcPr>
          <w:p>
            <w:pPr>
              <w:jc w:val="left"/>
            </w:pPr>
            <w:r>
              <w:rPr>
                <w:rFonts w:ascii="Calibri" w:hAnsi="Calibri"/>
                <w:color w:val="0F172A"/>
                <w:sz w:val="18"/>
              </w:rPr>
              <w:t>Workflow Actions</w:t>
            </w:r>
          </w:p>
        </w:tc>
        <w:tc>
          <w:tcPr>
            <w:tcW w:type="dxa" w:w="4176"/>
            <w:shd w:fill="FFFFFF"/>
            <w:tcMar>
              <w:top w:w="80" w:type="dxa"/>
              <w:bottom w:w="80" w:type="dxa"/>
              <w:left w:w="120" w:type="dxa"/>
              <w:right w:w="120" w:type="dxa"/>
            </w:tcMar>
          </w:tcPr>
          <w:p>
            <w:pPr>
              <w:jc w:val="left"/>
            </w:pPr>
            <w:r>
              <w:rPr>
                <w:rFonts w:ascii="Calibri" w:hAnsi="Calibri"/>
                <w:color w:val="0F172A"/>
                <w:sz w:val="18"/>
              </w:rPr>
              <w:t>Enables clicking 'Approve Stage' to advance documents in assigned stages.</w:t>
            </w:r>
          </w:p>
        </w:tc>
      </w:tr>
      <w:tr>
        <w:tc>
          <w:tcPr>
            <w:tcW w:type="dxa" w:w="2592"/>
            <w:shd w:fill="F8FAFC"/>
            <w:tcMar>
              <w:top w:w="80" w:type="dxa"/>
              <w:bottom w:w="80" w:type="dxa"/>
              <w:left w:w="120" w:type="dxa"/>
              <w:right w:w="120" w:type="dxa"/>
            </w:tcMar>
          </w:tcPr>
          <w:p>
            <w:pPr>
              <w:jc w:val="left"/>
            </w:pPr>
            <w:r>
              <w:rPr>
                <w:rFonts w:ascii="Calibri" w:hAnsi="Calibri"/>
                <w:color w:val="0F172A"/>
                <w:sz w:val="18"/>
              </w:rPr>
              <w:t>workflow:hold_reject</w:t>
            </w:r>
          </w:p>
        </w:tc>
        <w:tc>
          <w:tcPr>
            <w:tcW w:type="dxa" w:w="2592"/>
            <w:shd w:fill="F8FAFC"/>
            <w:tcMar>
              <w:top w:w="80" w:type="dxa"/>
              <w:bottom w:w="80" w:type="dxa"/>
              <w:left w:w="120" w:type="dxa"/>
              <w:right w:w="120" w:type="dxa"/>
            </w:tcMar>
          </w:tcPr>
          <w:p>
            <w:pPr>
              <w:jc w:val="left"/>
            </w:pPr>
            <w:r>
              <w:rPr>
                <w:rFonts w:ascii="Calibri" w:hAnsi="Calibri"/>
                <w:color w:val="0F172A"/>
                <w:sz w:val="18"/>
              </w:rPr>
              <w:t>Exception Actions</w:t>
            </w:r>
          </w:p>
        </w:tc>
        <w:tc>
          <w:tcPr>
            <w:tcW w:type="dxa" w:w="4176"/>
            <w:shd w:fill="F8FAFC"/>
            <w:tcMar>
              <w:top w:w="80" w:type="dxa"/>
              <w:bottom w:w="80" w:type="dxa"/>
              <w:left w:w="120" w:type="dxa"/>
              <w:right w:w="120" w:type="dxa"/>
            </w:tcMar>
          </w:tcPr>
          <w:p>
            <w:pPr>
              <w:jc w:val="left"/>
            </w:pPr>
            <w:r>
              <w:rPr>
                <w:rFonts w:ascii="Calibri" w:hAnsi="Calibri"/>
                <w:color w:val="0F172A"/>
                <w:sz w:val="18"/>
              </w:rPr>
              <w:t>Permits placing documents on hold or executing final rejection.</w:t>
            </w:r>
          </w:p>
        </w:tc>
      </w:tr>
      <w:tr>
        <w:tc>
          <w:tcPr>
            <w:tcW w:type="dxa" w:w="2592"/>
            <w:shd w:fill="FFFFFF"/>
            <w:tcMar>
              <w:top w:w="80" w:type="dxa"/>
              <w:bottom w:w="80" w:type="dxa"/>
              <w:left w:w="120" w:type="dxa"/>
              <w:right w:w="120" w:type="dxa"/>
            </w:tcMar>
          </w:tcPr>
          <w:p>
            <w:pPr>
              <w:jc w:val="left"/>
            </w:pPr>
            <w:r>
              <w:rPr>
                <w:rFonts w:ascii="Calibri" w:hAnsi="Calibri"/>
                <w:color w:val="0F172A"/>
                <w:sz w:val="18"/>
              </w:rPr>
              <w:t>workflow:manage</w:t>
            </w:r>
          </w:p>
        </w:tc>
        <w:tc>
          <w:tcPr>
            <w:tcW w:type="dxa" w:w="2592"/>
            <w:shd w:fill="FFFFFF"/>
            <w:tcMar>
              <w:top w:w="80" w:type="dxa"/>
              <w:bottom w:w="80" w:type="dxa"/>
              <w:left w:w="120" w:type="dxa"/>
              <w:right w:w="120" w:type="dxa"/>
            </w:tcMar>
          </w:tcPr>
          <w:p>
            <w:pPr>
              <w:jc w:val="left"/>
            </w:pPr>
            <w:r>
              <w:rPr>
                <w:rFonts w:ascii="Calibri" w:hAnsi="Calibri"/>
                <w:color w:val="0F172A"/>
                <w:sz w:val="18"/>
              </w:rPr>
              <w:t>Flow Builder</w:t>
            </w:r>
          </w:p>
        </w:tc>
        <w:tc>
          <w:tcPr>
            <w:tcW w:type="dxa" w:w="4176"/>
            <w:shd w:fill="FFFFFF"/>
            <w:tcMar>
              <w:top w:w="80" w:type="dxa"/>
              <w:bottom w:w="80" w:type="dxa"/>
              <w:left w:w="120" w:type="dxa"/>
              <w:right w:w="120" w:type="dxa"/>
            </w:tcMar>
          </w:tcPr>
          <w:p>
            <w:pPr>
              <w:jc w:val="left"/>
            </w:pPr>
            <w:r>
              <w:rPr>
                <w:rFonts w:ascii="Calibri" w:hAnsi="Calibri"/>
                <w:color w:val="0F172A"/>
                <w:sz w:val="18"/>
              </w:rPr>
              <w:t>Allows creating and publishing multi-stage workflow definitions.</w:t>
            </w:r>
          </w:p>
        </w:tc>
      </w:tr>
      <w:tr>
        <w:tc>
          <w:tcPr>
            <w:tcW w:type="dxa" w:w="2592"/>
            <w:shd w:fill="F8FAFC"/>
            <w:tcMar>
              <w:top w:w="80" w:type="dxa"/>
              <w:bottom w:w="80" w:type="dxa"/>
              <w:left w:w="120" w:type="dxa"/>
              <w:right w:w="120" w:type="dxa"/>
            </w:tcMar>
          </w:tcPr>
          <w:p>
            <w:pPr>
              <w:jc w:val="left"/>
            </w:pPr>
            <w:r>
              <w:rPr>
                <w:rFonts w:ascii="Calibri" w:hAnsi="Calibri"/>
                <w:color w:val="0F172A"/>
                <w:sz w:val="18"/>
              </w:rPr>
              <w:t>role:manage</w:t>
            </w:r>
          </w:p>
        </w:tc>
        <w:tc>
          <w:tcPr>
            <w:tcW w:type="dxa" w:w="2592"/>
            <w:shd w:fill="F8FAFC"/>
            <w:tcMar>
              <w:top w:w="80" w:type="dxa"/>
              <w:bottom w:w="80" w:type="dxa"/>
              <w:left w:w="120" w:type="dxa"/>
              <w:right w:w="120" w:type="dxa"/>
            </w:tcMar>
          </w:tcPr>
          <w:p>
            <w:pPr>
              <w:jc w:val="left"/>
            </w:pPr>
            <w:r>
              <w:rPr>
                <w:rFonts w:ascii="Calibri" w:hAnsi="Calibri"/>
                <w:color w:val="0F172A"/>
                <w:sz w:val="18"/>
              </w:rPr>
              <w:t>Admin RBAC</w:t>
            </w:r>
          </w:p>
        </w:tc>
        <w:tc>
          <w:tcPr>
            <w:tcW w:type="dxa" w:w="4176"/>
            <w:shd w:fill="F8FAFC"/>
            <w:tcMar>
              <w:top w:w="80" w:type="dxa"/>
              <w:bottom w:w="80" w:type="dxa"/>
              <w:left w:w="120" w:type="dxa"/>
              <w:right w:w="120" w:type="dxa"/>
            </w:tcMar>
          </w:tcPr>
          <w:p>
            <w:pPr>
              <w:jc w:val="left"/>
            </w:pPr>
            <w:r>
              <w:rPr>
                <w:rFonts w:ascii="Calibri" w:hAnsi="Calibri"/>
                <w:color w:val="0F172A"/>
                <w:sz w:val="18"/>
              </w:rPr>
              <w:t>Grants capability to provision users, edit profiles, and alter clearance matrices.</w:t>
            </w:r>
          </w:p>
        </w:tc>
      </w:tr>
      <w:tr>
        <w:tc>
          <w:tcPr>
            <w:tcW w:type="dxa" w:w="2592"/>
            <w:shd w:fill="FFFFFF"/>
            <w:tcMar>
              <w:top w:w="80" w:type="dxa"/>
              <w:bottom w:w="80" w:type="dxa"/>
              <w:left w:w="120" w:type="dxa"/>
              <w:right w:w="120" w:type="dxa"/>
            </w:tcMar>
          </w:tcPr>
          <w:p>
            <w:pPr>
              <w:jc w:val="left"/>
            </w:pPr>
            <w:r>
              <w:rPr>
                <w:rFonts w:ascii="Calibri" w:hAnsi="Calibri"/>
                <w:color w:val="0F172A"/>
                <w:sz w:val="18"/>
              </w:rPr>
              <w:t>sync:manage</w:t>
            </w:r>
          </w:p>
        </w:tc>
        <w:tc>
          <w:tcPr>
            <w:tcW w:type="dxa" w:w="2592"/>
            <w:shd w:fill="FFFFFF"/>
            <w:tcMar>
              <w:top w:w="80" w:type="dxa"/>
              <w:bottom w:w="80" w:type="dxa"/>
              <w:left w:w="120" w:type="dxa"/>
              <w:right w:w="120" w:type="dxa"/>
            </w:tcMar>
          </w:tcPr>
          <w:p>
            <w:pPr>
              <w:jc w:val="left"/>
            </w:pPr>
            <w:r>
              <w:rPr>
                <w:rFonts w:ascii="Calibri" w:hAnsi="Calibri"/>
                <w:color w:val="0F172A"/>
                <w:sz w:val="18"/>
              </w:rPr>
              <w:t>DAPI Sync Hub</w:t>
            </w:r>
          </w:p>
        </w:tc>
        <w:tc>
          <w:tcPr>
            <w:tcW w:type="dxa" w:w="4176"/>
            <w:shd w:fill="FFFFFF"/>
            <w:tcMar>
              <w:top w:w="80" w:type="dxa"/>
              <w:bottom w:w="80" w:type="dxa"/>
              <w:left w:w="120" w:type="dxa"/>
              <w:right w:w="120" w:type="dxa"/>
            </w:tcMar>
          </w:tcPr>
          <w:p>
            <w:pPr>
              <w:jc w:val="left"/>
            </w:pPr>
            <w:r>
              <w:rPr>
                <w:rFonts w:ascii="Calibri" w:hAnsi="Calibri"/>
                <w:color w:val="0F172A"/>
                <w:sz w:val="18"/>
              </w:rPr>
              <w:t>Authorizes configuring ERP webhooks and triggering manual batch syncs.</w:t>
            </w:r>
          </w:p>
        </w:tc>
      </w:tr>
      <w:tr>
        <w:tc>
          <w:tcPr>
            <w:tcW w:type="dxa" w:w="2592"/>
            <w:shd w:fill="F8FAFC"/>
            <w:tcMar>
              <w:top w:w="80" w:type="dxa"/>
              <w:bottom w:w="80" w:type="dxa"/>
              <w:left w:w="120" w:type="dxa"/>
              <w:right w:w="120" w:type="dxa"/>
            </w:tcMar>
          </w:tcPr>
          <w:p>
            <w:pPr>
              <w:jc w:val="left"/>
            </w:pPr>
            <w:r>
              <w:rPr>
                <w:rFonts w:ascii="Calibri" w:hAnsi="Calibri"/>
                <w:color w:val="0F172A"/>
                <w:sz w:val="18"/>
              </w:rPr>
              <w:t>system:archive</w:t>
            </w:r>
          </w:p>
        </w:tc>
        <w:tc>
          <w:tcPr>
            <w:tcW w:type="dxa" w:w="2592"/>
            <w:shd w:fill="F8FAFC"/>
            <w:tcMar>
              <w:top w:w="80" w:type="dxa"/>
              <w:bottom w:w="80" w:type="dxa"/>
              <w:left w:w="120" w:type="dxa"/>
              <w:right w:w="120" w:type="dxa"/>
            </w:tcMar>
          </w:tcPr>
          <w:p>
            <w:pPr>
              <w:jc w:val="left"/>
            </w:pPr>
            <w:r>
              <w:rPr>
                <w:rFonts w:ascii="Calibri" w:hAnsi="Calibri"/>
                <w:color w:val="0F172A"/>
                <w:sz w:val="18"/>
              </w:rPr>
              <w:t>System Maintenance</w:t>
            </w:r>
          </w:p>
        </w:tc>
        <w:tc>
          <w:tcPr>
            <w:tcW w:type="dxa" w:w="4176"/>
            <w:shd w:fill="F8FAFC"/>
            <w:tcMar>
              <w:top w:w="80" w:type="dxa"/>
              <w:bottom w:w="80" w:type="dxa"/>
              <w:left w:w="120" w:type="dxa"/>
              <w:right w:w="120" w:type="dxa"/>
            </w:tcMar>
          </w:tcPr>
          <w:p>
            <w:pPr>
              <w:jc w:val="left"/>
            </w:pPr>
            <w:r>
              <w:rPr>
                <w:rFonts w:ascii="Calibri" w:hAnsi="Calibri"/>
                <w:color w:val="0F172A"/>
                <w:sz w:val="18"/>
              </w:rPr>
              <w:t>Enables altering database retention windows and triggering database archival.</w:t>
            </w:r>
          </w:p>
        </w:tc>
      </w:tr>
    </w:tbl>
    <w:p>
      <w:pPr>
        <w:keepNext/>
        <w:spacing w:before="360" w:after="120"/>
      </w:pPr>
      <w:r>
        <w:rPr>
          <w:rFonts w:ascii="Calibri" w:hAnsi="Calibri"/>
          <w:b/>
          <w:color w:val="1E3A8A"/>
          <w:sz w:val="32"/>
        </w:rPr>
        <w:t>Chapter 12: User Management &amp; Scoped Division Provisioning</w:t>
      </w:r>
    </w:p>
    <w:p>
      <w:pPr>
        <w:spacing w:before="0" w:after="80" w:line="276" w:lineRule="auto"/>
      </w:pPr>
      <w:r>
        <w:rPr>
          <w:rFonts w:ascii="Calibri" w:hAnsi="Calibri"/>
          <w:b/>
          <w:color w:val="0F172A"/>
          <w:sz w:val="20"/>
        </w:rPr>
        <w:t xml:space="preserve">Purpose: </w:t>
      </w:r>
      <w:r>
        <w:rPr>
          <w:rFonts w:ascii="Calibri" w:hAnsi="Calibri"/>
          <w:color w:val="0F172A"/>
          <w:sz w:val="20"/>
        </w:rPr>
        <w:t>Covers provisioning new enterprise accounts, assigning roles, and scoping user visibility to authorized plant divisions.</w:t>
      </w:r>
    </w:p>
    <w:p>
      <w:pPr>
        <w:spacing w:before="0" w:after="80" w:line="276" w:lineRule="auto"/>
      </w:pPr>
      <w:r>
        <w:rPr>
          <w:rFonts w:ascii="Calibri" w:hAnsi="Calibri"/>
          <w:b/>
          <w:color w:val="0F172A"/>
          <w:sz w:val="20"/>
        </w:rPr>
        <w:t xml:space="preserve">Authorized Users: </w:t>
      </w:r>
      <w:r>
        <w:rPr>
          <w:rFonts w:ascii="Calibri" w:hAnsi="Calibri"/>
          <w:color w:val="0F172A"/>
          <w:sz w:val="20"/>
        </w:rPr>
        <w:t>System Administrators and HR / IT Managers.</w:t>
      </w:r>
    </w:p>
    <w:p>
      <w:pPr>
        <w:spacing w:before="0" w:after="80" w:line="276" w:lineRule="auto"/>
      </w:pPr>
      <w:r>
        <w:rPr>
          <w:rFonts w:ascii="Calibri" w:hAnsi="Calibri"/>
          <w:b/>
          <w:color w:val="0F172A"/>
          <w:sz w:val="20"/>
        </w:rPr>
        <w:t xml:space="preserve">How to Access: </w:t>
      </w:r>
      <w:r>
        <w:rPr>
          <w:rFonts w:ascii="Calibri" w:hAnsi="Calibri"/>
          <w:color w:val="0F172A"/>
          <w:sz w:val="20"/>
        </w:rPr>
        <w:t>Navigate to 'Admin' -&gt; 'User Management' -&gt; Click '+ User' button.</w:t>
      </w:r>
    </w:p>
    <w:p>
      <w:pPr>
        <w:spacing w:before="160" w:after="40"/>
        <w:jc w:val="center"/>
      </w:pPr>
      <w:r>
        <w:drawing>
          <wp:inline xmlns:a="http://schemas.openxmlformats.org/drawingml/2006/main" xmlns:pic="http://schemas.openxmlformats.org/drawingml/2006/picture">
            <wp:extent cx="5303520" cy="3148965"/>
            <wp:docPr id="5" name="Picture 5"/>
            <wp:cNvGraphicFramePr>
              <a:graphicFrameLocks noChangeAspect="1"/>
            </wp:cNvGraphicFramePr>
            <a:graphic>
              <a:graphicData uri="http://schemas.openxmlformats.org/drawingml/2006/picture">
                <pic:pic>
                  <pic:nvPicPr>
                    <pic:cNvPr id="0" name="media_1792207779963_83bea445.png"/>
                    <pic:cNvPicPr/>
                  </pic:nvPicPr>
                  <pic:blipFill>
                    <a:blip r:embed="rId15"/>
                    <a:stretch>
                      <a:fillRect/>
                    </a:stretch>
                  </pic:blipFill>
                  <pic:spPr>
                    <a:xfrm>
                      <a:off x="0" y="0"/>
                      <a:ext cx="5303520" cy="3148965"/>
                    </a:xfrm>
                    <a:prstGeom prst="rect"/>
                  </pic:spPr>
                </pic:pic>
              </a:graphicData>
            </a:graphic>
          </wp:inline>
        </w:drawing>
      </w:r>
    </w:p>
    <w:p>
      <w:pPr>
        <w:spacing w:before="40" w:after="160"/>
        <w:jc w:val="center"/>
      </w:pPr>
      <w:r>
        <w:rPr>
          <w:rFonts w:ascii="Calibri" w:hAnsi="Calibri"/>
          <w:i/>
          <w:color w:val="475569"/>
          <w:sz w:val="18"/>
        </w:rPr>
        <w:t>Figure: Admin User Provisioning Interface with Employee Details</w:t>
      </w:r>
    </w:p>
    <w:p>
      <w:pPr>
        <w:keepNext/>
        <w:spacing w:before="280" w:after="80"/>
      </w:pPr>
      <w:r>
        <w:rPr>
          <w:rFonts w:ascii="Calibri" w:hAnsi="Calibri"/>
          <w:b/>
          <w:color w:val="1E3A8A"/>
          <w:sz w:val="26"/>
        </w:rPr>
        <w:t>Dynamic Approval Division Filtering</w:t>
      </w:r>
    </w:p>
    <w:p>
      <w:pPr>
        <w:spacing w:before="0" w:after="80" w:line="276" w:lineRule="auto"/>
      </w:pPr>
      <w:r>
        <w:rPr>
          <w:rFonts w:ascii="Calibri" w:hAnsi="Calibri"/>
          <w:color w:val="0F172A"/>
          <w:sz w:val="20"/>
        </w:rPr>
        <w:t>To prevent cross-division authorization errors, selecting a 'Main Division' automatically restricts the 'Approval Divisions' multi-select list strictly to operating units belonging to that group.</w:t>
      </w:r>
    </w:p>
    <w:p>
      <w:pPr>
        <w:spacing w:before="160" w:after="40"/>
        <w:jc w:val="center"/>
      </w:pPr>
      <w:r>
        <w:drawing>
          <wp:inline xmlns:a="http://schemas.openxmlformats.org/drawingml/2006/main" xmlns:pic="http://schemas.openxmlformats.org/drawingml/2006/picture">
            <wp:extent cx="5303520" cy="3504556"/>
            <wp:docPr id="6" name="Picture 6"/>
            <wp:cNvGraphicFramePr>
              <a:graphicFrameLocks noChangeAspect="1"/>
            </wp:cNvGraphicFramePr>
            <a:graphic>
              <a:graphicData uri="http://schemas.openxmlformats.org/drawingml/2006/picture">
                <pic:pic>
                  <pic:nvPicPr>
                    <pic:cNvPr id="0" name="media_1792208527539_58338249.png"/>
                    <pic:cNvPicPr/>
                  </pic:nvPicPr>
                  <pic:blipFill>
                    <a:blip r:embed="rId16"/>
                    <a:stretch>
                      <a:fillRect/>
                    </a:stretch>
                  </pic:blipFill>
                  <pic:spPr>
                    <a:xfrm>
                      <a:off x="0" y="0"/>
                      <a:ext cx="5303520" cy="3504556"/>
                    </a:xfrm>
                    <a:prstGeom prst="rect"/>
                  </pic:spPr>
                </pic:pic>
              </a:graphicData>
            </a:graphic>
          </wp:inline>
        </w:drawing>
      </w:r>
    </w:p>
    <w:p>
      <w:pPr>
        <w:spacing w:before="40" w:after="160"/>
        <w:jc w:val="center"/>
      </w:pPr>
      <w:r>
        <w:rPr>
          <w:rFonts w:ascii="Calibri" w:hAnsi="Calibri"/>
          <w:i/>
          <w:color w:val="475569"/>
          <w:sz w:val="18"/>
        </w:rPr>
        <w:t>Figure: Main Division Scoping: Selecting ACC Automatically Displays ACC Division Sub-Units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E2E8F0"/>
            <w:tcMar>
              <w:top w:w="100" w:type="dxa"/>
              <w:bottom w:w="100" w:type="dxa"/>
              <w:left w:w="120" w:type="dxa"/>
              <w:right w:w="120" w:type="dxa"/>
            </w:tcMar>
          </w:tcPr>
          <w:p>
            <w:pPr>
              <w:jc w:val="left"/>
            </w:pPr>
            <w:r>
              <w:rPr>
                <w:rFonts w:ascii="Calibri" w:hAnsi="Calibri"/>
                <w:b/>
                <w:color w:val="1E3A8A"/>
                <w:sz w:val="19"/>
              </w:rPr>
              <w:t>Form Input</w:t>
            </w:r>
          </w:p>
        </w:tc>
        <w:tc>
          <w:tcPr>
            <w:tcW w:type="dxa" w:w="1296"/>
            <w:shd w:fill="E2E8F0"/>
            <w:tcMar>
              <w:top w:w="100" w:type="dxa"/>
              <w:bottom w:w="100" w:type="dxa"/>
              <w:left w:w="120" w:type="dxa"/>
              <w:right w:w="120" w:type="dxa"/>
            </w:tcMar>
          </w:tcPr>
          <w:p>
            <w:pPr>
              <w:jc w:val="left"/>
            </w:pPr>
            <w:r>
              <w:rPr>
                <w:rFonts w:ascii="Calibri" w:hAnsi="Calibri"/>
                <w:b/>
                <w:color w:val="1E3A8A"/>
                <w:sz w:val="19"/>
              </w:rPr>
              <w:t>Type</w:t>
            </w:r>
          </w:p>
        </w:tc>
        <w:tc>
          <w:tcPr>
            <w:tcW w:type="dxa" w:w="2592"/>
            <w:shd w:fill="E2E8F0"/>
            <w:tcMar>
              <w:top w:w="100" w:type="dxa"/>
              <w:bottom w:w="100" w:type="dxa"/>
              <w:left w:w="120" w:type="dxa"/>
              <w:right w:w="120" w:type="dxa"/>
            </w:tcMar>
          </w:tcPr>
          <w:p>
            <w:pPr>
              <w:jc w:val="left"/>
            </w:pPr>
            <w:r>
              <w:rPr>
                <w:rFonts w:ascii="Calibri" w:hAnsi="Calibri"/>
                <w:b/>
                <w:color w:val="1E3A8A"/>
                <w:sz w:val="19"/>
              </w:rPr>
              <w:t>Validation Constraints</w:t>
            </w:r>
          </w:p>
        </w:tc>
        <w:tc>
          <w:tcPr>
            <w:tcW w:type="dxa" w:w="3312"/>
            <w:shd w:fill="E2E8F0"/>
            <w:tcMar>
              <w:top w:w="100" w:type="dxa"/>
              <w:bottom w:w="100" w:type="dxa"/>
              <w:left w:w="120" w:type="dxa"/>
              <w:right w:w="120" w:type="dxa"/>
            </w:tcMar>
          </w:tcPr>
          <w:p>
            <w:pPr>
              <w:jc w:val="left"/>
            </w:pPr>
            <w:r>
              <w:rPr>
                <w:rFonts w:ascii="Calibri" w:hAnsi="Calibri"/>
                <w:b/>
                <w:color w:val="1E3A8A"/>
                <w:sz w:val="19"/>
              </w:rPr>
              <w:t>Behavior &amp; Impact</w:t>
            </w:r>
          </w:p>
        </w:tc>
      </w:tr>
      <w:tr>
        <w:tc>
          <w:tcPr>
            <w:tcW w:type="dxa" w:w="2160"/>
            <w:shd w:fill="FFFFFF"/>
            <w:tcMar>
              <w:top w:w="80" w:type="dxa"/>
              <w:bottom w:w="80" w:type="dxa"/>
              <w:left w:w="120" w:type="dxa"/>
              <w:right w:w="120" w:type="dxa"/>
            </w:tcMar>
          </w:tcPr>
          <w:p>
            <w:pPr>
              <w:jc w:val="left"/>
            </w:pPr>
            <w:r>
              <w:rPr>
                <w:rFonts w:ascii="Calibri" w:hAnsi="Calibri"/>
                <w:color w:val="0F172A"/>
                <w:sz w:val="18"/>
              </w:rPr>
              <w:t>Employee ID</w:t>
            </w:r>
          </w:p>
        </w:tc>
        <w:tc>
          <w:tcPr>
            <w:tcW w:type="dxa" w:w="1296"/>
            <w:shd w:fill="FFFFFF"/>
            <w:tcMar>
              <w:top w:w="80" w:type="dxa"/>
              <w:bottom w:w="80" w:type="dxa"/>
              <w:left w:w="120" w:type="dxa"/>
              <w:right w:w="120" w:type="dxa"/>
            </w:tcMar>
          </w:tcPr>
          <w:p>
            <w:pPr>
              <w:jc w:val="left"/>
            </w:pPr>
            <w:r>
              <w:rPr>
                <w:rFonts w:ascii="Calibri" w:hAnsi="Calibri"/>
                <w:color w:val="0F172A"/>
                <w:sz w:val="18"/>
              </w:rPr>
              <w:t>Text</w:t>
            </w:r>
          </w:p>
        </w:tc>
        <w:tc>
          <w:tcPr>
            <w:tcW w:type="dxa" w:w="2592"/>
            <w:shd w:fill="FFFFFF"/>
            <w:tcMar>
              <w:top w:w="80" w:type="dxa"/>
              <w:bottom w:w="80" w:type="dxa"/>
              <w:left w:w="120" w:type="dxa"/>
              <w:right w:w="120" w:type="dxa"/>
            </w:tcMar>
          </w:tcPr>
          <w:p>
            <w:pPr>
              <w:jc w:val="left"/>
            </w:pPr>
            <w:r>
              <w:rPr>
                <w:rFonts w:ascii="Calibri" w:hAnsi="Calibri"/>
                <w:color w:val="0F172A"/>
                <w:sz w:val="18"/>
              </w:rPr>
              <w:t>Unique, non-empty</w:t>
            </w:r>
          </w:p>
        </w:tc>
        <w:tc>
          <w:tcPr>
            <w:tcW w:type="dxa" w:w="3312"/>
            <w:shd w:fill="FFFFFF"/>
            <w:tcMar>
              <w:top w:w="80" w:type="dxa"/>
              <w:bottom w:w="80" w:type="dxa"/>
              <w:left w:w="120" w:type="dxa"/>
              <w:right w:w="120" w:type="dxa"/>
            </w:tcMar>
          </w:tcPr>
          <w:p>
            <w:pPr>
              <w:jc w:val="left"/>
            </w:pPr>
            <w:r>
              <w:rPr>
                <w:rFonts w:ascii="Calibri" w:hAnsi="Calibri"/>
                <w:color w:val="0F172A"/>
                <w:sz w:val="18"/>
              </w:rPr>
              <w:t>Primary enterprise employee identifier.</w:t>
            </w:r>
          </w:p>
        </w:tc>
      </w:tr>
      <w:tr>
        <w:tc>
          <w:tcPr>
            <w:tcW w:type="dxa" w:w="2160"/>
            <w:shd w:fill="F8FAFC"/>
            <w:tcMar>
              <w:top w:w="80" w:type="dxa"/>
              <w:bottom w:w="80" w:type="dxa"/>
              <w:left w:w="120" w:type="dxa"/>
              <w:right w:w="120" w:type="dxa"/>
            </w:tcMar>
          </w:tcPr>
          <w:p>
            <w:pPr>
              <w:jc w:val="left"/>
            </w:pPr>
            <w:r>
              <w:rPr>
                <w:rFonts w:ascii="Calibri" w:hAnsi="Calibri"/>
                <w:color w:val="0F172A"/>
                <w:sz w:val="18"/>
              </w:rPr>
              <w:t>Employee Name</w:t>
            </w:r>
          </w:p>
        </w:tc>
        <w:tc>
          <w:tcPr>
            <w:tcW w:type="dxa" w:w="1296"/>
            <w:shd w:fill="F8FAFC"/>
            <w:tcMar>
              <w:top w:w="80" w:type="dxa"/>
              <w:bottom w:w="80" w:type="dxa"/>
              <w:left w:w="120" w:type="dxa"/>
              <w:right w:w="120" w:type="dxa"/>
            </w:tcMar>
          </w:tcPr>
          <w:p>
            <w:pPr>
              <w:jc w:val="left"/>
            </w:pPr>
            <w:r>
              <w:rPr>
                <w:rFonts w:ascii="Calibri" w:hAnsi="Calibri"/>
                <w:color w:val="0F172A"/>
                <w:sz w:val="18"/>
              </w:rPr>
              <w:t>Text</w:t>
            </w:r>
          </w:p>
        </w:tc>
        <w:tc>
          <w:tcPr>
            <w:tcW w:type="dxa" w:w="2592"/>
            <w:shd w:fill="F8FAFC"/>
            <w:tcMar>
              <w:top w:w="80" w:type="dxa"/>
              <w:bottom w:w="80" w:type="dxa"/>
              <w:left w:w="120" w:type="dxa"/>
              <w:right w:w="120" w:type="dxa"/>
            </w:tcMar>
          </w:tcPr>
          <w:p>
            <w:pPr>
              <w:jc w:val="left"/>
            </w:pPr>
            <w:r>
              <w:rPr>
                <w:rFonts w:ascii="Calibri" w:hAnsi="Calibri"/>
                <w:color w:val="0F172A"/>
                <w:sz w:val="18"/>
              </w:rPr>
              <w:t>Full legal name</w:t>
            </w:r>
          </w:p>
        </w:tc>
        <w:tc>
          <w:tcPr>
            <w:tcW w:type="dxa" w:w="3312"/>
            <w:shd w:fill="F8FAFC"/>
            <w:tcMar>
              <w:top w:w="80" w:type="dxa"/>
              <w:bottom w:w="80" w:type="dxa"/>
              <w:left w:w="120" w:type="dxa"/>
              <w:right w:w="120" w:type="dxa"/>
            </w:tcMar>
          </w:tcPr>
          <w:p>
            <w:pPr>
              <w:jc w:val="left"/>
            </w:pPr>
            <w:r>
              <w:rPr>
                <w:rFonts w:ascii="Calibri" w:hAnsi="Calibri"/>
                <w:color w:val="0F172A"/>
                <w:sz w:val="18"/>
              </w:rPr>
              <w:t>Displays on approval signatures and audit entries.</w:t>
            </w:r>
          </w:p>
        </w:tc>
      </w:tr>
      <w:tr>
        <w:tc>
          <w:tcPr>
            <w:tcW w:type="dxa" w:w="2160"/>
            <w:shd w:fill="FFFFFF"/>
            <w:tcMar>
              <w:top w:w="80" w:type="dxa"/>
              <w:bottom w:w="80" w:type="dxa"/>
              <w:left w:w="120" w:type="dxa"/>
              <w:right w:w="120" w:type="dxa"/>
            </w:tcMar>
          </w:tcPr>
          <w:p>
            <w:pPr>
              <w:jc w:val="left"/>
            </w:pPr>
            <w:r>
              <w:rPr>
                <w:rFonts w:ascii="Calibri" w:hAnsi="Calibri"/>
                <w:color w:val="0F172A"/>
                <w:sz w:val="18"/>
              </w:rPr>
              <w:t>Email Address</w:t>
            </w:r>
          </w:p>
        </w:tc>
        <w:tc>
          <w:tcPr>
            <w:tcW w:type="dxa" w:w="1296"/>
            <w:shd w:fill="FFFFFF"/>
            <w:tcMar>
              <w:top w:w="80" w:type="dxa"/>
              <w:bottom w:w="80" w:type="dxa"/>
              <w:left w:w="120" w:type="dxa"/>
              <w:right w:w="120" w:type="dxa"/>
            </w:tcMar>
          </w:tcPr>
          <w:p>
            <w:pPr>
              <w:jc w:val="left"/>
            </w:pPr>
            <w:r>
              <w:rPr>
                <w:rFonts w:ascii="Calibri" w:hAnsi="Calibri"/>
                <w:color w:val="0F172A"/>
                <w:sz w:val="18"/>
              </w:rPr>
              <w:t>Email</w:t>
            </w:r>
          </w:p>
        </w:tc>
        <w:tc>
          <w:tcPr>
            <w:tcW w:type="dxa" w:w="2592"/>
            <w:shd w:fill="FFFFFF"/>
            <w:tcMar>
              <w:top w:w="80" w:type="dxa"/>
              <w:bottom w:w="80" w:type="dxa"/>
              <w:left w:w="120" w:type="dxa"/>
              <w:right w:w="120" w:type="dxa"/>
            </w:tcMar>
          </w:tcPr>
          <w:p>
            <w:pPr>
              <w:jc w:val="left"/>
            </w:pPr>
            <w:r>
              <w:rPr>
                <w:rFonts w:ascii="Calibri" w:hAnsi="Calibri"/>
                <w:color w:val="0F172A"/>
                <w:sz w:val="18"/>
              </w:rPr>
              <w:t>Unique valid email</w:t>
            </w:r>
          </w:p>
        </w:tc>
        <w:tc>
          <w:tcPr>
            <w:tcW w:type="dxa" w:w="3312"/>
            <w:shd w:fill="FFFFFF"/>
            <w:tcMar>
              <w:top w:w="80" w:type="dxa"/>
              <w:bottom w:w="80" w:type="dxa"/>
              <w:left w:w="120" w:type="dxa"/>
              <w:right w:w="120" w:type="dxa"/>
            </w:tcMar>
          </w:tcPr>
          <w:p>
            <w:pPr>
              <w:jc w:val="left"/>
            </w:pPr>
            <w:r>
              <w:rPr>
                <w:rFonts w:ascii="Calibri" w:hAnsi="Calibri"/>
                <w:color w:val="0F172A"/>
                <w:sz w:val="18"/>
              </w:rPr>
              <w:t>Destination for MFA tokens and SLA escalation alerts.</w:t>
            </w:r>
          </w:p>
        </w:tc>
      </w:tr>
      <w:tr>
        <w:tc>
          <w:tcPr>
            <w:tcW w:type="dxa" w:w="2160"/>
            <w:shd w:fill="F8FAFC"/>
            <w:tcMar>
              <w:top w:w="80" w:type="dxa"/>
              <w:bottom w:w="80" w:type="dxa"/>
              <w:left w:w="120" w:type="dxa"/>
              <w:right w:w="120" w:type="dxa"/>
            </w:tcMar>
          </w:tcPr>
          <w:p>
            <w:pPr>
              <w:jc w:val="left"/>
            </w:pPr>
            <w:r>
              <w:rPr>
                <w:rFonts w:ascii="Calibri" w:hAnsi="Calibri"/>
                <w:color w:val="0F172A"/>
                <w:sz w:val="18"/>
              </w:rPr>
              <w:t>Password</w:t>
            </w:r>
          </w:p>
        </w:tc>
        <w:tc>
          <w:tcPr>
            <w:tcW w:type="dxa" w:w="1296"/>
            <w:shd w:fill="F8FAFC"/>
            <w:tcMar>
              <w:top w:w="80" w:type="dxa"/>
              <w:bottom w:w="80" w:type="dxa"/>
              <w:left w:w="120" w:type="dxa"/>
              <w:right w:w="120" w:type="dxa"/>
            </w:tcMar>
          </w:tcPr>
          <w:p>
            <w:pPr>
              <w:jc w:val="left"/>
            </w:pPr>
            <w:r>
              <w:rPr>
                <w:rFonts w:ascii="Calibri" w:hAnsi="Calibri"/>
                <w:color w:val="0F172A"/>
                <w:sz w:val="18"/>
              </w:rPr>
              <w:t>Password</w:t>
            </w:r>
          </w:p>
        </w:tc>
        <w:tc>
          <w:tcPr>
            <w:tcW w:type="dxa" w:w="2592"/>
            <w:shd w:fill="F8FAFC"/>
            <w:tcMar>
              <w:top w:w="80" w:type="dxa"/>
              <w:bottom w:w="80" w:type="dxa"/>
              <w:left w:w="120" w:type="dxa"/>
              <w:right w:w="120" w:type="dxa"/>
            </w:tcMar>
          </w:tcPr>
          <w:p>
            <w:pPr>
              <w:jc w:val="left"/>
            </w:pPr>
            <w:r>
              <w:rPr>
                <w:rFonts w:ascii="Calibri" w:hAnsi="Calibri"/>
                <w:color w:val="0F172A"/>
                <w:sz w:val="18"/>
              </w:rPr>
              <w:t>Min 8 characters</w:t>
            </w:r>
          </w:p>
        </w:tc>
        <w:tc>
          <w:tcPr>
            <w:tcW w:type="dxa" w:w="3312"/>
            <w:shd w:fill="F8FAFC"/>
            <w:tcMar>
              <w:top w:w="80" w:type="dxa"/>
              <w:bottom w:w="80" w:type="dxa"/>
              <w:left w:w="120" w:type="dxa"/>
              <w:right w:w="120" w:type="dxa"/>
            </w:tcMar>
          </w:tcPr>
          <w:p>
            <w:pPr>
              <w:jc w:val="left"/>
            </w:pPr>
            <w:r>
              <w:rPr>
                <w:rFonts w:ascii="Calibri" w:hAnsi="Calibri"/>
                <w:color w:val="0F172A"/>
                <w:sz w:val="18"/>
              </w:rPr>
              <w:t>Securely hashed via bcrypt prior to database storage.</w:t>
            </w:r>
          </w:p>
        </w:tc>
      </w:tr>
      <w:tr>
        <w:tc>
          <w:tcPr>
            <w:tcW w:type="dxa" w:w="2160"/>
            <w:shd w:fill="FFFFFF"/>
            <w:tcMar>
              <w:top w:w="80" w:type="dxa"/>
              <w:bottom w:w="80" w:type="dxa"/>
              <w:left w:w="120" w:type="dxa"/>
              <w:right w:w="120" w:type="dxa"/>
            </w:tcMar>
          </w:tcPr>
          <w:p>
            <w:pPr>
              <w:jc w:val="left"/>
            </w:pPr>
            <w:r>
              <w:rPr>
                <w:rFonts w:ascii="Calibri" w:hAnsi="Calibri"/>
                <w:color w:val="0F172A"/>
                <w:sz w:val="18"/>
              </w:rPr>
              <w:t>Role</w:t>
            </w:r>
          </w:p>
        </w:tc>
        <w:tc>
          <w:tcPr>
            <w:tcW w:type="dxa" w:w="1296"/>
            <w:shd w:fill="FFFFFF"/>
            <w:tcMar>
              <w:top w:w="80" w:type="dxa"/>
              <w:bottom w:w="80" w:type="dxa"/>
              <w:left w:w="120" w:type="dxa"/>
              <w:right w:w="120" w:type="dxa"/>
            </w:tcMar>
          </w:tcPr>
          <w:p>
            <w:pPr>
              <w:jc w:val="left"/>
            </w:pPr>
            <w:r>
              <w:rPr>
                <w:rFonts w:ascii="Calibri" w:hAnsi="Calibri"/>
                <w:color w:val="0F172A"/>
                <w:sz w:val="18"/>
              </w:rPr>
              <w:t>Dropdown</w:t>
            </w:r>
          </w:p>
        </w:tc>
        <w:tc>
          <w:tcPr>
            <w:tcW w:type="dxa" w:w="2592"/>
            <w:shd w:fill="FFFFFF"/>
            <w:tcMar>
              <w:top w:w="80" w:type="dxa"/>
              <w:bottom w:w="80" w:type="dxa"/>
              <w:left w:w="120" w:type="dxa"/>
              <w:right w:w="120" w:type="dxa"/>
            </w:tcMar>
          </w:tcPr>
          <w:p>
            <w:pPr>
              <w:jc w:val="left"/>
            </w:pPr>
            <w:r>
              <w:rPr>
                <w:rFonts w:ascii="Calibri" w:hAnsi="Calibri"/>
                <w:color w:val="0F172A"/>
                <w:sz w:val="18"/>
              </w:rPr>
              <w:t>Select from active roles</w:t>
            </w:r>
          </w:p>
        </w:tc>
        <w:tc>
          <w:tcPr>
            <w:tcW w:type="dxa" w:w="3312"/>
            <w:shd w:fill="FFFFFF"/>
            <w:tcMar>
              <w:top w:w="80" w:type="dxa"/>
              <w:bottom w:w="80" w:type="dxa"/>
              <w:left w:w="120" w:type="dxa"/>
              <w:right w:w="120" w:type="dxa"/>
            </w:tcMar>
          </w:tcPr>
          <w:p>
            <w:pPr>
              <w:jc w:val="left"/>
            </w:pPr>
            <w:r>
              <w:rPr>
                <w:rFonts w:ascii="Calibri" w:hAnsi="Calibri"/>
                <w:color w:val="0F172A"/>
                <w:sz w:val="18"/>
              </w:rPr>
              <w:t>Assigns clearance permissions (Admin, Manager, Clerk, etc.).</w:t>
            </w:r>
          </w:p>
        </w:tc>
      </w:tr>
      <w:tr>
        <w:tc>
          <w:tcPr>
            <w:tcW w:type="dxa" w:w="2160"/>
            <w:shd w:fill="F8FAFC"/>
            <w:tcMar>
              <w:top w:w="80" w:type="dxa"/>
              <w:bottom w:w="80" w:type="dxa"/>
              <w:left w:w="120" w:type="dxa"/>
              <w:right w:w="120" w:type="dxa"/>
            </w:tcMar>
          </w:tcPr>
          <w:p>
            <w:pPr>
              <w:jc w:val="left"/>
            </w:pPr>
            <w:r>
              <w:rPr>
                <w:rFonts w:ascii="Calibri" w:hAnsi="Calibri"/>
                <w:color w:val="0F172A"/>
                <w:sz w:val="18"/>
              </w:rPr>
              <w:t>Main Division</w:t>
            </w:r>
          </w:p>
        </w:tc>
        <w:tc>
          <w:tcPr>
            <w:tcW w:type="dxa" w:w="1296"/>
            <w:shd w:fill="F8FAFC"/>
            <w:tcMar>
              <w:top w:w="80" w:type="dxa"/>
              <w:bottom w:w="80" w:type="dxa"/>
              <w:left w:w="120" w:type="dxa"/>
              <w:right w:w="120" w:type="dxa"/>
            </w:tcMar>
          </w:tcPr>
          <w:p>
            <w:pPr>
              <w:jc w:val="left"/>
            </w:pPr>
            <w:r>
              <w:rPr>
                <w:rFonts w:ascii="Calibri" w:hAnsi="Calibri"/>
                <w:color w:val="0F172A"/>
                <w:sz w:val="18"/>
              </w:rPr>
              <w:t>Dropdown</w:t>
            </w:r>
          </w:p>
        </w:tc>
        <w:tc>
          <w:tcPr>
            <w:tcW w:type="dxa" w:w="2592"/>
            <w:shd w:fill="F8FAFC"/>
            <w:tcMar>
              <w:top w:w="80" w:type="dxa"/>
              <w:bottom w:w="80" w:type="dxa"/>
              <w:left w:w="120" w:type="dxa"/>
              <w:right w:w="120" w:type="dxa"/>
            </w:tcMar>
          </w:tcPr>
          <w:p>
            <w:pPr>
              <w:jc w:val="left"/>
            </w:pPr>
            <w:r>
              <w:rPr>
                <w:rFonts w:ascii="Calibri" w:hAnsi="Calibri"/>
                <w:color w:val="0F172A"/>
                <w:sz w:val="18"/>
              </w:rPr>
              <w:t>Required selection</w:t>
            </w:r>
          </w:p>
        </w:tc>
        <w:tc>
          <w:tcPr>
            <w:tcW w:type="dxa" w:w="3312"/>
            <w:shd w:fill="F8FAFC"/>
            <w:tcMar>
              <w:top w:w="80" w:type="dxa"/>
              <w:bottom w:w="80" w:type="dxa"/>
              <w:left w:w="120" w:type="dxa"/>
              <w:right w:w="120" w:type="dxa"/>
            </w:tcMar>
          </w:tcPr>
          <w:p>
            <w:pPr>
              <w:jc w:val="left"/>
            </w:pPr>
            <w:r>
              <w:rPr>
                <w:rFonts w:ascii="Calibri" w:hAnsi="Calibri"/>
                <w:color w:val="0F172A"/>
                <w:sz w:val="18"/>
              </w:rPr>
              <w:t>Determines primary operating group (e.g. ACC, VCC, HQ).</w:t>
            </w:r>
          </w:p>
        </w:tc>
      </w:tr>
      <w:tr>
        <w:tc>
          <w:tcPr>
            <w:tcW w:type="dxa" w:w="2160"/>
            <w:shd w:fill="FFFFFF"/>
            <w:tcMar>
              <w:top w:w="80" w:type="dxa"/>
              <w:bottom w:w="80" w:type="dxa"/>
              <w:left w:w="120" w:type="dxa"/>
              <w:right w:w="120" w:type="dxa"/>
            </w:tcMar>
          </w:tcPr>
          <w:p>
            <w:pPr>
              <w:jc w:val="left"/>
            </w:pPr>
            <w:r>
              <w:rPr>
                <w:rFonts w:ascii="Calibri" w:hAnsi="Calibri"/>
                <w:color w:val="0F172A"/>
                <w:sz w:val="18"/>
              </w:rPr>
              <w:t>Approval Divisions</w:t>
            </w:r>
          </w:p>
        </w:tc>
        <w:tc>
          <w:tcPr>
            <w:tcW w:type="dxa" w:w="1296"/>
            <w:shd w:fill="FFFFFF"/>
            <w:tcMar>
              <w:top w:w="80" w:type="dxa"/>
              <w:bottom w:w="80" w:type="dxa"/>
              <w:left w:w="120" w:type="dxa"/>
              <w:right w:w="120" w:type="dxa"/>
            </w:tcMar>
          </w:tcPr>
          <w:p>
            <w:pPr>
              <w:jc w:val="left"/>
            </w:pPr>
            <w:r>
              <w:rPr>
                <w:rFonts w:ascii="Calibri" w:hAnsi="Calibri"/>
                <w:color w:val="0F172A"/>
                <w:sz w:val="18"/>
              </w:rPr>
              <w:t>Checkbox list</w:t>
            </w:r>
          </w:p>
        </w:tc>
        <w:tc>
          <w:tcPr>
            <w:tcW w:type="dxa" w:w="2592"/>
            <w:shd w:fill="FFFFFF"/>
            <w:tcMar>
              <w:top w:w="80" w:type="dxa"/>
              <w:bottom w:w="80" w:type="dxa"/>
              <w:left w:w="120" w:type="dxa"/>
              <w:right w:w="120" w:type="dxa"/>
            </w:tcMar>
          </w:tcPr>
          <w:p>
            <w:pPr>
              <w:jc w:val="left"/>
            </w:pPr>
            <w:r>
              <w:rPr>
                <w:rFonts w:ascii="Calibri" w:hAnsi="Calibri"/>
                <w:color w:val="0F172A"/>
                <w:sz w:val="18"/>
              </w:rPr>
              <w:t>Filtered by Main Division</w:t>
            </w:r>
          </w:p>
        </w:tc>
        <w:tc>
          <w:tcPr>
            <w:tcW w:type="dxa" w:w="3312"/>
            <w:shd w:fill="FFFFFF"/>
            <w:tcMar>
              <w:top w:w="80" w:type="dxa"/>
              <w:bottom w:w="80" w:type="dxa"/>
              <w:left w:w="120" w:type="dxa"/>
              <w:right w:w="120" w:type="dxa"/>
            </w:tcMar>
          </w:tcPr>
          <w:p>
            <w:pPr>
              <w:jc w:val="left"/>
            </w:pPr>
            <w:r>
              <w:rPr>
                <w:rFonts w:ascii="Calibri" w:hAnsi="Calibri"/>
                <w:color w:val="0F172A"/>
                <w:sz w:val="18"/>
              </w:rPr>
              <w:t>Grants granular approval authority for specific plant units.</w:t>
            </w:r>
          </w:p>
        </w:tc>
      </w:tr>
    </w:tbl>
    <w:p>
      <w:pPr>
        <w:keepNext/>
        <w:spacing w:before="360" w:after="120"/>
      </w:pPr>
      <w:r>
        <w:rPr>
          <w:rFonts w:ascii="Calibri" w:hAnsi="Calibri"/>
          <w:b/>
          <w:color w:val="1E3A8A"/>
          <w:sz w:val="32"/>
        </w:rPr>
        <w:t>Chapter 13: Third-Party Application Synchronization (DAPI Sync Hub)</w:t>
      </w:r>
    </w:p>
    <w:p>
      <w:pPr>
        <w:spacing w:before="0" w:after="80" w:line="276" w:lineRule="auto"/>
      </w:pPr>
      <w:r>
        <w:rPr>
          <w:rFonts w:ascii="Calibri" w:hAnsi="Calibri"/>
          <w:b/>
          <w:color w:val="0F172A"/>
          <w:sz w:val="20"/>
        </w:rPr>
        <w:t xml:space="preserve">Purpose: </w:t>
      </w:r>
      <w:r>
        <w:rPr>
          <w:rFonts w:ascii="Calibri" w:hAnsi="Calibri"/>
          <w:color w:val="0F172A"/>
          <w:sz w:val="20"/>
        </w:rPr>
        <w:t>Manages real-time data exchange, webhook callbacks, and ERP payload synchronization upon final document clearance.</w:t>
      </w:r>
    </w:p>
    <w:p>
      <w:pPr>
        <w:spacing w:before="0" w:after="80" w:line="276" w:lineRule="auto"/>
      </w:pPr>
      <w:r>
        <w:rPr>
          <w:rFonts w:ascii="Calibri" w:hAnsi="Calibri"/>
          <w:b/>
          <w:color w:val="0F172A"/>
          <w:sz w:val="20"/>
        </w:rPr>
        <w:t xml:space="preserve">Authorized Users: </w:t>
      </w:r>
      <w:r>
        <w:rPr>
          <w:rFonts w:ascii="Calibri" w:hAnsi="Calibri"/>
          <w:color w:val="0F172A"/>
          <w:sz w:val="20"/>
        </w:rPr>
        <w:t>Integration Engineers, ERP Administrators, and System Admins.</w:t>
      </w:r>
    </w:p>
    <w:p>
      <w:pPr>
        <w:spacing w:before="0" w:after="80" w:line="276" w:lineRule="auto"/>
      </w:pPr>
      <w:r>
        <w:rPr>
          <w:rFonts w:ascii="Calibri" w:hAnsi="Calibri"/>
          <w:b/>
          <w:color w:val="0F172A"/>
          <w:sz w:val="20"/>
        </w:rPr>
        <w:t xml:space="preserve">How to Access: </w:t>
      </w:r>
      <w:r>
        <w:rPr>
          <w:rFonts w:ascii="Calibri" w:hAnsi="Calibri"/>
          <w:color w:val="0F172A"/>
          <w:sz w:val="20"/>
        </w:rPr>
        <w:t>Click 'DAPI Sync Hub' / 'Integrations' in the primary navigation header.</w:t>
      </w:r>
    </w:p>
    <w:p>
      <w:pPr>
        <w:spacing w:before="160" w:after="40"/>
        <w:jc w:val="center"/>
      </w:pPr>
      <w:r>
        <w:drawing>
          <wp:inline xmlns:a="http://schemas.openxmlformats.org/drawingml/2006/main" xmlns:pic="http://schemas.openxmlformats.org/drawingml/2006/picture">
            <wp:extent cx="5486400" cy="3359348"/>
            <wp:docPr id="7" name="Picture 7"/>
            <wp:cNvGraphicFramePr>
              <a:graphicFrameLocks noChangeAspect="1"/>
            </wp:cNvGraphicFramePr>
            <a:graphic>
              <a:graphicData uri="http://schemas.openxmlformats.org/drawingml/2006/picture">
                <pic:pic>
                  <pic:nvPicPr>
                    <pic:cNvPr id="0" name="media_1792212543663_de3b8f5e.png"/>
                    <pic:cNvPicPr/>
                  </pic:nvPicPr>
                  <pic:blipFill>
                    <a:blip r:embed="rId17"/>
                    <a:stretch>
                      <a:fillRect/>
                    </a:stretch>
                  </pic:blipFill>
                  <pic:spPr>
                    <a:xfrm>
                      <a:off x="0" y="0"/>
                      <a:ext cx="5486400" cy="3359348"/>
                    </a:xfrm>
                    <a:prstGeom prst="rect"/>
                  </pic:spPr>
                </pic:pic>
              </a:graphicData>
            </a:graphic>
          </wp:inline>
        </w:drawing>
      </w:r>
    </w:p>
    <w:p>
      <w:pPr>
        <w:spacing w:before="40" w:after="160"/>
        <w:jc w:val="center"/>
      </w:pPr>
      <w:r>
        <w:rPr>
          <w:rFonts w:ascii="Calibri" w:hAnsi="Calibri"/>
          <w:i/>
          <w:color w:val="475569"/>
          <w:sz w:val="18"/>
        </w:rPr>
        <w:t>Figure: DAPI Callback Webhook Configuration Interface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E2E8F0"/>
            <w:tcMar>
              <w:top w:w="100" w:type="dxa"/>
              <w:bottom w:w="100" w:type="dxa"/>
              <w:left w:w="120" w:type="dxa"/>
              <w:right w:w="120" w:type="dxa"/>
            </w:tcMar>
          </w:tcPr>
          <w:p>
            <w:pPr>
              <w:jc w:val="left"/>
            </w:pPr>
            <w:r>
              <w:rPr>
                <w:rFonts w:ascii="Calibri" w:hAnsi="Calibri"/>
                <w:b/>
                <w:color w:val="1E3A8A"/>
                <w:sz w:val="19"/>
              </w:rPr>
              <w:t>Configuration Parameter</w:t>
            </w:r>
          </w:p>
        </w:tc>
        <w:tc>
          <w:tcPr>
            <w:tcW w:type="dxa" w:w="1584"/>
            <w:shd w:fill="E2E8F0"/>
            <w:tcMar>
              <w:top w:w="100" w:type="dxa"/>
              <w:bottom w:w="100" w:type="dxa"/>
              <w:left w:w="120" w:type="dxa"/>
              <w:right w:w="120" w:type="dxa"/>
            </w:tcMar>
          </w:tcPr>
          <w:p>
            <w:pPr>
              <w:jc w:val="left"/>
            </w:pPr>
            <w:r>
              <w:rPr>
                <w:rFonts w:ascii="Calibri" w:hAnsi="Calibri"/>
                <w:b/>
                <w:color w:val="1E3A8A"/>
                <w:sz w:val="19"/>
              </w:rPr>
              <w:t>Type</w:t>
            </w:r>
          </w:p>
        </w:tc>
        <w:tc>
          <w:tcPr>
            <w:tcW w:type="dxa" w:w="1152"/>
            <w:shd w:fill="E2E8F0"/>
            <w:tcMar>
              <w:top w:w="100" w:type="dxa"/>
              <w:bottom w:w="100" w:type="dxa"/>
              <w:left w:w="120" w:type="dxa"/>
              <w:right w:w="120" w:type="dxa"/>
            </w:tcMar>
          </w:tcPr>
          <w:p>
            <w:pPr>
              <w:jc w:val="left"/>
            </w:pPr>
            <w:r>
              <w:rPr>
                <w:rFonts w:ascii="Calibri" w:hAnsi="Calibri"/>
                <w:b/>
                <w:color w:val="1E3A8A"/>
                <w:sz w:val="19"/>
              </w:rPr>
              <w:t>Required</w:t>
            </w:r>
          </w:p>
        </w:tc>
        <w:tc>
          <w:tcPr>
            <w:tcW w:type="dxa" w:w="4320"/>
            <w:shd w:fill="E2E8F0"/>
            <w:tcMar>
              <w:top w:w="100" w:type="dxa"/>
              <w:bottom w:w="100" w:type="dxa"/>
              <w:left w:w="120" w:type="dxa"/>
              <w:right w:w="120" w:type="dxa"/>
            </w:tcMar>
          </w:tcPr>
          <w:p>
            <w:pPr>
              <w:jc w:val="left"/>
            </w:pPr>
            <w:r>
              <w:rPr>
                <w:rFonts w:ascii="Calibri" w:hAnsi="Calibri"/>
                <w:b/>
                <w:color w:val="1E3A8A"/>
                <w:sz w:val="19"/>
              </w:rPr>
              <w:t>Operational Description</w:t>
            </w:r>
          </w:p>
        </w:tc>
      </w:tr>
      <w:tr>
        <w:tc>
          <w:tcPr>
            <w:tcW w:type="dxa" w:w="2304"/>
            <w:shd w:fill="FFFFFF"/>
            <w:tcMar>
              <w:top w:w="80" w:type="dxa"/>
              <w:bottom w:w="80" w:type="dxa"/>
              <w:left w:w="120" w:type="dxa"/>
              <w:right w:w="120" w:type="dxa"/>
            </w:tcMar>
          </w:tcPr>
          <w:p>
            <w:pPr>
              <w:jc w:val="left"/>
            </w:pPr>
            <w:r>
              <w:rPr>
                <w:rFonts w:ascii="Calibri" w:hAnsi="Calibri"/>
                <w:color w:val="0F172A"/>
                <w:sz w:val="18"/>
              </w:rPr>
              <w:t>Application Name</w:t>
            </w:r>
          </w:p>
        </w:tc>
        <w:tc>
          <w:tcPr>
            <w:tcW w:type="dxa" w:w="1584"/>
            <w:shd w:fill="FFFFFF"/>
            <w:tcMar>
              <w:top w:w="80" w:type="dxa"/>
              <w:bottom w:w="80" w:type="dxa"/>
              <w:left w:w="120" w:type="dxa"/>
              <w:right w:w="120" w:type="dxa"/>
            </w:tcMar>
          </w:tcPr>
          <w:p>
            <w:pPr>
              <w:jc w:val="left"/>
            </w:pPr>
            <w:r>
              <w:rPr>
                <w:rFonts w:ascii="Calibri" w:hAnsi="Calibri"/>
                <w:color w:val="0F172A"/>
                <w:sz w:val="18"/>
              </w:rPr>
              <w:t>Text</w:t>
            </w:r>
          </w:p>
        </w:tc>
        <w:tc>
          <w:tcPr>
            <w:tcW w:type="dxa" w:w="1152"/>
            <w:shd w:fill="FFFFFF"/>
            <w:tcMar>
              <w:top w:w="80" w:type="dxa"/>
              <w:bottom w:w="80" w:type="dxa"/>
              <w:left w:w="120" w:type="dxa"/>
              <w:right w:w="120" w:type="dxa"/>
            </w:tcMar>
          </w:tcPr>
          <w:p>
            <w:pPr>
              <w:jc w:val="left"/>
            </w:pPr>
            <w:r>
              <w:rPr>
                <w:rFonts w:ascii="Calibri" w:hAnsi="Calibri"/>
                <w:color w:val="0F172A"/>
                <w:sz w:val="18"/>
              </w:rPr>
              <w:t>Yes</w:t>
            </w:r>
          </w:p>
        </w:tc>
        <w:tc>
          <w:tcPr>
            <w:tcW w:type="dxa" w:w="4320"/>
            <w:shd w:fill="FFFFFF"/>
            <w:tcMar>
              <w:top w:w="80" w:type="dxa"/>
              <w:bottom w:w="80" w:type="dxa"/>
              <w:left w:w="120" w:type="dxa"/>
              <w:right w:w="120" w:type="dxa"/>
            </w:tcMar>
          </w:tcPr>
          <w:p>
            <w:pPr>
              <w:jc w:val="left"/>
            </w:pPr>
            <w:r>
              <w:rPr>
                <w:rFonts w:ascii="Calibri" w:hAnsi="Calibri"/>
                <w:color w:val="0F172A"/>
                <w:sz w:val="18"/>
              </w:rPr>
              <w:t>Registered consumer (e.g. 'SAP S/4HANA ERP', 'Tally Prime Hub').</w:t>
            </w:r>
          </w:p>
        </w:tc>
      </w:tr>
      <w:tr>
        <w:tc>
          <w:tcPr>
            <w:tcW w:type="dxa" w:w="2304"/>
            <w:shd w:fill="F8FAFC"/>
            <w:tcMar>
              <w:top w:w="80" w:type="dxa"/>
              <w:bottom w:w="80" w:type="dxa"/>
              <w:left w:w="120" w:type="dxa"/>
              <w:right w:w="120" w:type="dxa"/>
            </w:tcMar>
          </w:tcPr>
          <w:p>
            <w:pPr>
              <w:jc w:val="left"/>
            </w:pPr>
            <w:r>
              <w:rPr>
                <w:rFonts w:ascii="Calibri" w:hAnsi="Calibri"/>
                <w:color w:val="0F172A"/>
                <w:sz w:val="18"/>
              </w:rPr>
              <w:t>Webhook Target URL</w:t>
            </w:r>
          </w:p>
        </w:tc>
        <w:tc>
          <w:tcPr>
            <w:tcW w:type="dxa" w:w="1584"/>
            <w:shd w:fill="F8FAFC"/>
            <w:tcMar>
              <w:top w:w="80" w:type="dxa"/>
              <w:bottom w:w="80" w:type="dxa"/>
              <w:left w:w="120" w:type="dxa"/>
              <w:right w:w="120" w:type="dxa"/>
            </w:tcMar>
          </w:tcPr>
          <w:p>
            <w:pPr>
              <w:jc w:val="left"/>
            </w:pPr>
            <w:r>
              <w:rPr>
                <w:rFonts w:ascii="Calibri" w:hAnsi="Calibri"/>
                <w:color w:val="0F172A"/>
                <w:sz w:val="18"/>
              </w:rPr>
              <w:t>HTTPS URL</w:t>
            </w:r>
          </w:p>
        </w:tc>
        <w:tc>
          <w:tcPr>
            <w:tcW w:type="dxa" w:w="1152"/>
            <w:shd w:fill="F8FAFC"/>
            <w:tcMar>
              <w:top w:w="80" w:type="dxa"/>
              <w:bottom w:w="80" w:type="dxa"/>
              <w:left w:w="120" w:type="dxa"/>
              <w:right w:w="120" w:type="dxa"/>
            </w:tcMar>
          </w:tcPr>
          <w:p>
            <w:pPr>
              <w:jc w:val="left"/>
            </w:pPr>
            <w:r>
              <w:rPr>
                <w:rFonts w:ascii="Calibri" w:hAnsi="Calibri"/>
                <w:color w:val="0F172A"/>
                <w:sz w:val="18"/>
              </w:rPr>
              <w:t>Yes</w:t>
            </w:r>
          </w:p>
        </w:tc>
        <w:tc>
          <w:tcPr>
            <w:tcW w:type="dxa" w:w="4320"/>
            <w:shd w:fill="F8FAFC"/>
            <w:tcMar>
              <w:top w:w="80" w:type="dxa"/>
              <w:bottom w:w="80" w:type="dxa"/>
              <w:left w:w="120" w:type="dxa"/>
              <w:right w:w="120" w:type="dxa"/>
            </w:tcMar>
          </w:tcPr>
          <w:p>
            <w:pPr>
              <w:jc w:val="left"/>
            </w:pPr>
            <w:r>
              <w:rPr>
                <w:rFonts w:ascii="Calibri" w:hAnsi="Calibri"/>
                <w:color w:val="0F172A"/>
                <w:sz w:val="18"/>
              </w:rPr>
              <w:t>External endpoint receiving the approved invoice payload.</w:t>
            </w:r>
          </w:p>
        </w:tc>
      </w:tr>
      <w:tr>
        <w:tc>
          <w:tcPr>
            <w:tcW w:type="dxa" w:w="2304"/>
            <w:shd w:fill="FFFFFF"/>
            <w:tcMar>
              <w:top w:w="80" w:type="dxa"/>
              <w:bottom w:w="80" w:type="dxa"/>
              <w:left w:w="120" w:type="dxa"/>
              <w:right w:w="120" w:type="dxa"/>
            </w:tcMar>
          </w:tcPr>
          <w:p>
            <w:pPr>
              <w:jc w:val="left"/>
            </w:pPr>
            <w:r>
              <w:rPr>
                <w:rFonts w:ascii="Calibri" w:hAnsi="Calibri"/>
                <w:color w:val="0F172A"/>
                <w:sz w:val="18"/>
              </w:rPr>
              <w:t>Trigger Event</w:t>
            </w:r>
          </w:p>
        </w:tc>
        <w:tc>
          <w:tcPr>
            <w:tcW w:type="dxa" w:w="1584"/>
            <w:shd w:fill="FFFFFF"/>
            <w:tcMar>
              <w:top w:w="80" w:type="dxa"/>
              <w:bottom w:w="80" w:type="dxa"/>
              <w:left w:w="120" w:type="dxa"/>
              <w:right w:w="120" w:type="dxa"/>
            </w:tcMar>
          </w:tcPr>
          <w:p>
            <w:pPr>
              <w:jc w:val="left"/>
            </w:pPr>
            <w:r>
              <w:rPr>
                <w:rFonts w:ascii="Calibri" w:hAnsi="Calibri"/>
                <w:color w:val="0F172A"/>
                <w:sz w:val="18"/>
              </w:rPr>
              <w:t>Dropdown</w:t>
            </w:r>
          </w:p>
        </w:tc>
        <w:tc>
          <w:tcPr>
            <w:tcW w:type="dxa" w:w="1152"/>
            <w:shd w:fill="FFFFFF"/>
            <w:tcMar>
              <w:top w:w="80" w:type="dxa"/>
              <w:bottom w:w="80" w:type="dxa"/>
              <w:left w:w="120" w:type="dxa"/>
              <w:right w:w="120" w:type="dxa"/>
            </w:tcMar>
          </w:tcPr>
          <w:p>
            <w:pPr>
              <w:jc w:val="left"/>
            </w:pPr>
            <w:r>
              <w:rPr>
                <w:rFonts w:ascii="Calibri" w:hAnsi="Calibri"/>
                <w:color w:val="0F172A"/>
                <w:sz w:val="18"/>
              </w:rPr>
              <w:t>Yes</w:t>
            </w:r>
          </w:p>
        </w:tc>
        <w:tc>
          <w:tcPr>
            <w:tcW w:type="dxa" w:w="4320"/>
            <w:shd w:fill="FFFFFF"/>
            <w:tcMar>
              <w:top w:w="80" w:type="dxa"/>
              <w:bottom w:w="80" w:type="dxa"/>
              <w:left w:w="120" w:type="dxa"/>
              <w:right w:w="120" w:type="dxa"/>
            </w:tcMar>
          </w:tcPr>
          <w:p>
            <w:pPr>
              <w:jc w:val="left"/>
            </w:pPr>
            <w:r>
              <w:rPr>
                <w:rFonts w:ascii="Calibri" w:hAnsi="Calibri"/>
                <w:color w:val="0F172A"/>
                <w:sz w:val="18"/>
              </w:rPr>
              <w:t>DOCUMENT_APPROVED, DOCUMENT_REJECTED, or STAGE_COMPLETED.</w:t>
            </w:r>
          </w:p>
        </w:tc>
      </w:tr>
      <w:tr>
        <w:tc>
          <w:tcPr>
            <w:tcW w:type="dxa" w:w="2304"/>
            <w:shd w:fill="F8FAFC"/>
            <w:tcMar>
              <w:top w:w="80" w:type="dxa"/>
              <w:bottom w:w="80" w:type="dxa"/>
              <w:left w:w="120" w:type="dxa"/>
              <w:right w:w="120" w:type="dxa"/>
            </w:tcMar>
          </w:tcPr>
          <w:p>
            <w:pPr>
              <w:jc w:val="left"/>
            </w:pPr>
            <w:r>
              <w:rPr>
                <w:rFonts w:ascii="Calibri" w:hAnsi="Calibri"/>
                <w:color w:val="0F172A"/>
                <w:sz w:val="18"/>
              </w:rPr>
              <w:t>HMAC Secret Key</w:t>
            </w:r>
          </w:p>
        </w:tc>
        <w:tc>
          <w:tcPr>
            <w:tcW w:type="dxa" w:w="1584"/>
            <w:shd w:fill="F8FAFC"/>
            <w:tcMar>
              <w:top w:w="80" w:type="dxa"/>
              <w:bottom w:w="80" w:type="dxa"/>
              <w:left w:w="120" w:type="dxa"/>
              <w:right w:w="120" w:type="dxa"/>
            </w:tcMar>
          </w:tcPr>
          <w:p>
            <w:pPr>
              <w:jc w:val="left"/>
            </w:pPr>
            <w:r>
              <w:rPr>
                <w:rFonts w:ascii="Calibri" w:hAnsi="Calibri"/>
                <w:color w:val="0F172A"/>
                <w:sz w:val="18"/>
              </w:rPr>
              <w:t>Password / Token</w:t>
            </w:r>
          </w:p>
        </w:tc>
        <w:tc>
          <w:tcPr>
            <w:tcW w:type="dxa" w:w="1152"/>
            <w:shd w:fill="F8FAFC"/>
            <w:tcMar>
              <w:top w:w="80" w:type="dxa"/>
              <w:bottom w:w="80" w:type="dxa"/>
              <w:left w:w="120" w:type="dxa"/>
              <w:right w:w="120" w:type="dxa"/>
            </w:tcMar>
          </w:tcPr>
          <w:p>
            <w:pPr>
              <w:jc w:val="left"/>
            </w:pPr>
            <w:r>
              <w:rPr>
                <w:rFonts w:ascii="Calibri" w:hAnsi="Calibri"/>
                <w:color w:val="0F172A"/>
                <w:sz w:val="18"/>
              </w:rPr>
              <w:t>Yes</w:t>
            </w:r>
          </w:p>
        </w:tc>
        <w:tc>
          <w:tcPr>
            <w:tcW w:type="dxa" w:w="4320"/>
            <w:shd w:fill="F8FAFC"/>
            <w:tcMar>
              <w:top w:w="80" w:type="dxa"/>
              <w:bottom w:w="80" w:type="dxa"/>
              <w:left w:w="120" w:type="dxa"/>
              <w:right w:w="120" w:type="dxa"/>
            </w:tcMar>
          </w:tcPr>
          <w:p>
            <w:pPr>
              <w:jc w:val="left"/>
            </w:pPr>
            <w:r>
              <w:rPr>
                <w:rFonts w:ascii="Calibri" w:hAnsi="Calibri"/>
                <w:color w:val="0F172A"/>
                <w:sz w:val="18"/>
              </w:rPr>
              <w:t>Generates SHA-256 signature in X-Signature header for verification.</w:t>
            </w:r>
          </w:p>
        </w:tc>
      </w:tr>
      <w:tr>
        <w:tc>
          <w:tcPr>
            <w:tcW w:type="dxa" w:w="2304"/>
            <w:shd w:fill="FFFFFF"/>
            <w:tcMar>
              <w:top w:w="80" w:type="dxa"/>
              <w:bottom w:w="80" w:type="dxa"/>
              <w:left w:w="120" w:type="dxa"/>
              <w:right w:w="120" w:type="dxa"/>
            </w:tcMar>
          </w:tcPr>
          <w:p>
            <w:pPr>
              <w:jc w:val="left"/>
            </w:pPr>
            <w:r>
              <w:rPr>
                <w:rFonts w:ascii="Calibri" w:hAnsi="Calibri"/>
                <w:color w:val="0F172A"/>
                <w:sz w:val="18"/>
              </w:rPr>
              <w:t>Max Retry Count</w:t>
            </w:r>
          </w:p>
        </w:tc>
        <w:tc>
          <w:tcPr>
            <w:tcW w:type="dxa" w:w="1584"/>
            <w:shd w:fill="FFFFFF"/>
            <w:tcMar>
              <w:top w:w="80" w:type="dxa"/>
              <w:bottom w:w="80" w:type="dxa"/>
              <w:left w:w="120" w:type="dxa"/>
              <w:right w:w="120" w:type="dxa"/>
            </w:tcMar>
          </w:tcPr>
          <w:p>
            <w:pPr>
              <w:jc w:val="left"/>
            </w:pPr>
            <w:r>
              <w:rPr>
                <w:rFonts w:ascii="Calibri" w:hAnsi="Calibri"/>
                <w:color w:val="0F172A"/>
                <w:sz w:val="18"/>
              </w:rPr>
              <w:t>Integer (1-10)</w:t>
            </w:r>
          </w:p>
        </w:tc>
        <w:tc>
          <w:tcPr>
            <w:tcW w:type="dxa" w:w="1152"/>
            <w:shd w:fill="FFFFFF"/>
            <w:tcMar>
              <w:top w:w="80" w:type="dxa"/>
              <w:bottom w:w="80" w:type="dxa"/>
              <w:left w:w="120" w:type="dxa"/>
              <w:right w:w="120" w:type="dxa"/>
            </w:tcMar>
          </w:tcPr>
          <w:p>
            <w:pPr>
              <w:jc w:val="left"/>
            </w:pPr>
            <w:r>
              <w:rPr>
                <w:rFonts w:ascii="Calibri" w:hAnsi="Calibri"/>
                <w:color w:val="0F172A"/>
                <w:sz w:val="18"/>
              </w:rPr>
              <w:t>Yes</w:t>
            </w:r>
          </w:p>
        </w:tc>
        <w:tc>
          <w:tcPr>
            <w:tcW w:type="dxa" w:w="4320"/>
            <w:shd w:fill="FFFFFF"/>
            <w:tcMar>
              <w:top w:w="80" w:type="dxa"/>
              <w:bottom w:w="80" w:type="dxa"/>
              <w:left w:w="120" w:type="dxa"/>
              <w:right w:w="120" w:type="dxa"/>
            </w:tcMar>
          </w:tcPr>
          <w:p>
            <w:pPr>
              <w:jc w:val="left"/>
            </w:pPr>
            <w:r>
              <w:rPr>
                <w:rFonts w:ascii="Calibri" w:hAnsi="Calibri"/>
                <w:color w:val="0F172A"/>
                <w:sz w:val="18"/>
              </w:rPr>
              <w:t>Number of automatic retry attempts if target server returns 5xx error.</w:t>
            </w:r>
          </w:p>
        </w:tc>
      </w:tr>
      <w:tr>
        <w:tc>
          <w:tcPr>
            <w:tcW w:type="dxa" w:w="2304"/>
            <w:shd w:fill="F8FAFC"/>
            <w:tcMar>
              <w:top w:w="80" w:type="dxa"/>
              <w:bottom w:w="80" w:type="dxa"/>
              <w:left w:w="120" w:type="dxa"/>
              <w:right w:w="120" w:type="dxa"/>
            </w:tcMar>
          </w:tcPr>
          <w:p>
            <w:pPr>
              <w:jc w:val="left"/>
            </w:pPr>
            <w:r>
              <w:rPr>
                <w:rFonts w:ascii="Calibri" w:hAnsi="Calibri"/>
                <w:color w:val="0F172A"/>
                <w:sz w:val="18"/>
              </w:rPr>
              <w:t>Retry Interval (s)</w:t>
            </w:r>
          </w:p>
        </w:tc>
        <w:tc>
          <w:tcPr>
            <w:tcW w:type="dxa" w:w="1584"/>
            <w:shd w:fill="F8FAFC"/>
            <w:tcMar>
              <w:top w:w="80" w:type="dxa"/>
              <w:bottom w:w="80" w:type="dxa"/>
              <w:left w:w="120" w:type="dxa"/>
              <w:right w:w="120" w:type="dxa"/>
            </w:tcMar>
          </w:tcPr>
          <w:p>
            <w:pPr>
              <w:jc w:val="left"/>
            </w:pPr>
            <w:r>
              <w:rPr>
                <w:rFonts w:ascii="Calibri" w:hAnsi="Calibri"/>
                <w:color w:val="0F172A"/>
                <w:sz w:val="18"/>
              </w:rPr>
              <w:t>Integer (seconds)</w:t>
            </w:r>
          </w:p>
        </w:tc>
        <w:tc>
          <w:tcPr>
            <w:tcW w:type="dxa" w:w="1152"/>
            <w:shd w:fill="F8FAFC"/>
            <w:tcMar>
              <w:top w:w="80" w:type="dxa"/>
              <w:bottom w:w="80" w:type="dxa"/>
              <w:left w:w="120" w:type="dxa"/>
              <w:right w:w="120" w:type="dxa"/>
            </w:tcMar>
          </w:tcPr>
          <w:p>
            <w:pPr>
              <w:jc w:val="left"/>
            </w:pPr>
            <w:r>
              <w:rPr>
                <w:rFonts w:ascii="Calibri" w:hAnsi="Calibri"/>
                <w:color w:val="0F172A"/>
                <w:sz w:val="18"/>
              </w:rPr>
              <w:t>Yes</w:t>
            </w:r>
          </w:p>
        </w:tc>
        <w:tc>
          <w:tcPr>
            <w:tcW w:type="dxa" w:w="4320"/>
            <w:shd w:fill="F8FAFC"/>
            <w:tcMar>
              <w:top w:w="80" w:type="dxa"/>
              <w:bottom w:w="80" w:type="dxa"/>
              <w:left w:w="120" w:type="dxa"/>
              <w:right w:w="120" w:type="dxa"/>
            </w:tcMar>
          </w:tcPr>
          <w:p>
            <w:pPr>
              <w:jc w:val="left"/>
            </w:pPr>
            <w:r>
              <w:rPr>
                <w:rFonts w:ascii="Calibri" w:hAnsi="Calibri"/>
                <w:color w:val="0F172A"/>
                <w:sz w:val="18"/>
              </w:rPr>
              <w:t>Exponential backoff delay between transmission retries.</w:t>
            </w:r>
          </w:p>
        </w:tc>
      </w:tr>
    </w:tbl>
    <w:p>
      <w:pPr>
        <w:keepNext/>
        <w:spacing w:before="360" w:after="120"/>
      </w:pPr>
      <w:r>
        <w:rPr>
          <w:rFonts w:ascii="Calibri" w:hAnsi="Calibri"/>
          <w:b/>
          <w:color w:val="1E3A8A"/>
          <w:sz w:val="32"/>
        </w:rPr>
        <w:t>Chapter 14: In-App Notifications &amp; RACI Email Alert Matrix</w:t>
      </w:r>
    </w:p>
    <w:p>
      <w:pPr>
        <w:spacing w:before="0" w:after="80" w:line="276" w:lineRule="auto"/>
      </w:pPr>
      <w:r>
        <w:rPr>
          <w:rFonts w:ascii="Calibri" w:hAnsi="Calibri"/>
          <w:b/>
          <w:color w:val="0F172A"/>
          <w:sz w:val="20"/>
        </w:rPr>
        <w:t xml:space="preserve">Purpose: </w:t>
      </w:r>
      <w:r>
        <w:rPr>
          <w:rFonts w:ascii="Calibri" w:hAnsi="Calibri"/>
          <w:color w:val="0F172A"/>
          <w:sz w:val="20"/>
        </w:rPr>
        <w:t>Configures automated alert delivery, real-time in-app notification toasts, and RACI matrix escalation routing.</w:t>
      </w:r>
    </w:p>
    <w:p>
      <w:pPr>
        <w:spacing w:before="0" w:after="80" w:line="276" w:lineRule="auto"/>
      </w:pPr>
      <w:r>
        <w:rPr>
          <w:rFonts w:ascii="Calibri" w:hAnsi="Calibri"/>
          <w:b/>
          <w:color w:val="0F172A"/>
          <w:sz w:val="20"/>
        </w:rPr>
        <w:t xml:space="preserve">Authorized Users: </w:t>
      </w:r>
      <w:r>
        <w:rPr>
          <w:rFonts w:ascii="Calibri" w:hAnsi="Calibri"/>
          <w:color w:val="0F172A"/>
          <w:sz w:val="20"/>
        </w:rPr>
        <w:t>All users receive alerts; Administrators configure delivery rules.</w:t>
      </w:r>
    </w:p>
    <w:p>
      <w:pPr>
        <w:spacing w:before="0" w:after="80" w:line="276" w:lineRule="auto"/>
      </w:pPr>
      <w:r>
        <w:rPr>
          <w:rFonts w:ascii="Calibri" w:hAnsi="Calibri"/>
          <w:b/>
          <w:color w:val="0F172A"/>
          <w:sz w:val="20"/>
        </w:rPr>
        <w:t xml:space="preserve">How to Access: </w:t>
      </w:r>
      <w:r>
        <w:rPr>
          <w:rFonts w:ascii="Calibri" w:hAnsi="Calibri"/>
          <w:color w:val="0F172A"/>
          <w:sz w:val="20"/>
        </w:rPr>
        <w:t>In-App Bell in top header; RACI Matrix in 'Control Settings' -&gt; 'RACI / Notifications'.</w:t>
      </w:r>
    </w:p>
    <w:p>
      <w:pPr>
        <w:spacing w:before="0" w:after="80" w:line="276" w:lineRule="auto"/>
      </w:pPr>
      <w:r>
        <w:rPr>
          <w:rFonts w:ascii="Calibri" w:hAnsi="Calibri"/>
          <w:color w:val="0F172A"/>
          <w:sz w:val="20"/>
        </w:rPr>
        <w:t>Notification Types:</w:t>
        <w:br/>
        <w:t>• Document Assigned: Immediate alert when a document enters your approval stage.</w:t>
        <w:br/>
        <w:t>• SLA Breach Warning: Notification dispatched when an invoice approaches its configured turnaround deadline.</w:t>
        <w:br/>
        <w:t>• Document Rejected / Sent Back: Alerts the uploader or previous reviewer with reason notes.</w:t>
        <w:br/>
        <w:t>• ERP Sync Failure: System administrator notification if outbound webhook exhausts maximum retries.</w:t>
      </w:r>
    </w:p>
    <w:p>
      <w:pPr>
        <w:keepNext/>
        <w:spacing w:before="360" w:after="120"/>
      </w:pPr>
      <w:r>
        <w:rPr>
          <w:rFonts w:ascii="Calibri" w:hAnsi="Calibri"/>
          <w:b/>
          <w:color w:val="1E3A8A"/>
          <w:sz w:val="32"/>
        </w:rPr>
        <w:t>Chapter 15: System Administration, Database Archival &amp; Retention Maintenance</w:t>
      </w:r>
    </w:p>
    <w:p>
      <w:pPr>
        <w:spacing w:before="0" w:after="80" w:line="276" w:lineRule="auto"/>
      </w:pPr>
      <w:r>
        <w:rPr>
          <w:rFonts w:ascii="Calibri" w:hAnsi="Calibri"/>
          <w:b/>
          <w:color w:val="0F172A"/>
          <w:sz w:val="20"/>
        </w:rPr>
        <w:t xml:space="preserve">Purpose: </w:t>
      </w:r>
      <w:r>
        <w:rPr>
          <w:rFonts w:ascii="Calibri" w:hAnsi="Calibri"/>
          <w:color w:val="0F172A"/>
          <w:sz w:val="20"/>
        </w:rPr>
        <w:t>Covers automated database archival schedules, audit retention pruning, and system engine diagnostic logs.</w:t>
      </w:r>
    </w:p>
    <w:p>
      <w:pPr>
        <w:spacing w:before="0" w:after="80" w:line="276" w:lineRule="auto"/>
      </w:pPr>
      <w:r>
        <w:rPr>
          <w:rFonts w:ascii="Calibri" w:hAnsi="Calibri"/>
          <w:b/>
          <w:color w:val="0F172A"/>
          <w:sz w:val="20"/>
        </w:rPr>
        <w:t xml:space="preserve">Authorized Users: </w:t>
      </w:r>
      <w:r>
        <w:rPr>
          <w:rFonts w:ascii="Calibri" w:hAnsi="Calibri"/>
          <w:color w:val="0F172A"/>
          <w:sz w:val="20"/>
        </w:rPr>
        <w:t>System Administrators and Database Engineers.</w:t>
      </w:r>
    </w:p>
    <w:p>
      <w:pPr>
        <w:spacing w:before="0" w:after="80" w:line="276" w:lineRule="auto"/>
      </w:pPr>
      <w:r>
        <w:rPr>
          <w:rFonts w:ascii="Calibri" w:hAnsi="Calibri"/>
          <w:b/>
          <w:color w:val="0F172A"/>
          <w:sz w:val="20"/>
        </w:rPr>
        <w:t xml:space="preserve">How to Access: </w:t>
      </w:r>
      <w:r>
        <w:rPr>
          <w:rFonts w:ascii="Calibri" w:hAnsi="Calibri"/>
          <w:color w:val="0F172A"/>
          <w:sz w:val="20"/>
        </w:rPr>
        <w:t>Navigate to 'Control Settings' -&gt; 'System &amp; Archival' tab.</w:t>
      </w:r>
    </w:p>
    <w:p>
      <w:pPr>
        <w:spacing w:before="160" w:after="40"/>
        <w:jc w:val="center"/>
      </w:pPr>
      <w:r>
        <w:drawing>
          <wp:inline xmlns:a="http://schemas.openxmlformats.org/drawingml/2006/main" xmlns:pic="http://schemas.openxmlformats.org/drawingml/2006/picture">
            <wp:extent cx="5303520" cy="585252"/>
            <wp:docPr id="8" name="Picture 8"/>
            <wp:cNvGraphicFramePr>
              <a:graphicFrameLocks noChangeAspect="1"/>
            </wp:cNvGraphicFramePr>
            <a:graphic>
              <a:graphicData uri="http://schemas.openxmlformats.org/drawingml/2006/picture">
                <pic:pic>
                  <pic:nvPicPr>
                    <pic:cNvPr id="0" name="media_1792210466624_e6d92f14.png"/>
                    <pic:cNvPicPr/>
                  </pic:nvPicPr>
                  <pic:blipFill>
                    <a:blip r:embed="rId18"/>
                    <a:stretch>
                      <a:fillRect/>
                    </a:stretch>
                  </pic:blipFill>
                  <pic:spPr>
                    <a:xfrm>
                      <a:off x="0" y="0"/>
                      <a:ext cx="5303520" cy="585252"/>
                    </a:xfrm>
                    <a:prstGeom prst="rect"/>
                  </pic:spPr>
                </pic:pic>
              </a:graphicData>
            </a:graphic>
          </wp:inline>
        </w:drawing>
      </w:r>
    </w:p>
    <w:p>
      <w:pPr>
        <w:spacing w:before="40" w:after="160"/>
        <w:jc w:val="center"/>
      </w:pPr>
      <w:r>
        <w:rPr>
          <w:rFonts w:ascii="Calibri" w:hAnsi="Calibri"/>
          <w:i/>
          <w:color w:val="475569"/>
          <w:sz w:val="18"/>
        </w:rPr>
        <w:t>Figure: Automated Database Archival and Retention Scheduler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E2E8F0"/>
            <w:tcMar>
              <w:top w:w="100" w:type="dxa"/>
              <w:bottom w:w="100" w:type="dxa"/>
              <w:left w:w="120" w:type="dxa"/>
              <w:right w:w="120" w:type="dxa"/>
            </w:tcMar>
          </w:tcPr>
          <w:p>
            <w:pPr>
              <w:jc w:val="left"/>
            </w:pPr>
            <w:r>
              <w:rPr>
                <w:rFonts w:ascii="Calibri" w:hAnsi="Calibri"/>
                <w:b/>
                <w:color w:val="1E3A8A"/>
                <w:sz w:val="19"/>
              </w:rPr>
              <w:t>Setting</w:t>
            </w:r>
          </w:p>
        </w:tc>
        <w:tc>
          <w:tcPr>
            <w:tcW w:type="dxa" w:w="2160"/>
            <w:shd w:fill="E2E8F0"/>
            <w:tcMar>
              <w:top w:w="100" w:type="dxa"/>
              <w:bottom w:w="100" w:type="dxa"/>
              <w:left w:w="120" w:type="dxa"/>
              <w:right w:w="120" w:type="dxa"/>
            </w:tcMar>
          </w:tcPr>
          <w:p>
            <w:pPr>
              <w:jc w:val="left"/>
            </w:pPr>
            <w:r>
              <w:rPr>
                <w:rFonts w:ascii="Calibri" w:hAnsi="Calibri"/>
                <w:b/>
                <w:color w:val="1E3A8A"/>
                <w:sz w:val="19"/>
              </w:rPr>
              <w:t>Options</w:t>
            </w:r>
          </w:p>
        </w:tc>
        <w:tc>
          <w:tcPr>
            <w:tcW w:type="dxa" w:w="1440"/>
            <w:shd w:fill="E2E8F0"/>
            <w:tcMar>
              <w:top w:w="100" w:type="dxa"/>
              <w:bottom w:w="100" w:type="dxa"/>
              <w:left w:w="120" w:type="dxa"/>
              <w:right w:w="120" w:type="dxa"/>
            </w:tcMar>
          </w:tcPr>
          <w:p>
            <w:pPr>
              <w:jc w:val="left"/>
            </w:pPr>
            <w:r>
              <w:rPr>
                <w:rFonts w:ascii="Calibri" w:hAnsi="Calibri"/>
                <w:b/>
                <w:color w:val="1E3A8A"/>
                <w:sz w:val="19"/>
              </w:rPr>
              <w:t>Default</w:t>
            </w:r>
          </w:p>
        </w:tc>
        <w:tc>
          <w:tcPr>
            <w:tcW w:type="dxa" w:w="3456"/>
            <w:shd w:fill="E2E8F0"/>
            <w:tcMar>
              <w:top w:w="100" w:type="dxa"/>
              <w:bottom w:w="100" w:type="dxa"/>
              <w:left w:w="120" w:type="dxa"/>
              <w:right w:w="120" w:type="dxa"/>
            </w:tcMar>
          </w:tcPr>
          <w:p>
            <w:pPr>
              <w:jc w:val="left"/>
            </w:pPr>
            <w:r>
              <w:rPr>
                <w:rFonts w:ascii="Calibri" w:hAnsi="Calibri"/>
                <w:b/>
                <w:color w:val="1E3A8A"/>
                <w:sz w:val="19"/>
              </w:rPr>
              <w:t>Description</w:t>
            </w:r>
          </w:p>
        </w:tc>
      </w:tr>
      <w:tr>
        <w:tc>
          <w:tcPr>
            <w:tcW w:type="dxa" w:w="2304"/>
            <w:shd w:fill="FFFFFF"/>
            <w:tcMar>
              <w:top w:w="80" w:type="dxa"/>
              <w:bottom w:w="80" w:type="dxa"/>
              <w:left w:w="120" w:type="dxa"/>
              <w:right w:w="120" w:type="dxa"/>
            </w:tcMar>
          </w:tcPr>
          <w:p>
            <w:pPr>
              <w:jc w:val="left"/>
            </w:pPr>
            <w:r>
              <w:rPr>
                <w:rFonts w:ascii="Calibri" w:hAnsi="Calibri"/>
                <w:color w:val="0F172A"/>
                <w:sz w:val="18"/>
              </w:rPr>
              <w:t>Archival Frequency</w:t>
            </w:r>
          </w:p>
        </w:tc>
        <w:tc>
          <w:tcPr>
            <w:tcW w:type="dxa" w:w="2160"/>
            <w:shd w:fill="FFFFFF"/>
            <w:tcMar>
              <w:top w:w="80" w:type="dxa"/>
              <w:bottom w:w="80" w:type="dxa"/>
              <w:left w:w="120" w:type="dxa"/>
              <w:right w:w="120" w:type="dxa"/>
            </w:tcMar>
          </w:tcPr>
          <w:p>
            <w:pPr>
              <w:jc w:val="left"/>
            </w:pPr>
            <w:r>
              <w:rPr>
                <w:rFonts w:ascii="Calibri" w:hAnsi="Calibri"/>
                <w:color w:val="0F172A"/>
                <w:sz w:val="18"/>
              </w:rPr>
              <w:t>Daily, Monthly, Yearly</w:t>
            </w:r>
          </w:p>
        </w:tc>
        <w:tc>
          <w:tcPr>
            <w:tcW w:type="dxa" w:w="1440"/>
            <w:shd w:fill="FFFFFF"/>
            <w:tcMar>
              <w:top w:w="80" w:type="dxa"/>
              <w:bottom w:w="80" w:type="dxa"/>
              <w:left w:w="120" w:type="dxa"/>
              <w:right w:w="120" w:type="dxa"/>
            </w:tcMar>
          </w:tcPr>
          <w:p>
            <w:pPr>
              <w:jc w:val="left"/>
            </w:pPr>
            <w:r>
              <w:rPr>
                <w:rFonts w:ascii="Calibri" w:hAnsi="Calibri"/>
                <w:color w:val="0F172A"/>
                <w:sz w:val="18"/>
              </w:rPr>
              <w:t>Monthly</w:t>
            </w:r>
          </w:p>
        </w:tc>
        <w:tc>
          <w:tcPr>
            <w:tcW w:type="dxa" w:w="3456"/>
            <w:shd w:fill="FFFFFF"/>
            <w:tcMar>
              <w:top w:w="80" w:type="dxa"/>
              <w:bottom w:w="80" w:type="dxa"/>
              <w:left w:w="120" w:type="dxa"/>
              <w:right w:w="120" w:type="dxa"/>
            </w:tcMar>
          </w:tcPr>
          <w:p>
            <w:pPr>
              <w:jc w:val="left"/>
            </w:pPr>
            <w:r>
              <w:rPr>
                <w:rFonts w:ascii="Calibri" w:hAnsi="Calibri"/>
                <w:color w:val="0F172A"/>
                <w:sz w:val="18"/>
              </w:rPr>
              <w:t>Frequency at which background engine migrates settled records.</w:t>
            </w:r>
          </w:p>
        </w:tc>
      </w:tr>
      <w:tr>
        <w:tc>
          <w:tcPr>
            <w:tcW w:type="dxa" w:w="2304"/>
            <w:shd w:fill="F8FAFC"/>
            <w:tcMar>
              <w:top w:w="80" w:type="dxa"/>
              <w:bottom w:w="80" w:type="dxa"/>
              <w:left w:w="120" w:type="dxa"/>
              <w:right w:w="120" w:type="dxa"/>
            </w:tcMar>
          </w:tcPr>
          <w:p>
            <w:pPr>
              <w:jc w:val="left"/>
            </w:pPr>
            <w:r>
              <w:rPr>
                <w:rFonts w:ascii="Calibri" w:hAnsi="Calibri"/>
                <w:color w:val="0F172A"/>
                <w:sz w:val="18"/>
              </w:rPr>
              <w:t>Scheduled Execution Time</w:t>
            </w:r>
          </w:p>
        </w:tc>
        <w:tc>
          <w:tcPr>
            <w:tcW w:type="dxa" w:w="2160"/>
            <w:shd w:fill="F8FAFC"/>
            <w:tcMar>
              <w:top w:w="80" w:type="dxa"/>
              <w:bottom w:w="80" w:type="dxa"/>
              <w:left w:w="120" w:type="dxa"/>
              <w:right w:w="120" w:type="dxa"/>
            </w:tcMar>
          </w:tcPr>
          <w:p>
            <w:pPr>
              <w:jc w:val="left"/>
            </w:pPr>
            <w:r>
              <w:rPr>
                <w:rFonts w:ascii="Calibri" w:hAnsi="Calibri"/>
                <w:color w:val="0F172A"/>
                <w:sz w:val="18"/>
              </w:rPr>
              <w:t>24-hour time (HH:MM)</w:t>
            </w:r>
          </w:p>
        </w:tc>
        <w:tc>
          <w:tcPr>
            <w:tcW w:type="dxa" w:w="1440"/>
            <w:shd w:fill="F8FAFC"/>
            <w:tcMar>
              <w:top w:w="80" w:type="dxa"/>
              <w:bottom w:w="80" w:type="dxa"/>
              <w:left w:w="120" w:type="dxa"/>
              <w:right w:w="120" w:type="dxa"/>
            </w:tcMar>
          </w:tcPr>
          <w:p>
            <w:pPr>
              <w:jc w:val="left"/>
            </w:pPr>
            <w:r>
              <w:rPr>
                <w:rFonts w:ascii="Calibri" w:hAnsi="Calibri"/>
                <w:color w:val="0F172A"/>
                <w:sz w:val="18"/>
              </w:rPr>
              <w:t>02:00 AM</w:t>
            </w:r>
          </w:p>
        </w:tc>
        <w:tc>
          <w:tcPr>
            <w:tcW w:type="dxa" w:w="3456"/>
            <w:shd w:fill="F8FAFC"/>
            <w:tcMar>
              <w:top w:w="80" w:type="dxa"/>
              <w:bottom w:w="80" w:type="dxa"/>
              <w:left w:w="120" w:type="dxa"/>
              <w:right w:w="120" w:type="dxa"/>
            </w:tcMar>
          </w:tcPr>
          <w:p>
            <w:pPr>
              <w:jc w:val="left"/>
            </w:pPr>
            <w:r>
              <w:rPr>
                <w:rFonts w:ascii="Calibri" w:hAnsi="Calibri"/>
                <w:color w:val="0F172A"/>
                <w:sz w:val="18"/>
              </w:rPr>
              <w:t>Off-peak execution window to minimize database load.</w:t>
            </w:r>
          </w:p>
        </w:tc>
      </w:tr>
      <w:tr>
        <w:tc>
          <w:tcPr>
            <w:tcW w:type="dxa" w:w="2304"/>
            <w:shd w:fill="FFFFFF"/>
            <w:tcMar>
              <w:top w:w="80" w:type="dxa"/>
              <w:bottom w:w="80" w:type="dxa"/>
              <w:left w:w="120" w:type="dxa"/>
              <w:right w:w="120" w:type="dxa"/>
            </w:tcMar>
          </w:tcPr>
          <w:p>
            <w:pPr>
              <w:jc w:val="left"/>
            </w:pPr>
            <w:r>
              <w:rPr>
                <w:rFonts w:ascii="Calibri" w:hAnsi="Calibri"/>
                <w:color w:val="0F172A"/>
                <w:sz w:val="18"/>
              </w:rPr>
              <w:t>Retention Window</w:t>
            </w:r>
          </w:p>
        </w:tc>
        <w:tc>
          <w:tcPr>
            <w:tcW w:type="dxa" w:w="2160"/>
            <w:shd w:fill="FFFFFF"/>
            <w:tcMar>
              <w:top w:w="80" w:type="dxa"/>
              <w:bottom w:w="80" w:type="dxa"/>
              <w:left w:w="120" w:type="dxa"/>
              <w:right w:w="120" w:type="dxa"/>
            </w:tcMar>
          </w:tcPr>
          <w:p>
            <w:pPr>
              <w:jc w:val="left"/>
            </w:pPr>
            <w:r>
              <w:rPr>
                <w:rFonts w:ascii="Calibri" w:hAnsi="Calibri"/>
                <w:color w:val="0F172A"/>
                <w:sz w:val="18"/>
              </w:rPr>
              <w:t>30, 90, 180, 365 Days</w:t>
            </w:r>
          </w:p>
        </w:tc>
        <w:tc>
          <w:tcPr>
            <w:tcW w:type="dxa" w:w="1440"/>
            <w:shd w:fill="FFFFFF"/>
            <w:tcMar>
              <w:top w:w="80" w:type="dxa"/>
              <w:bottom w:w="80" w:type="dxa"/>
              <w:left w:w="120" w:type="dxa"/>
              <w:right w:w="120" w:type="dxa"/>
            </w:tcMar>
          </w:tcPr>
          <w:p>
            <w:pPr>
              <w:jc w:val="left"/>
            </w:pPr>
            <w:r>
              <w:rPr>
                <w:rFonts w:ascii="Calibri" w:hAnsi="Calibri"/>
                <w:color w:val="0F172A"/>
                <w:sz w:val="18"/>
              </w:rPr>
              <w:t>90 Days</w:t>
            </w:r>
          </w:p>
        </w:tc>
        <w:tc>
          <w:tcPr>
            <w:tcW w:type="dxa" w:w="3456"/>
            <w:shd w:fill="FFFFFF"/>
            <w:tcMar>
              <w:top w:w="80" w:type="dxa"/>
              <w:bottom w:w="80" w:type="dxa"/>
              <w:left w:w="120" w:type="dxa"/>
              <w:right w:w="120" w:type="dxa"/>
            </w:tcMar>
          </w:tcPr>
          <w:p>
            <w:pPr>
              <w:jc w:val="left"/>
            </w:pPr>
            <w:r>
              <w:rPr>
                <w:rFonts w:ascii="Calibri" w:hAnsi="Calibri"/>
                <w:color w:val="0F172A"/>
                <w:sz w:val="18"/>
              </w:rPr>
              <w:t>Documents older than this threshold are packaged into archives.</w:t>
            </w:r>
          </w:p>
        </w:tc>
      </w:tr>
      <w:tr>
        <w:tc>
          <w:tcPr>
            <w:tcW w:type="dxa" w:w="2304"/>
            <w:shd w:fill="F8FAFC"/>
            <w:tcMar>
              <w:top w:w="80" w:type="dxa"/>
              <w:bottom w:w="80" w:type="dxa"/>
              <w:left w:w="120" w:type="dxa"/>
              <w:right w:w="120" w:type="dxa"/>
            </w:tcMar>
          </w:tcPr>
          <w:p>
            <w:pPr>
              <w:jc w:val="left"/>
            </w:pPr>
            <w:r>
              <w:rPr>
                <w:rFonts w:ascii="Calibri" w:hAnsi="Calibri"/>
                <w:color w:val="0F172A"/>
                <w:sz w:val="18"/>
              </w:rPr>
              <w:t>Archive File Target</w:t>
            </w:r>
          </w:p>
        </w:tc>
        <w:tc>
          <w:tcPr>
            <w:tcW w:type="dxa" w:w="2160"/>
            <w:shd w:fill="F8FAFC"/>
            <w:tcMar>
              <w:top w:w="80" w:type="dxa"/>
              <w:bottom w:w="80" w:type="dxa"/>
              <w:left w:w="120" w:type="dxa"/>
              <w:right w:w="120" w:type="dxa"/>
            </w:tcMar>
          </w:tcPr>
          <w:p>
            <w:pPr>
              <w:jc w:val="left"/>
            </w:pPr>
            <w:r>
              <w:rPr>
                <w:rFonts w:ascii="Calibri" w:hAnsi="Calibri"/>
                <w:color w:val="0F172A"/>
                <w:sz w:val="18"/>
              </w:rPr>
              <w:t>File system path / storage URI</w:t>
            </w:r>
          </w:p>
        </w:tc>
        <w:tc>
          <w:tcPr>
            <w:tcW w:type="dxa" w:w="1440"/>
            <w:shd w:fill="F8FAFC"/>
            <w:tcMar>
              <w:top w:w="80" w:type="dxa"/>
              <w:bottom w:w="80" w:type="dxa"/>
              <w:left w:w="120" w:type="dxa"/>
              <w:right w:w="120" w:type="dxa"/>
            </w:tcMar>
          </w:tcPr>
          <w:p>
            <w:pPr>
              <w:jc w:val="left"/>
            </w:pPr>
            <w:r>
              <w:rPr>
                <w:rFonts w:ascii="Calibri" w:hAnsi="Calibri"/>
                <w:color w:val="0F172A"/>
                <w:sz w:val="18"/>
              </w:rPr>
              <w:t>/backups/archive/</w:t>
            </w:r>
          </w:p>
        </w:tc>
        <w:tc>
          <w:tcPr>
            <w:tcW w:type="dxa" w:w="3456"/>
            <w:shd w:fill="F8FAFC"/>
            <w:tcMar>
              <w:top w:w="80" w:type="dxa"/>
              <w:bottom w:w="80" w:type="dxa"/>
              <w:left w:w="120" w:type="dxa"/>
              <w:right w:w="120" w:type="dxa"/>
            </w:tcMar>
          </w:tcPr>
          <w:p>
            <w:pPr>
              <w:jc w:val="left"/>
            </w:pPr>
            <w:r>
              <w:rPr>
                <w:rFonts w:ascii="Calibri" w:hAnsi="Calibri"/>
                <w:color w:val="0F172A"/>
                <w:sz w:val="18"/>
              </w:rPr>
              <w:t>Destination for compressed archive database files.</w:t>
            </w:r>
          </w:p>
        </w:tc>
      </w:tr>
    </w:tbl>
    <w:p>
      <w:pPr>
        <w:keepNext/>
        <w:spacing w:before="360" w:after="120"/>
      </w:pPr>
      <w:r>
        <w:rPr>
          <w:rFonts w:ascii="Calibri" w:hAnsi="Calibri"/>
          <w:b/>
          <w:color w:val="1E3A8A"/>
          <w:sz w:val="32"/>
        </w:rPr>
        <w:t>Chapter 16: Troubleshooting &amp; Diagnostic Guide</w:t>
      </w:r>
    </w:p>
    <w:p>
      <w:pPr>
        <w:spacing w:before="0" w:after="80" w:line="276" w:lineRule="auto"/>
      </w:pPr>
      <w:r>
        <w:rPr>
          <w:rFonts w:ascii="Calibri" w:hAnsi="Calibri"/>
          <w:b/>
          <w:color w:val="0F172A"/>
          <w:sz w:val="20"/>
        </w:rPr>
        <w:t xml:space="preserve">Purpose: </w:t>
      </w:r>
      <w:r>
        <w:rPr>
          <w:rFonts w:ascii="Calibri" w:hAnsi="Calibri"/>
          <w:color w:val="0F172A"/>
          <w:sz w:val="20"/>
        </w:rPr>
        <w:t>Provides actionable remedies for common operational, authorization, and network error codes.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E2E8F0"/>
            <w:tcMar>
              <w:top w:w="100" w:type="dxa"/>
              <w:bottom w:w="100" w:type="dxa"/>
              <w:left w:w="120" w:type="dxa"/>
              <w:right w:w="120" w:type="dxa"/>
            </w:tcMar>
          </w:tcPr>
          <w:p>
            <w:pPr>
              <w:jc w:val="left"/>
            </w:pPr>
            <w:r>
              <w:rPr>
                <w:rFonts w:ascii="Calibri" w:hAnsi="Calibri"/>
                <w:b/>
                <w:color w:val="1E3A8A"/>
                <w:sz w:val="19"/>
              </w:rPr>
              <w:t>Error Symptom</w:t>
            </w:r>
          </w:p>
        </w:tc>
        <w:tc>
          <w:tcPr>
            <w:tcW w:type="dxa" w:w="2592"/>
            <w:shd w:fill="E2E8F0"/>
            <w:tcMar>
              <w:top w:w="100" w:type="dxa"/>
              <w:bottom w:w="100" w:type="dxa"/>
              <w:left w:w="120" w:type="dxa"/>
              <w:right w:w="120" w:type="dxa"/>
            </w:tcMar>
          </w:tcPr>
          <w:p>
            <w:pPr>
              <w:jc w:val="left"/>
            </w:pPr>
            <w:r>
              <w:rPr>
                <w:rFonts w:ascii="Calibri" w:hAnsi="Calibri"/>
                <w:b/>
                <w:color w:val="1E3A8A"/>
                <w:sz w:val="19"/>
              </w:rPr>
              <w:t>Probable Root Cause</w:t>
            </w:r>
          </w:p>
        </w:tc>
        <w:tc>
          <w:tcPr>
            <w:tcW w:type="dxa" w:w="4176"/>
            <w:shd w:fill="E2E8F0"/>
            <w:tcMar>
              <w:top w:w="100" w:type="dxa"/>
              <w:bottom w:w="100" w:type="dxa"/>
              <w:left w:w="120" w:type="dxa"/>
              <w:right w:w="120" w:type="dxa"/>
            </w:tcMar>
          </w:tcPr>
          <w:p>
            <w:pPr>
              <w:jc w:val="left"/>
            </w:pPr>
            <w:r>
              <w:rPr>
                <w:rFonts w:ascii="Calibri" w:hAnsi="Calibri"/>
                <w:b/>
                <w:color w:val="1E3A8A"/>
                <w:sz w:val="19"/>
              </w:rPr>
              <w:t>Step-by-Step Remediation Procedure</w:t>
            </w:r>
          </w:p>
        </w:tc>
      </w:tr>
      <w:tr>
        <w:tc>
          <w:tcPr>
            <w:tcW w:type="dxa" w:w="2592"/>
            <w:shd w:fill="FFFFFF"/>
            <w:tcMar>
              <w:top w:w="80" w:type="dxa"/>
              <w:bottom w:w="80" w:type="dxa"/>
              <w:left w:w="120" w:type="dxa"/>
              <w:right w:w="120" w:type="dxa"/>
            </w:tcMar>
          </w:tcPr>
          <w:p>
            <w:pPr>
              <w:jc w:val="left"/>
            </w:pPr>
            <w:r>
              <w:rPr>
                <w:rFonts w:ascii="Calibri" w:hAnsi="Calibri"/>
                <w:color w:val="0F172A"/>
                <w:sz w:val="18"/>
              </w:rPr>
              <w:t>HTTP 401 Unauthorized / Token Expired</w:t>
            </w:r>
          </w:p>
        </w:tc>
        <w:tc>
          <w:tcPr>
            <w:tcW w:type="dxa" w:w="2592"/>
            <w:shd w:fill="FFFFFF"/>
            <w:tcMar>
              <w:top w:w="80" w:type="dxa"/>
              <w:bottom w:w="80" w:type="dxa"/>
              <w:left w:w="120" w:type="dxa"/>
              <w:right w:w="120" w:type="dxa"/>
            </w:tcMar>
          </w:tcPr>
          <w:p>
            <w:pPr>
              <w:jc w:val="left"/>
            </w:pPr>
            <w:r>
              <w:rPr>
                <w:rFonts w:ascii="Calibri" w:hAnsi="Calibri"/>
                <w:color w:val="0F172A"/>
                <w:sz w:val="18"/>
              </w:rPr>
              <w:t>JWT session expired or invalid credentials</w:t>
            </w:r>
          </w:p>
        </w:tc>
        <w:tc>
          <w:tcPr>
            <w:tcW w:type="dxa" w:w="4176"/>
            <w:shd w:fill="FFFFFF"/>
            <w:tcMar>
              <w:top w:w="80" w:type="dxa"/>
              <w:bottom w:w="80" w:type="dxa"/>
              <w:left w:w="120" w:type="dxa"/>
              <w:right w:w="120" w:type="dxa"/>
            </w:tcMar>
          </w:tcPr>
          <w:p>
            <w:pPr>
              <w:jc w:val="left"/>
            </w:pPr>
            <w:r>
              <w:rPr>
                <w:rFonts w:ascii="Calibri" w:hAnsi="Calibri"/>
                <w:color w:val="0F172A"/>
                <w:sz w:val="18"/>
              </w:rPr>
              <w:t>Log out, clear browser cookies, and re-enter credentials with valid MFA token.</w:t>
            </w:r>
          </w:p>
        </w:tc>
      </w:tr>
      <w:tr>
        <w:tc>
          <w:tcPr>
            <w:tcW w:type="dxa" w:w="2592"/>
            <w:shd w:fill="F8FAFC"/>
            <w:tcMar>
              <w:top w:w="80" w:type="dxa"/>
              <w:bottom w:w="80" w:type="dxa"/>
              <w:left w:w="120" w:type="dxa"/>
              <w:right w:w="120" w:type="dxa"/>
            </w:tcMar>
          </w:tcPr>
          <w:p>
            <w:pPr>
              <w:jc w:val="left"/>
            </w:pPr>
            <w:r>
              <w:rPr>
                <w:rFonts w:ascii="Calibri" w:hAnsi="Calibri"/>
                <w:color w:val="0F172A"/>
                <w:sz w:val="18"/>
              </w:rPr>
              <w:t>HTTP 403 Forbidden on Approval</w:t>
            </w:r>
          </w:p>
        </w:tc>
        <w:tc>
          <w:tcPr>
            <w:tcW w:type="dxa" w:w="2592"/>
            <w:shd w:fill="F8FAFC"/>
            <w:tcMar>
              <w:top w:w="80" w:type="dxa"/>
              <w:bottom w:w="80" w:type="dxa"/>
              <w:left w:w="120" w:type="dxa"/>
              <w:right w:w="120" w:type="dxa"/>
            </w:tcMar>
          </w:tcPr>
          <w:p>
            <w:pPr>
              <w:jc w:val="left"/>
            </w:pPr>
            <w:r>
              <w:rPr>
                <w:rFonts w:ascii="Calibri" w:hAnsi="Calibri"/>
                <w:color w:val="0F172A"/>
                <w:sz w:val="18"/>
              </w:rPr>
              <w:t>Current user is not in assigned approver pool</w:t>
            </w:r>
          </w:p>
        </w:tc>
        <w:tc>
          <w:tcPr>
            <w:tcW w:type="dxa" w:w="4176"/>
            <w:shd w:fill="F8FAFC"/>
            <w:tcMar>
              <w:top w:w="80" w:type="dxa"/>
              <w:bottom w:w="80" w:type="dxa"/>
              <w:left w:w="120" w:type="dxa"/>
              <w:right w:w="120" w:type="dxa"/>
            </w:tcMar>
          </w:tcPr>
          <w:p>
            <w:pPr>
              <w:jc w:val="left"/>
            </w:pPr>
            <w:r>
              <w:rPr>
                <w:rFonts w:ascii="Calibri" w:hAnsi="Calibri"/>
                <w:color w:val="0F172A"/>
                <w:sz w:val="18"/>
              </w:rPr>
              <w:t>Verify current workflow step definition in Flow Builder; ensure user possesses required role.</w:t>
            </w:r>
          </w:p>
        </w:tc>
      </w:tr>
      <w:tr>
        <w:tc>
          <w:tcPr>
            <w:tcW w:type="dxa" w:w="2592"/>
            <w:shd w:fill="FFFFFF"/>
            <w:tcMar>
              <w:top w:w="80" w:type="dxa"/>
              <w:bottom w:w="80" w:type="dxa"/>
              <w:left w:w="120" w:type="dxa"/>
              <w:right w:w="120" w:type="dxa"/>
            </w:tcMar>
          </w:tcPr>
          <w:p>
            <w:pPr>
              <w:jc w:val="left"/>
            </w:pPr>
            <w:r>
              <w:rPr>
                <w:rFonts w:ascii="Calibri" w:hAnsi="Calibri"/>
                <w:color w:val="0F172A"/>
                <w:sz w:val="18"/>
              </w:rPr>
              <w:t>Duplicate Document Detected</w:t>
            </w:r>
          </w:p>
        </w:tc>
        <w:tc>
          <w:tcPr>
            <w:tcW w:type="dxa" w:w="2592"/>
            <w:shd w:fill="FFFFFF"/>
            <w:tcMar>
              <w:top w:w="80" w:type="dxa"/>
              <w:bottom w:w="80" w:type="dxa"/>
              <w:left w:w="120" w:type="dxa"/>
              <w:right w:w="120" w:type="dxa"/>
            </w:tcMar>
          </w:tcPr>
          <w:p>
            <w:pPr>
              <w:jc w:val="left"/>
            </w:pPr>
            <w:r>
              <w:rPr>
                <w:rFonts w:ascii="Calibri" w:hAnsi="Calibri"/>
                <w:color w:val="0F172A"/>
                <w:sz w:val="18"/>
              </w:rPr>
              <w:t>File with identical SHA-256 hash exists</w:t>
            </w:r>
          </w:p>
        </w:tc>
        <w:tc>
          <w:tcPr>
            <w:tcW w:type="dxa" w:w="4176"/>
            <w:shd w:fill="FFFFFF"/>
            <w:tcMar>
              <w:top w:w="80" w:type="dxa"/>
              <w:bottom w:w="80" w:type="dxa"/>
              <w:left w:w="120" w:type="dxa"/>
              <w:right w:w="120" w:type="dxa"/>
            </w:tcMar>
          </w:tcPr>
          <w:p>
            <w:pPr>
              <w:jc w:val="left"/>
            </w:pPr>
            <w:r>
              <w:rPr>
                <w:rFonts w:ascii="Calibri" w:hAnsi="Calibri"/>
                <w:color w:val="0F172A"/>
                <w:sz w:val="18"/>
              </w:rPr>
              <w:t>Search for document key in Work Tracker or Approved archive; do not re-upload identical PDF.</w:t>
            </w:r>
          </w:p>
        </w:tc>
      </w:tr>
      <w:tr>
        <w:tc>
          <w:tcPr>
            <w:tcW w:type="dxa" w:w="2592"/>
            <w:shd w:fill="F8FAFC"/>
            <w:tcMar>
              <w:top w:w="80" w:type="dxa"/>
              <w:bottom w:w="80" w:type="dxa"/>
              <w:left w:w="120" w:type="dxa"/>
              <w:right w:w="120" w:type="dxa"/>
            </w:tcMar>
          </w:tcPr>
          <w:p>
            <w:pPr>
              <w:jc w:val="left"/>
            </w:pPr>
            <w:r>
              <w:rPr>
                <w:rFonts w:ascii="Calibri" w:hAnsi="Calibri"/>
                <w:color w:val="0F172A"/>
                <w:sz w:val="18"/>
              </w:rPr>
              <w:t>OCR Extraction Field Missing</w:t>
            </w:r>
          </w:p>
        </w:tc>
        <w:tc>
          <w:tcPr>
            <w:tcW w:type="dxa" w:w="2592"/>
            <w:shd w:fill="F8FAFC"/>
            <w:tcMar>
              <w:top w:w="80" w:type="dxa"/>
              <w:bottom w:w="80" w:type="dxa"/>
              <w:left w:w="120" w:type="dxa"/>
              <w:right w:w="120" w:type="dxa"/>
            </w:tcMar>
          </w:tcPr>
          <w:p>
            <w:pPr>
              <w:jc w:val="left"/>
            </w:pPr>
            <w:r>
              <w:rPr>
                <w:rFonts w:ascii="Calibri" w:hAnsi="Calibri"/>
                <w:color w:val="0F172A"/>
                <w:sz w:val="18"/>
              </w:rPr>
              <w:t>Low-resolution scan or skewed page</w:t>
            </w:r>
          </w:p>
        </w:tc>
        <w:tc>
          <w:tcPr>
            <w:tcW w:type="dxa" w:w="4176"/>
            <w:shd w:fill="F8FAFC"/>
            <w:tcMar>
              <w:top w:w="80" w:type="dxa"/>
              <w:bottom w:w="80" w:type="dxa"/>
              <w:left w:w="120" w:type="dxa"/>
              <w:right w:w="120" w:type="dxa"/>
            </w:tcMar>
          </w:tcPr>
          <w:p>
            <w:pPr>
              <w:jc w:val="left"/>
            </w:pPr>
            <w:r>
              <w:rPr>
                <w:rFonts w:ascii="Calibri" w:hAnsi="Calibri"/>
                <w:color w:val="0F172A"/>
                <w:sz w:val="18"/>
              </w:rPr>
              <w:t>Use rotation buttons in Document Details; click field input box and manually enter correct value.</w:t>
            </w:r>
          </w:p>
        </w:tc>
      </w:tr>
      <w:tr>
        <w:tc>
          <w:tcPr>
            <w:tcW w:type="dxa" w:w="2592"/>
            <w:shd w:fill="FFFFFF"/>
            <w:tcMar>
              <w:top w:w="80" w:type="dxa"/>
              <w:bottom w:w="80" w:type="dxa"/>
              <w:left w:w="120" w:type="dxa"/>
              <w:right w:w="120" w:type="dxa"/>
            </w:tcMar>
          </w:tcPr>
          <w:p>
            <w:pPr>
              <w:jc w:val="left"/>
            </w:pPr>
            <w:r>
              <w:rPr>
                <w:rFonts w:ascii="Calibri" w:hAnsi="Calibri"/>
                <w:color w:val="0F172A"/>
                <w:sz w:val="18"/>
              </w:rPr>
              <w:t>Outbound ERP Sync Pending</w:t>
            </w:r>
          </w:p>
        </w:tc>
        <w:tc>
          <w:tcPr>
            <w:tcW w:type="dxa" w:w="2592"/>
            <w:shd w:fill="FFFFFF"/>
            <w:tcMar>
              <w:top w:w="80" w:type="dxa"/>
              <w:bottom w:w="80" w:type="dxa"/>
              <w:left w:w="120" w:type="dxa"/>
              <w:right w:w="120" w:type="dxa"/>
            </w:tcMar>
          </w:tcPr>
          <w:p>
            <w:pPr>
              <w:jc w:val="left"/>
            </w:pPr>
            <w:r>
              <w:rPr>
                <w:rFonts w:ascii="Calibri" w:hAnsi="Calibri"/>
                <w:color w:val="0F172A"/>
                <w:sz w:val="18"/>
              </w:rPr>
              <w:t>Target third-party server down or invalid HMAC</w:t>
            </w:r>
          </w:p>
        </w:tc>
        <w:tc>
          <w:tcPr>
            <w:tcW w:type="dxa" w:w="4176"/>
            <w:shd w:fill="FFFFFF"/>
            <w:tcMar>
              <w:top w:w="80" w:type="dxa"/>
              <w:bottom w:w="80" w:type="dxa"/>
              <w:left w:w="120" w:type="dxa"/>
              <w:right w:w="120" w:type="dxa"/>
            </w:tcMar>
          </w:tcPr>
          <w:p>
            <w:pPr>
              <w:jc w:val="left"/>
            </w:pPr>
            <w:r>
              <w:rPr>
                <w:rFonts w:ascii="Calibri" w:hAnsi="Calibri"/>
                <w:color w:val="0F172A"/>
                <w:sz w:val="18"/>
              </w:rPr>
              <w:t>Open DAPI Sync Hub, inspect transmission log, verify webhook URL, and click 'Retry Sync'.</w:t>
            </w:r>
          </w:p>
        </w:tc>
      </w:tr>
      <w:tr>
        <w:tc>
          <w:tcPr>
            <w:tcW w:type="dxa" w:w="2592"/>
            <w:shd w:fill="F8FAFC"/>
            <w:tcMar>
              <w:top w:w="80" w:type="dxa"/>
              <w:bottom w:w="80" w:type="dxa"/>
              <w:left w:w="120" w:type="dxa"/>
              <w:right w:w="120" w:type="dxa"/>
            </w:tcMar>
          </w:tcPr>
          <w:p>
            <w:pPr>
              <w:jc w:val="left"/>
            </w:pPr>
            <w:r>
              <w:rPr>
                <w:rFonts w:ascii="Calibri" w:hAnsi="Calibri"/>
                <w:color w:val="0F172A"/>
                <w:sz w:val="18"/>
              </w:rPr>
              <w:t>HTTP 429 Too Many Requests</w:t>
            </w:r>
          </w:p>
        </w:tc>
        <w:tc>
          <w:tcPr>
            <w:tcW w:type="dxa" w:w="2592"/>
            <w:shd w:fill="F8FAFC"/>
            <w:tcMar>
              <w:top w:w="80" w:type="dxa"/>
              <w:bottom w:w="80" w:type="dxa"/>
              <w:left w:w="120" w:type="dxa"/>
              <w:right w:w="120" w:type="dxa"/>
            </w:tcMar>
          </w:tcPr>
          <w:p>
            <w:pPr>
              <w:jc w:val="left"/>
            </w:pPr>
            <w:r>
              <w:rPr>
                <w:rFonts w:ascii="Calibri" w:hAnsi="Calibri"/>
                <w:color w:val="0F172A"/>
                <w:sz w:val="18"/>
              </w:rPr>
              <w:t>Exceeded rate limit (15 requests/min)</w:t>
            </w:r>
          </w:p>
        </w:tc>
        <w:tc>
          <w:tcPr>
            <w:tcW w:type="dxa" w:w="4176"/>
            <w:shd w:fill="F8FAFC"/>
            <w:tcMar>
              <w:top w:w="80" w:type="dxa"/>
              <w:bottom w:w="80" w:type="dxa"/>
              <w:left w:w="120" w:type="dxa"/>
              <w:right w:w="120" w:type="dxa"/>
            </w:tcMar>
          </w:tcPr>
          <w:p>
            <w:pPr>
              <w:jc w:val="left"/>
            </w:pPr>
            <w:r>
              <w:rPr>
                <w:rFonts w:ascii="Calibri" w:hAnsi="Calibri"/>
                <w:color w:val="0F172A"/>
                <w:sz w:val="18"/>
              </w:rPr>
              <w:t>Wait 60 seconds before retrying login or MFA token verification.</w:t>
            </w:r>
          </w:p>
        </w:tc>
      </w:tr>
    </w:tbl>
    <w:p>
      <w:pPr>
        <w:keepNext/>
        <w:spacing w:before="360" w:after="120"/>
      </w:pPr>
      <w:r>
        <w:rPr>
          <w:rFonts w:ascii="Calibri" w:hAnsi="Calibri"/>
          <w:b/>
          <w:color w:val="1E3A8A"/>
          <w:sz w:val="32"/>
        </w:rPr>
        <w:t>Chapter 17: Comprehensive Glossary &amp; Quick-Reference Sheets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E2E8F0"/>
            <w:tcMar>
              <w:top w:w="100" w:type="dxa"/>
              <w:bottom w:w="100" w:type="dxa"/>
              <w:left w:w="120" w:type="dxa"/>
              <w:right w:w="120" w:type="dxa"/>
            </w:tcMar>
          </w:tcPr>
          <w:p>
            <w:pPr>
              <w:jc w:val="left"/>
            </w:pPr>
            <w:r>
              <w:rPr>
                <w:rFonts w:ascii="Calibri" w:hAnsi="Calibri"/>
                <w:b/>
                <w:color w:val="1E3A8A"/>
                <w:sz w:val="19"/>
              </w:rPr>
              <w:t>Acronym / Term</w:t>
            </w:r>
          </w:p>
        </w:tc>
        <w:tc>
          <w:tcPr>
            <w:tcW w:type="dxa" w:w="3312"/>
            <w:shd w:fill="E2E8F0"/>
            <w:tcMar>
              <w:top w:w="100" w:type="dxa"/>
              <w:bottom w:w="100" w:type="dxa"/>
              <w:left w:w="120" w:type="dxa"/>
              <w:right w:w="120" w:type="dxa"/>
            </w:tcMar>
          </w:tcPr>
          <w:p>
            <w:pPr>
              <w:jc w:val="left"/>
            </w:pPr>
            <w:r>
              <w:rPr>
                <w:rFonts w:ascii="Calibri" w:hAnsi="Calibri"/>
                <w:b/>
                <w:color w:val="1E3A8A"/>
                <w:sz w:val="19"/>
              </w:rPr>
              <w:t>Full Definition</w:t>
            </w:r>
          </w:p>
        </w:tc>
        <w:tc>
          <w:tcPr>
            <w:tcW w:type="dxa" w:w="4320"/>
            <w:shd w:fill="E2E8F0"/>
            <w:tcMar>
              <w:top w:w="100" w:type="dxa"/>
              <w:bottom w:w="100" w:type="dxa"/>
              <w:left w:w="120" w:type="dxa"/>
              <w:right w:w="120" w:type="dxa"/>
            </w:tcMar>
          </w:tcPr>
          <w:p>
            <w:pPr>
              <w:jc w:val="left"/>
            </w:pPr>
            <w:r>
              <w:rPr>
                <w:rFonts w:ascii="Calibri" w:hAnsi="Calibri"/>
                <w:b/>
                <w:color w:val="1E3A8A"/>
                <w:sz w:val="19"/>
              </w:rPr>
              <w:t>Context in DocuFlow</w:t>
            </w:r>
          </w:p>
        </w:tc>
      </w:tr>
      <w:tr>
        <w:tc>
          <w:tcPr>
            <w:tcW w:type="dxa" w:w="1728"/>
            <w:shd w:fill="FFFFFF"/>
            <w:tcMar>
              <w:top w:w="80" w:type="dxa"/>
              <w:bottom w:w="80" w:type="dxa"/>
              <w:left w:w="120" w:type="dxa"/>
              <w:right w:w="120" w:type="dxa"/>
            </w:tcMar>
          </w:tcPr>
          <w:p>
            <w:pPr>
              <w:jc w:val="left"/>
            </w:pPr>
            <w:r>
              <w:rPr>
                <w:rFonts w:ascii="Calibri" w:hAnsi="Calibri"/>
                <w:color w:val="0F172A"/>
                <w:sz w:val="18"/>
              </w:rPr>
              <w:t>OCR</w:t>
            </w:r>
          </w:p>
        </w:tc>
        <w:tc>
          <w:tcPr>
            <w:tcW w:type="dxa" w:w="3312"/>
            <w:shd w:fill="FFFFFF"/>
            <w:tcMar>
              <w:top w:w="80" w:type="dxa"/>
              <w:bottom w:w="80" w:type="dxa"/>
              <w:left w:w="120" w:type="dxa"/>
              <w:right w:w="120" w:type="dxa"/>
            </w:tcMar>
          </w:tcPr>
          <w:p>
            <w:pPr>
              <w:jc w:val="left"/>
            </w:pPr>
            <w:r>
              <w:rPr>
                <w:rFonts w:ascii="Calibri" w:hAnsi="Calibri"/>
                <w:color w:val="0F172A"/>
                <w:sz w:val="18"/>
              </w:rPr>
              <w:t>Optical Character Recognition</w:t>
            </w:r>
          </w:p>
        </w:tc>
        <w:tc>
          <w:tcPr>
            <w:tcW w:type="dxa" w:w="4320"/>
            <w:shd w:fill="FFFFFF"/>
            <w:tcMar>
              <w:top w:w="80" w:type="dxa"/>
              <w:bottom w:w="80" w:type="dxa"/>
              <w:left w:w="120" w:type="dxa"/>
              <w:right w:w="120" w:type="dxa"/>
            </w:tcMar>
          </w:tcPr>
          <w:p>
            <w:pPr>
              <w:jc w:val="left"/>
            </w:pPr>
            <w:r>
              <w:rPr>
                <w:rFonts w:ascii="Calibri" w:hAnsi="Calibri"/>
                <w:color w:val="0F172A"/>
                <w:sz w:val="18"/>
              </w:rPr>
              <w:t>Automated text extraction from uploaded PDF and image documents.</w:t>
            </w:r>
          </w:p>
        </w:tc>
      </w:tr>
      <w:tr>
        <w:tc>
          <w:tcPr>
            <w:tcW w:type="dxa" w:w="1728"/>
            <w:shd w:fill="F8FAFC"/>
            <w:tcMar>
              <w:top w:w="80" w:type="dxa"/>
              <w:bottom w:w="80" w:type="dxa"/>
              <w:left w:w="120" w:type="dxa"/>
              <w:right w:w="120" w:type="dxa"/>
            </w:tcMar>
          </w:tcPr>
          <w:p>
            <w:pPr>
              <w:jc w:val="left"/>
            </w:pPr>
            <w:r>
              <w:rPr>
                <w:rFonts w:ascii="Calibri" w:hAnsi="Calibri"/>
                <w:color w:val="0F172A"/>
                <w:sz w:val="18"/>
              </w:rPr>
              <w:t>LLM</w:t>
            </w:r>
          </w:p>
        </w:tc>
        <w:tc>
          <w:tcPr>
            <w:tcW w:type="dxa" w:w="3312"/>
            <w:shd w:fill="F8FAFC"/>
            <w:tcMar>
              <w:top w:w="80" w:type="dxa"/>
              <w:bottom w:w="80" w:type="dxa"/>
              <w:left w:w="120" w:type="dxa"/>
              <w:right w:w="120" w:type="dxa"/>
            </w:tcMar>
          </w:tcPr>
          <w:p>
            <w:pPr>
              <w:jc w:val="left"/>
            </w:pPr>
            <w:r>
              <w:rPr>
                <w:rFonts w:ascii="Calibri" w:hAnsi="Calibri"/>
                <w:color w:val="0F172A"/>
                <w:sz w:val="18"/>
              </w:rPr>
              <w:t>Large Language Model</w:t>
            </w:r>
          </w:p>
        </w:tc>
        <w:tc>
          <w:tcPr>
            <w:tcW w:type="dxa" w:w="4320"/>
            <w:shd w:fill="F8FAFC"/>
            <w:tcMar>
              <w:top w:w="80" w:type="dxa"/>
              <w:bottom w:w="80" w:type="dxa"/>
              <w:left w:w="120" w:type="dxa"/>
              <w:right w:w="120" w:type="dxa"/>
            </w:tcMar>
          </w:tcPr>
          <w:p>
            <w:pPr>
              <w:jc w:val="left"/>
            </w:pPr>
            <w:r>
              <w:rPr>
                <w:rFonts w:ascii="Calibri" w:hAnsi="Calibri"/>
                <w:color w:val="0F172A"/>
                <w:sz w:val="18"/>
              </w:rPr>
              <w:t>AI engine parsing unstructured OCR text into structured financial schemas.</w:t>
            </w:r>
          </w:p>
        </w:tc>
      </w:tr>
      <w:tr>
        <w:tc>
          <w:tcPr>
            <w:tcW w:type="dxa" w:w="1728"/>
            <w:shd w:fill="FFFFFF"/>
            <w:tcMar>
              <w:top w:w="80" w:type="dxa"/>
              <w:bottom w:w="80" w:type="dxa"/>
              <w:left w:w="120" w:type="dxa"/>
              <w:right w:w="120" w:type="dxa"/>
            </w:tcMar>
          </w:tcPr>
          <w:p>
            <w:pPr>
              <w:jc w:val="left"/>
            </w:pPr>
            <w:r>
              <w:rPr>
                <w:rFonts w:ascii="Calibri" w:hAnsi="Calibri"/>
                <w:color w:val="0F172A"/>
                <w:sz w:val="18"/>
              </w:rPr>
              <w:t>RBAC</w:t>
            </w:r>
          </w:p>
        </w:tc>
        <w:tc>
          <w:tcPr>
            <w:tcW w:type="dxa" w:w="3312"/>
            <w:shd w:fill="FFFFFF"/>
            <w:tcMar>
              <w:top w:w="80" w:type="dxa"/>
              <w:bottom w:w="80" w:type="dxa"/>
              <w:left w:w="120" w:type="dxa"/>
              <w:right w:w="120" w:type="dxa"/>
            </w:tcMar>
          </w:tcPr>
          <w:p>
            <w:pPr>
              <w:jc w:val="left"/>
            </w:pPr>
            <w:r>
              <w:rPr>
                <w:rFonts w:ascii="Calibri" w:hAnsi="Calibri"/>
                <w:color w:val="0F172A"/>
                <w:sz w:val="18"/>
              </w:rPr>
              <w:t>Role-Based Access Control</w:t>
            </w:r>
          </w:p>
        </w:tc>
        <w:tc>
          <w:tcPr>
            <w:tcW w:type="dxa" w:w="4320"/>
            <w:shd w:fill="FFFFFF"/>
            <w:tcMar>
              <w:top w:w="80" w:type="dxa"/>
              <w:bottom w:w="80" w:type="dxa"/>
              <w:left w:w="120" w:type="dxa"/>
              <w:right w:w="120" w:type="dxa"/>
            </w:tcMar>
          </w:tcPr>
          <w:p>
            <w:pPr>
              <w:jc w:val="left"/>
            </w:pPr>
            <w:r>
              <w:rPr>
                <w:rFonts w:ascii="Calibri" w:hAnsi="Calibri"/>
                <w:color w:val="0F172A"/>
                <w:sz w:val="18"/>
              </w:rPr>
              <w:t>Security architecture mapping functional clearances to user roles.</w:t>
            </w:r>
          </w:p>
        </w:tc>
      </w:tr>
      <w:tr>
        <w:tc>
          <w:tcPr>
            <w:tcW w:type="dxa" w:w="1728"/>
            <w:shd w:fill="F8FAFC"/>
            <w:tcMar>
              <w:top w:w="80" w:type="dxa"/>
              <w:bottom w:w="80" w:type="dxa"/>
              <w:left w:w="120" w:type="dxa"/>
              <w:right w:w="120" w:type="dxa"/>
            </w:tcMar>
          </w:tcPr>
          <w:p>
            <w:pPr>
              <w:jc w:val="left"/>
            </w:pPr>
            <w:r>
              <w:rPr>
                <w:rFonts w:ascii="Calibri" w:hAnsi="Calibri"/>
                <w:color w:val="0F172A"/>
                <w:sz w:val="18"/>
              </w:rPr>
              <w:t>RACI</w:t>
            </w:r>
          </w:p>
        </w:tc>
        <w:tc>
          <w:tcPr>
            <w:tcW w:type="dxa" w:w="3312"/>
            <w:shd w:fill="F8FAFC"/>
            <w:tcMar>
              <w:top w:w="80" w:type="dxa"/>
              <w:bottom w:w="80" w:type="dxa"/>
              <w:left w:w="120" w:type="dxa"/>
              <w:right w:w="120" w:type="dxa"/>
            </w:tcMar>
          </w:tcPr>
          <w:p>
            <w:pPr>
              <w:jc w:val="left"/>
            </w:pPr>
            <w:r>
              <w:rPr>
                <w:rFonts w:ascii="Calibri" w:hAnsi="Calibri"/>
                <w:color w:val="0F172A"/>
                <w:sz w:val="18"/>
              </w:rPr>
              <w:t>Responsible, Accountable, Consulted, Informed</w:t>
            </w:r>
          </w:p>
        </w:tc>
        <w:tc>
          <w:tcPr>
            <w:tcW w:type="dxa" w:w="4320"/>
            <w:shd w:fill="F8FAFC"/>
            <w:tcMar>
              <w:top w:w="80" w:type="dxa"/>
              <w:bottom w:w="80" w:type="dxa"/>
              <w:left w:w="120" w:type="dxa"/>
              <w:right w:w="120" w:type="dxa"/>
            </w:tcMar>
          </w:tcPr>
          <w:p>
            <w:pPr>
              <w:jc w:val="left"/>
            </w:pPr>
            <w:r>
              <w:rPr>
                <w:rFonts w:ascii="Calibri" w:hAnsi="Calibri"/>
                <w:color w:val="0F172A"/>
                <w:sz w:val="18"/>
              </w:rPr>
              <w:t>Matrix defining stakeholder notification and escalation rules.</w:t>
            </w:r>
          </w:p>
        </w:tc>
      </w:tr>
      <w:tr>
        <w:tc>
          <w:tcPr>
            <w:tcW w:type="dxa" w:w="1728"/>
            <w:shd w:fill="FFFFFF"/>
            <w:tcMar>
              <w:top w:w="80" w:type="dxa"/>
              <w:bottom w:w="80" w:type="dxa"/>
              <w:left w:w="120" w:type="dxa"/>
              <w:right w:w="120" w:type="dxa"/>
            </w:tcMar>
          </w:tcPr>
          <w:p>
            <w:pPr>
              <w:jc w:val="left"/>
            </w:pPr>
            <w:r>
              <w:rPr>
                <w:rFonts w:ascii="Calibri" w:hAnsi="Calibri"/>
                <w:color w:val="0F172A"/>
                <w:sz w:val="18"/>
              </w:rPr>
              <w:t>DAPI</w:t>
            </w:r>
          </w:p>
        </w:tc>
        <w:tc>
          <w:tcPr>
            <w:tcW w:type="dxa" w:w="3312"/>
            <w:shd w:fill="FFFFFF"/>
            <w:tcMar>
              <w:top w:w="80" w:type="dxa"/>
              <w:bottom w:w="80" w:type="dxa"/>
              <w:left w:w="120" w:type="dxa"/>
              <w:right w:w="120" w:type="dxa"/>
            </w:tcMar>
          </w:tcPr>
          <w:p>
            <w:pPr>
              <w:jc w:val="left"/>
            </w:pPr>
            <w:r>
              <w:rPr>
                <w:rFonts w:ascii="Calibri" w:hAnsi="Calibri"/>
                <w:color w:val="0F172A"/>
                <w:sz w:val="18"/>
              </w:rPr>
              <w:t>Document Application Programming Interface</w:t>
            </w:r>
          </w:p>
        </w:tc>
        <w:tc>
          <w:tcPr>
            <w:tcW w:type="dxa" w:w="4320"/>
            <w:shd w:fill="FFFFFF"/>
            <w:tcMar>
              <w:top w:w="80" w:type="dxa"/>
              <w:bottom w:w="80" w:type="dxa"/>
              <w:left w:w="120" w:type="dxa"/>
              <w:right w:w="120" w:type="dxa"/>
            </w:tcMar>
          </w:tcPr>
          <w:p>
            <w:pPr>
              <w:jc w:val="left"/>
            </w:pPr>
            <w:r>
              <w:rPr>
                <w:rFonts w:ascii="Calibri" w:hAnsi="Calibri"/>
                <w:color w:val="0F172A"/>
                <w:sz w:val="18"/>
              </w:rPr>
              <w:t>Synchronization hub exchanging data payloads with third-party ERPs.</w:t>
            </w:r>
          </w:p>
        </w:tc>
      </w:tr>
      <w:tr>
        <w:tc>
          <w:tcPr>
            <w:tcW w:type="dxa" w:w="1728"/>
            <w:shd w:fill="F8FAFC"/>
            <w:tcMar>
              <w:top w:w="80" w:type="dxa"/>
              <w:bottom w:w="80" w:type="dxa"/>
              <w:left w:w="120" w:type="dxa"/>
              <w:right w:w="120" w:type="dxa"/>
            </w:tcMar>
          </w:tcPr>
          <w:p>
            <w:pPr>
              <w:jc w:val="left"/>
            </w:pPr>
            <w:r>
              <w:rPr>
                <w:rFonts w:ascii="Calibri" w:hAnsi="Calibri"/>
                <w:color w:val="0F172A"/>
                <w:sz w:val="18"/>
              </w:rPr>
              <w:t>GRN</w:t>
            </w:r>
          </w:p>
        </w:tc>
        <w:tc>
          <w:tcPr>
            <w:tcW w:type="dxa" w:w="3312"/>
            <w:shd w:fill="F8FAFC"/>
            <w:tcMar>
              <w:top w:w="80" w:type="dxa"/>
              <w:bottom w:w="80" w:type="dxa"/>
              <w:left w:w="120" w:type="dxa"/>
              <w:right w:w="120" w:type="dxa"/>
            </w:tcMar>
          </w:tcPr>
          <w:p>
            <w:pPr>
              <w:jc w:val="left"/>
            </w:pPr>
            <w:r>
              <w:rPr>
                <w:rFonts w:ascii="Calibri" w:hAnsi="Calibri"/>
                <w:color w:val="0F172A"/>
                <w:sz w:val="18"/>
              </w:rPr>
              <w:t>Goods Receipt Note</w:t>
            </w:r>
          </w:p>
        </w:tc>
        <w:tc>
          <w:tcPr>
            <w:tcW w:type="dxa" w:w="4320"/>
            <w:shd w:fill="F8FAFC"/>
            <w:tcMar>
              <w:top w:w="80" w:type="dxa"/>
              <w:bottom w:w="80" w:type="dxa"/>
              <w:left w:w="120" w:type="dxa"/>
              <w:right w:w="120" w:type="dxa"/>
            </w:tcMar>
          </w:tcPr>
          <w:p>
            <w:pPr>
              <w:jc w:val="left"/>
            </w:pPr>
            <w:r>
              <w:rPr>
                <w:rFonts w:ascii="Calibri" w:hAnsi="Calibri"/>
                <w:color w:val="0F172A"/>
                <w:sz w:val="18"/>
              </w:rPr>
              <w:t>Warehouse physical gate entry verification confirming received merchandise.</w:t>
            </w:r>
          </w:p>
        </w:tc>
      </w:tr>
      <w:tr>
        <w:tc>
          <w:tcPr>
            <w:tcW w:type="dxa" w:w="1728"/>
            <w:shd w:fill="FFFFFF"/>
            <w:tcMar>
              <w:top w:w="80" w:type="dxa"/>
              <w:bottom w:w="80" w:type="dxa"/>
              <w:left w:w="120" w:type="dxa"/>
              <w:right w:w="120" w:type="dxa"/>
            </w:tcMar>
          </w:tcPr>
          <w:p>
            <w:pPr>
              <w:jc w:val="left"/>
            </w:pPr>
            <w:r>
              <w:rPr>
                <w:rFonts w:ascii="Calibri" w:hAnsi="Calibri"/>
                <w:color w:val="0F172A"/>
                <w:sz w:val="18"/>
              </w:rPr>
              <w:t>SLA</w:t>
            </w:r>
          </w:p>
        </w:tc>
        <w:tc>
          <w:tcPr>
            <w:tcW w:type="dxa" w:w="3312"/>
            <w:shd w:fill="FFFFFF"/>
            <w:tcMar>
              <w:top w:w="80" w:type="dxa"/>
              <w:bottom w:w="80" w:type="dxa"/>
              <w:left w:w="120" w:type="dxa"/>
              <w:right w:w="120" w:type="dxa"/>
            </w:tcMar>
          </w:tcPr>
          <w:p>
            <w:pPr>
              <w:jc w:val="left"/>
            </w:pPr>
            <w:r>
              <w:rPr>
                <w:rFonts w:ascii="Calibri" w:hAnsi="Calibri"/>
                <w:color w:val="0F172A"/>
                <w:sz w:val="18"/>
              </w:rPr>
              <w:t>Service Level Agreement</w:t>
            </w:r>
          </w:p>
        </w:tc>
        <w:tc>
          <w:tcPr>
            <w:tcW w:type="dxa" w:w="4320"/>
            <w:shd w:fill="FFFFFF"/>
            <w:tcMar>
              <w:top w:w="80" w:type="dxa"/>
              <w:bottom w:w="80" w:type="dxa"/>
              <w:left w:w="120" w:type="dxa"/>
              <w:right w:w="120" w:type="dxa"/>
            </w:tcMar>
          </w:tcPr>
          <w:p>
            <w:pPr>
              <w:jc w:val="left"/>
            </w:pPr>
            <w:r>
              <w:rPr>
                <w:rFonts w:ascii="Calibri" w:hAnsi="Calibri"/>
                <w:color w:val="0F172A"/>
                <w:sz w:val="18"/>
              </w:rPr>
              <w:t>Maximum allowable time window for approvers to clear a document stage.</w:t>
            </w:r>
          </w:p>
        </w:tc>
      </w:tr>
    </w:tbl>
    <w:p>
      <w:pPr>
        <w:keepNext/>
        <w:spacing w:before="360" w:after="120"/>
      </w:pPr>
      <w:r>
        <w:rPr>
          <w:rFonts w:ascii="Calibri" w:hAnsi="Calibri"/>
          <w:b/>
          <w:color w:val="1E3A8A"/>
          <w:sz w:val="32"/>
        </w:rPr>
        <w:t>Chapter 18: Documentation Gaps &amp; Unresolved Evidence</w:t>
      </w:r>
    </w:p>
    <w:p>
      <w:pPr>
        <w:spacing w:before="0" w:after="80" w:line="276" w:lineRule="auto"/>
      </w:pPr>
      <w:r>
        <w:rPr>
          <w:rFonts w:ascii="Calibri" w:hAnsi="Calibri"/>
          <w:color w:val="0F172A"/>
          <w:sz w:val="20"/>
        </w:rPr>
        <w:t>In accordance with strict technical writing standards, the following table explicitly catalogs features that are operational in backend code but have unverified UI visual states or lack direct screenshot evidence in the current release inventory: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E2E8F0"/>
            <w:tcMar>
              <w:top w:w="100" w:type="dxa"/>
              <w:bottom w:w="100" w:type="dxa"/>
              <w:left w:w="120" w:type="dxa"/>
              <w:right w:w="120" w:type="dxa"/>
            </w:tcMar>
          </w:tcPr>
          <w:p>
            <w:pPr>
              <w:jc w:val="left"/>
            </w:pPr>
            <w:r>
              <w:rPr>
                <w:rFonts w:ascii="Calibri" w:hAnsi="Calibri"/>
                <w:b/>
                <w:color w:val="1E3A8A"/>
                <w:sz w:val="19"/>
              </w:rPr>
              <w:t>System Module</w:t>
            </w:r>
          </w:p>
        </w:tc>
        <w:tc>
          <w:tcPr>
            <w:tcW w:type="dxa" w:w="2304"/>
            <w:shd w:fill="E2E8F0"/>
            <w:tcMar>
              <w:top w:w="100" w:type="dxa"/>
              <w:bottom w:w="100" w:type="dxa"/>
              <w:left w:w="120" w:type="dxa"/>
              <w:right w:w="120" w:type="dxa"/>
            </w:tcMar>
          </w:tcPr>
          <w:p>
            <w:pPr>
              <w:jc w:val="left"/>
            </w:pPr>
            <w:r>
              <w:rPr>
                <w:rFonts w:ascii="Calibri" w:hAnsi="Calibri"/>
                <w:b/>
                <w:color w:val="1E3A8A"/>
                <w:sz w:val="19"/>
              </w:rPr>
              <w:t>Current Documentation Status</w:t>
            </w:r>
          </w:p>
        </w:tc>
        <w:tc>
          <w:tcPr>
            <w:tcW w:type="dxa" w:w="2304"/>
            <w:shd w:fill="E2E8F0"/>
            <w:tcMar>
              <w:top w:w="100" w:type="dxa"/>
              <w:bottom w:w="100" w:type="dxa"/>
              <w:left w:w="120" w:type="dxa"/>
              <w:right w:w="120" w:type="dxa"/>
            </w:tcMar>
          </w:tcPr>
          <w:p>
            <w:pPr>
              <w:jc w:val="left"/>
            </w:pPr>
            <w:r>
              <w:rPr>
                <w:rFonts w:ascii="Calibri" w:hAnsi="Calibri"/>
                <w:b/>
                <w:color w:val="1E3A8A"/>
                <w:sz w:val="19"/>
              </w:rPr>
              <w:t>Missing Evidence</w:t>
            </w:r>
          </w:p>
        </w:tc>
        <w:tc>
          <w:tcPr>
            <w:tcW w:type="dxa" w:w="2448"/>
            <w:shd w:fill="E2E8F0"/>
            <w:tcMar>
              <w:top w:w="100" w:type="dxa"/>
              <w:bottom w:w="100" w:type="dxa"/>
              <w:left w:w="120" w:type="dxa"/>
              <w:right w:w="120" w:type="dxa"/>
            </w:tcMar>
          </w:tcPr>
          <w:p>
            <w:pPr>
              <w:jc w:val="left"/>
            </w:pPr>
            <w:r>
              <w:rPr>
                <w:rFonts w:ascii="Calibri" w:hAnsi="Calibri"/>
                <w:b/>
                <w:color w:val="1E3A8A"/>
                <w:sz w:val="19"/>
              </w:rPr>
              <w:t>Recommended Remediation</w:t>
            </w:r>
          </w:p>
        </w:tc>
      </w:tr>
      <w:tr>
        <w:tc>
          <w:tcPr>
            <w:tcW w:type="dxa" w:w="2304"/>
            <w:shd w:fill="FFFFFF"/>
            <w:tcMar>
              <w:top w:w="80" w:type="dxa"/>
              <w:bottom w:w="80" w:type="dxa"/>
              <w:left w:w="120" w:type="dxa"/>
              <w:right w:w="120" w:type="dxa"/>
            </w:tcMar>
          </w:tcPr>
          <w:p>
            <w:pPr>
              <w:jc w:val="left"/>
            </w:pPr>
            <w:r>
              <w:rPr>
                <w:rFonts w:ascii="Calibri" w:hAnsi="Calibri"/>
                <w:color w:val="0F172A"/>
                <w:sz w:val="18"/>
              </w:rPr>
              <w:t>Payment Readiness View</w:t>
            </w:r>
          </w:p>
        </w:tc>
        <w:tc>
          <w:tcPr>
            <w:tcW w:type="dxa" w:w="2304"/>
            <w:shd w:fill="FFFFFF"/>
            <w:tcMar>
              <w:top w:w="80" w:type="dxa"/>
              <w:bottom w:w="80" w:type="dxa"/>
              <w:left w:w="120" w:type="dxa"/>
              <w:right w:w="120" w:type="dxa"/>
            </w:tcMar>
          </w:tcPr>
          <w:p>
            <w:pPr>
              <w:jc w:val="left"/>
            </w:pPr>
            <w:r>
              <w:rPr>
                <w:rFonts w:ascii="Calibri" w:hAnsi="Calibri"/>
                <w:color w:val="0F172A"/>
                <w:sz w:val="18"/>
              </w:rPr>
              <w:t>Code verified in PaymentReadinessPage.tsx</w:t>
            </w:r>
          </w:p>
        </w:tc>
        <w:tc>
          <w:tcPr>
            <w:tcW w:type="dxa" w:w="2304"/>
            <w:shd w:fill="FFFFFF"/>
            <w:tcMar>
              <w:top w:w="80" w:type="dxa"/>
              <w:bottom w:w="80" w:type="dxa"/>
              <w:left w:w="120" w:type="dxa"/>
              <w:right w:w="120" w:type="dxa"/>
            </w:tcMar>
          </w:tcPr>
          <w:p>
            <w:pPr>
              <w:jc w:val="left"/>
            </w:pPr>
            <w:r>
              <w:rPr>
                <w:rFonts w:ascii="Calibri" w:hAnsi="Calibri"/>
                <w:color w:val="0F172A"/>
                <w:sz w:val="18"/>
              </w:rPr>
              <w:t>Direct high-resolution screenshot pending</w:t>
            </w:r>
          </w:p>
        </w:tc>
        <w:tc>
          <w:tcPr>
            <w:tcW w:type="dxa" w:w="2448"/>
            <w:shd w:fill="FFFFFF"/>
            <w:tcMar>
              <w:top w:w="80" w:type="dxa"/>
              <w:bottom w:w="80" w:type="dxa"/>
              <w:left w:w="120" w:type="dxa"/>
              <w:right w:w="120" w:type="dxa"/>
            </w:tcMar>
          </w:tcPr>
          <w:p>
            <w:pPr>
              <w:jc w:val="left"/>
            </w:pPr>
            <w:r>
              <w:rPr>
                <w:rFonts w:ascii="Calibri" w:hAnsi="Calibri"/>
                <w:color w:val="0F172A"/>
                <w:sz w:val="18"/>
              </w:rPr>
              <w:t>Capture production screenshot under financial settlement role.</w:t>
            </w:r>
          </w:p>
        </w:tc>
      </w:tr>
      <w:tr>
        <w:tc>
          <w:tcPr>
            <w:tcW w:type="dxa" w:w="2304"/>
            <w:shd w:fill="F8FAFC"/>
            <w:tcMar>
              <w:top w:w="80" w:type="dxa"/>
              <w:bottom w:w="80" w:type="dxa"/>
              <w:left w:w="120" w:type="dxa"/>
              <w:right w:w="120" w:type="dxa"/>
            </w:tcMar>
          </w:tcPr>
          <w:p>
            <w:pPr>
              <w:jc w:val="left"/>
            </w:pPr>
            <w:r>
              <w:rPr>
                <w:rFonts w:ascii="Calibri" w:hAnsi="Calibri"/>
                <w:color w:val="0F172A"/>
                <w:sz w:val="18"/>
              </w:rPr>
              <w:t>Data Verification Queue</w:t>
            </w:r>
          </w:p>
        </w:tc>
        <w:tc>
          <w:tcPr>
            <w:tcW w:type="dxa" w:w="2304"/>
            <w:shd w:fill="F8FAFC"/>
            <w:tcMar>
              <w:top w:w="80" w:type="dxa"/>
              <w:bottom w:w="80" w:type="dxa"/>
              <w:left w:w="120" w:type="dxa"/>
              <w:right w:w="120" w:type="dxa"/>
            </w:tcMar>
          </w:tcPr>
          <w:p>
            <w:pPr>
              <w:jc w:val="left"/>
            </w:pPr>
            <w:r>
              <w:rPr>
                <w:rFonts w:ascii="Calibri" w:hAnsi="Calibri"/>
                <w:color w:val="0F172A"/>
                <w:sz w:val="18"/>
              </w:rPr>
              <w:t>Code verified in DataVerificationPage.tsx</w:t>
            </w:r>
          </w:p>
        </w:tc>
        <w:tc>
          <w:tcPr>
            <w:tcW w:type="dxa" w:w="2304"/>
            <w:shd w:fill="F8FAFC"/>
            <w:tcMar>
              <w:top w:w="80" w:type="dxa"/>
              <w:bottom w:w="80" w:type="dxa"/>
              <w:left w:w="120" w:type="dxa"/>
              <w:right w:w="120" w:type="dxa"/>
            </w:tcMar>
          </w:tcPr>
          <w:p>
            <w:pPr>
              <w:jc w:val="left"/>
            </w:pPr>
            <w:r>
              <w:rPr>
                <w:rFonts w:ascii="Calibri" w:hAnsi="Calibri"/>
                <w:color w:val="0F172A"/>
                <w:sz w:val="18"/>
              </w:rPr>
              <w:t>Direct high-resolution screenshot pending</w:t>
            </w:r>
          </w:p>
        </w:tc>
        <w:tc>
          <w:tcPr>
            <w:tcW w:type="dxa" w:w="2448"/>
            <w:shd w:fill="F8FAFC"/>
            <w:tcMar>
              <w:top w:w="80" w:type="dxa"/>
              <w:bottom w:w="80" w:type="dxa"/>
              <w:left w:w="120" w:type="dxa"/>
              <w:right w:w="120" w:type="dxa"/>
            </w:tcMar>
          </w:tcPr>
          <w:p>
            <w:pPr>
              <w:jc w:val="left"/>
            </w:pPr>
            <w:r>
              <w:rPr>
                <w:rFonts w:ascii="Calibri" w:hAnsi="Calibri"/>
                <w:color w:val="0F172A"/>
                <w:sz w:val="18"/>
              </w:rPr>
              <w:t>Capture production screenshot under Clerk verification role.</w:t>
            </w:r>
          </w:p>
        </w:tc>
      </w:tr>
      <w:tr>
        <w:tc>
          <w:tcPr>
            <w:tcW w:type="dxa" w:w="2304"/>
            <w:shd w:fill="FFFFFF"/>
            <w:tcMar>
              <w:top w:w="80" w:type="dxa"/>
              <w:bottom w:w="80" w:type="dxa"/>
              <w:left w:w="120" w:type="dxa"/>
              <w:right w:w="120" w:type="dxa"/>
            </w:tcMar>
          </w:tcPr>
          <w:p>
            <w:pPr>
              <w:jc w:val="left"/>
            </w:pPr>
            <w:r>
              <w:rPr>
                <w:rFonts w:ascii="Calibri" w:hAnsi="Calibri"/>
                <w:color w:val="0F172A"/>
                <w:sz w:val="18"/>
              </w:rPr>
              <w:t>SLA Escalation Alert Toast</w:t>
            </w:r>
          </w:p>
        </w:tc>
        <w:tc>
          <w:tcPr>
            <w:tcW w:type="dxa" w:w="2304"/>
            <w:shd w:fill="FFFFFF"/>
            <w:tcMar>
              <w:top w:w="80" w:type="dxa"/>
              <w:bottom w:w="80" w:type="dxa"/>
              <w:left w:w="120" w:type="dxa"/>
              <w:right w:w="120" w:type="dxa"/>
            </w:tcMar>
          </w:tcPr>
          <w:p>
            <w:pPr>
              <w:jc w:val="left"/>
            </w:pPr>
            <w:r>
              <w:rPr>
                <w:rFonts w:ascii="Calibri" w:hAnsi="Calibri"/>
                <w:color w:val="0F172A"/>
                <w:sz w:val="18"/>
              </w:rPr>
              <w:t>Code verified in NotificationEngine.py</w:t>
            </w:r>
          </w:p>
        </w:tc>
        <w:tc>
          <w:tcPr>
            <w:tcW w:type="dxa" w:w="2304"/>
            <w:shd w:fill="FFFFFF"/>
            <w:tcMar>
              <w:top w:w="80" w:type="dxa"/>
              <w:bottom w:w="80" w:type="dxa"/>
              <w:left w:w="120" w:type="dxa"/>
              <w:right w:w="120" w:type="dxa"/>
            </w:tcMar>
          </w:tcPr>
          <w:p>
            <w:pPr>
              <w:jc w:val="left"/>
            </w:pPr>
            <w:r>
              <w:rPr>
                <w:rFonts w:ascii="Calibri" w:hAnsi="Calibri"/>
                <w:color w:val="0F172A"/>
                <w:sz w:val="18"/>
              </w:rPr>
              <w:t>Visual capture of active toast alert pending</w:t>
            </w:r>
          </w:p>
        </w:tc>
        <w:tc>
          <w:tcPr>
            <w:tcW w:type="dxa" w:w="2448"/>
            <w:shd w:fill="FFFFFF"/>
            <w:tcMar>
              <w:top w:w="80" w:type="dxa"/>
              <w:bottom w:w="80" w:type="dxa"/>
              <w:left w:w="120" w:type="dxa"/>
              <w:right w:w="120" w:type="dxa"/>
            </w:tcMar>
          </w:tcPr>
          <w:p>
            <w:pPr>
              <w:jc w:val="left"/>
            </w:pPr>
            <w:r>
              <w:rPr>
                <w:rFonts w:ascii="Calibri" w:hAnsi="Calibri"/>
                <w:color w:val="0F172A"/>
                <w:sz w:val="18"/>
              </w:rPr>
              <w:t>Trigger artificial SLA timeout during staging demo to snapshot alert.</w:t>
            </w:r>
          </w:p>
        </w:tc>
      </w:tr>
      <w:tr>
        <w:tc>
          <w:tcPr>
            <w:tcW w:type="dxa" w:w="2304"/>
            <w:shd w:fill="F8FAFC"/>
            <w:tcMar>
              <w:top w:w="80" w:type="dxa"/>
              <w:bottom w:w="80" w:type="dxa"/>
              <w:left w:w="120" w:type="dxa"/>
              <w:right w:w="120" w:type="dxa"/>
            </w:tcMar>
          </w:tcPr>
          <w:p>
            <w:pPr>
              <w:jc w:val="left"/>
            </w:pPr>
            <w:r>
              <w:rPr>
                <w:rFonts w:ascii="Calibri" w:hAnsi="Calibri"/>
                <w:color w:val="0F172A"/>
                <w:sz w:val="18"/>
              </w:rPr>
              <w:t>Active ERP Webhook Ack</w:t>
            </w:r>
          </w:p>
        </w:tc>
        <w:tc>
          <w:tcPr>
            <w:tcW w:type="dxa" w:w="2304"/>
            <w:shd w:fill="F8FAFC"/>
            <w:tcMar>
              <w:top w:w="80" w:type="dxa"/>
              <w:bottom w:w="80" w:type="dxa"/>
              <w:left w:w="120" w:type="dxa"/>
              <w:right w:w="120" w:type="dxa"/>
            </w:tcMar>
          </w:tcPr>
          <w:p>
            <w:pPr>
              <w:jc w:val="left"/>
            </w:pPr>
            <w:r>
              <w:rPr>
                <w:rFonts w:ascii="Calibri" w:hAnsi="Calibri"/>
                <w:color w:val="0F172A"/>
                <w:sz w:val="18"/>
              </w:rPr>
              <w:t>Code verified in callback_integrations.py</w:t>
            </w:r>
          </w:p>
        </w:tc>
        <w:tc>
          <w:tcPr>
            <w:tcW w:type="dxa" w:w="2304"/>
            <w:shd w:fill="F8FAFC"/>
            <w:tcMar>
              <w:top w:w="80" w:type="dxa"/>
              <w:bottom w:w="80" w:type="dxa"/>
              <w:left w:w="120" w:type="dxa"/>
              <w:right w:w="120" w:type="dxa"/>
            </w:tcMar>
          </w:tcPr>
          <w:p>
            <w:pPr>
              <w:jc w:val="left"/>
            </w:pPr>
            <w:r>
              <w:rPr>
                <w:rFonts w:ascii="Calibri" w:hAnsi="Calibri"/>
                <w:color w:val="0F172A"/>
                <w:sz w:val="18"/>
              </w:rPr>
              <w:t>Production SAP/Oracle 200 OK receipt image pending</w:t>
            </w:r>
          </w:p>
        </w:tc>
        <w:tc>
          <w:tcPr>
            <w:tcW w:type="dxa" w:w="2448"/>
            <w:shd w:fill="F8FAFC"/>
            <w:tcMar>
              <w:top w:w="80" w:type="dxa"/>
              <w:bottom w:w="80" w:type="dxa"/>
              <w:left w:w="120" w:type="dxa"/>
              <w:right w:w="120" w:type="dxa"/>
            </w:tcMar>
          </w:tcPr>
          <w:p>
            <w:pPr>
              <w:jc w:val="left"/>
            </w:pPr>
            <w:r>
              <w:rPr>
                <w:rFonts w:ascii="Calibri" w:hAnsi="Calibri"/>
                <w:color w:val="0F172A"/>
                <w:sz w:val="18"/>
              </w:rPr>
              <w:t>Capture network trace screenshot during live staging ERP sync.</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Confidential — For Internal &amp; Authorized Academic Evaluation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DocuFlow Automation / FlowApprove — Enterprise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