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Password: Dummypiece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The nefarious Dr. Evil has planted a couple of “binary bombs”. A binary bomb is a program that consists of two phases. Each phase expects you to type a particular string on stdin. If you type the correct string, then the phase is defused and the bomb proceeds to the next phase. Otherwise, the bomb explodes by printing "BOOM!!!" and then terminating. The bomb is defused when both the phases have been defused. </w:t>
        <w:br w:type="textWrapping"/>
        <w:br w:type="textWrapping"/>
      </w:r>
      <w:r w:rsidDel="00000000" w:rsidR="00000000" w:rsidRPr="00000000">
        <w:rPr>
          <w:rtl w:val="0"/>
        </w:rPr>
        <w:t xml:space="preserve">Note: </w:t>
        <w:br w:type="textWrapping"/>
        <w:t xml:space="preserve">Phase 1 requires the input to be a string.</w:t>
        <w:br w:type="textWrapping"/>
        <w:t xml:space="preserve">Phase 2 requires the input to be a sequence of 6 integers. </w:t>
        <w:br w:type="textWrapping"/>
        <w:br w:type="textWrapping"/>
        <w:t xml:space="preserve">Hints:</w:t>
        <w:br w:type="textWrapping"/>
        <w:t xml:space="preserve">• Dr. Evil may be evil, but he isn’t cruel. You may assume that functions do what their name implies.</w:t>
        <w:br w:type="textWrapping"/>
        <w:t xml:space="preserve">• i.e. phase_1() is most likely the first phase. printf() is just printf(). If there is an explode_bomb() function, it would probably help to set a breakpoint there!</w:t>
        <w:br w:type="textWrapping"/>
        <w:br w:type="textWrapping"/>
        <w:t xml:space="preserve">Useful gdb</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commands</w:t>
        </w:r>
      </w:hyperlink>
      <w:r w:rsidDel="00000000" w:rsidR="00000000" w:rsidRPr="00000000">
        <w:rPr>
          <w:rtl w:val="0"/>
        </w:rPr>
        <w:t xml:space="preserve">:</w:t>
        <w:br w:type="textWrapping"/>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disas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display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print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x/&lt;n&gt;&lt;x/i/s&gt;, where &lt;n&gt; is the number of elements to display, x,i,s prints in hexadecimal, decimal and strings respectively.</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b *&lt;address&gt;</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72.16.1.173/moodle/mod/vpl/view.php?id=674" TargetMode="External"/><Relationship Id="rId7" Type="http://schemas.openxmlformats.org/officeDocument/2006/relationships/hyperlink" Target="http://172.16.1.173/moodle/mod/vpl/view.php?id=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